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EB4B0" w14:textId="7CB963C1" w:rsidR="00C438D5" w:rsidRPr="00F417B0" w:rsidRDefault="004D4B75" w:rsidP="000847E7">
      <w:pPr>
        <w:spacing w:after="0" w:line="240" w:lineRule="auto"/>
        <w:jc w:val="right"/>
        <w:rPr>
          <w:b/>
          <w:lang w:val="en-US"/>
        </w:rPr>
      </w:pPr>
      <w:r w:rsidRPr="00F417B0">
        <w:rPr>
          <w:b/>
          <w:lang w:val="en-US"/>
        </w:rPr>
        <w:t>Urban Planning</w:t>
      </w:r>
      <w:r w:rsidR="006F170E" w:rsidRPr="00F417B0">
        <w:rPr>
          <w:b/>
          <w:lang w:val="en-US"/>
        </w:rPr>
        <w:t xml:space="preserve"> (ISSN: </w:t>
      </w:r>
      <w:r w:rsidRPr="00F417B0">
        <w:rPr>
          <w:b/>
          <w:lang w:val="en-US"/>
        </w:rPr>
        <w:t>2183-7635</w:t>
      </w:r>
      <w:r w:rsidR="006F170E" w:rsidRPr="00F417B0">
        <w:rPr>
          <w:b/>
          <w:lang w:val="en-US"/>
        </w:rPr>
        <w:t>)</w:t>
      </w:r>
      <w:r w:rsidR="00DC5FAB" w:rsidRPr="00F417B0">
        <w:rPr>
          <w:b/>
          <w:lang w:val="en-US"/>
        </w:rPr>
        <w:br/>
      </w:r>
      <w:r w:rsidR="001C490E" w:rsidRPr="00F417B0">
        <w:rPr>
          <w:b/>
          <w:lang w:val="en-US"/>
        </w:rPr>
        <w:t xml:space="preserve">Year, </w:t>
      </w:r>
      <w:r w:rsidR="00917E73" w:rsidRPr="00F417B0">
        <w:rPr>
          <w:b/>
          <w:lang w:val="en-US"/>
        </w:rPr>
        <w:t>Volume, Issue</w:t>
      </w:r>
      <w:r w:rsidR="00DC5FAB" w:rsidRPr="00F417B0">
        <w:rPr>
          <w:b/>
          <w:lang w:val="en-US"/>
        </w:rPr>
        <w:t xml:space="preserve">, Pages </w:t>
      </w:r>
      <w:r w:rsidR="0064749A" w:rsidRPr="00F417B0">
        <w:rPr>
          <w:b/>
          <w:lang w:val="en-US"/>
        </w:rPr>
        <w:t>X</w:t>
      </w:r>
      <w:r w:rsidR="00DC5FAB" w:rsidRPr="00F417B0">
        <w:rPr>
          <w:b/>
          <w:lang w:val="en-US"/>
        </w:rPr>
        <w:t>–</w:t>
      </w:r>
      <w:r w:rsidR="0064749A" w:rsidRPr="00F417B0">
        <w:rPr>
          <w:b/>
          <w:lang w:val="en-US"/>
        </w:rPr>
        <w:t>X</w:t>
      </w:r>
      <w:r w:rsidR="001455D2" w:rsidRPr="00F417B0">
        <w:rPr>
          <w:b/>
          <w:lang w:val="en-US"/>
        </w:rPr>
        <w:br/>
      </w:r>
      <w:r w:rsidR="00AB3CAE" w:rsidRPr="00F417B0">
        <w:rPr>
          <w:b/>
          <w:lang w:val="en-US"/>
        </w:rPr>
        <w:t>DOI: 10.17645/</w:t>
      </w:r>
      <w:proofErr w:type="gramStart"/>
      <w:r w:rsidRPr="00F417B0">
        <w:rPr>
          <w:b/>
          <w:lang w:val="en-US"/>
        </w:rPr>
        <w:t>up</w:t>
      </w:r>
      <w:r w:rsidR="00F84696" w:rsidRPr="00F417B0">
        <w:rPr>
          <w:b/>
          <w:lang w:val="en-US"/>
        </w:rPr>
        <w:t>.vXiX</w:t>
      </w:r>
      <w:proofErr w:type="gramEnd"/>
      <w:r w:rsidR="00F84696" w:rsidRPr="00F417B0">
        <w:rPr>
          <w:b/>
          <w:lang w:val="en-US"/>
        </w:rPr>
        <w:t>.</w:t>
      </w:r>
      <w:r w:rsidR="000847E7" w:rsidRPr="00F417B0">
        <w:rPr>
          <w:b/>
          <w:lang w:val="en-US"/>
        </w:rPr>
        <w:t>2924</w:t>
      </w:r>
      <w:r w:rsidR="00C438D5" w:rsidRPr="00F417B0">
        <w:rPr>
          <w:b/>
          <w:lang w:val="en-US"/>
        </w:rPr>
        <w:br/>
      </w:r>
    </w:p>
    <w:p w14:paraId="00267C70" w14:textId="77777777" w:rsidR="000756C9" w:rsidRPr="00F417B0" w:rsidRDefault="000A1A9E" w:rsidP="000847E7">
      <w:pPr>
        <w:spacing w:after="240" w:line="240" w:lineRule="auto"/>
        <w:rPr>
          <w:lang w:val="en-US"/>
        </w:rPr>
      </w:pPr>
      <w:r w:rsidRPr="00F417B0">
        <w:rPr>
          <w:lang w:val="en-US"/>
        </w:rPr>
        <w:t>Article</w:t>
      </w:r>
    </w:p>
    <w:p w14:paraId="5F808683" w14:textId="2C3A629C" w:rsidR="000756C9" w:rsidRPr="00F417B0" w:rsidRDefault="00C517F8" w:rsidP="000847E7">
      <w:pPr>
        <w:spacing w:after="240" w:line="240" w:lineRule="auto"/>
        <w:jc w:val="both"/>
        <w:rPr>
          <w:b/>
          <w:sz w:val="36"/>
          <w:szCs w:val="36"/>
          <w:lang w:val="en-US"/>
        </w:rPr>
      </w:pPr>
      <w:r w:rsidRPr="00F417B0">
        <w:rPr>
          <w:b/>
          <w:sz w:val="36"/>
          <w:szCs w:val="36"/>
          <w:lang w:val="en-US"/>
        </w:rPr>
        <w:t>The Refugees’ Right to the City. Housing Commons vs</w:t>
      </w:r>
      <w:r w:rsidR="000847E7" w:rsidRPr="00F417B0">
        <w:rPr>
          <w:b/>
          <w:sz w:val="36"/>
          <w:szCs w:val="36"/>
          <w:lang w:val="en-US"/>
        </w:rPr>
        <w:t>.</w:t>
      </w:r>
      <w:r w:rsidRPr="00F417B0">
        <w:rPr>
          <w:b/>
          <w:sz w:val="36"/>
          <w:szCs w:val="36"/>
          <w:lang w:val="en-US"/>
        </w:rPr>
        <w:t xml:space="preserve"> State Spatial Policies of Refugee C</w:t>
      </w:r>
      <w:r w:rsidR="0087251B">
        <w:rPr>
          <w:b/>
          <w:sz w:val="36"/>
          <w:szCs w:val="36"/>
          <w:lang w:val="en-US"/>
        </w:rPr>
        <w:t>amps</w:t>
      </w:r>
      <w:r w:rsidRPr="00F417B0">
        <w:rPr>
          <w:b/>
          <w:sz w:val="36"/>
          <w:szCs w:val="36"/>
          <w:lang w:val="en-US"/>
        </w:rPr>
        <w:t xml:space="preserve"> in Athens and Thessaloniki</w:t>
      </w:r>
    </w:p>
    <w:p w14:paraId="7C4947DF" w14:textId="729C26C8" w:rsidR="000756C9" w:rsidRDefault="000847E7" w:rsidP="000847E7">
      <w:pPr>
        <w:tabs>
          <w:tab w:val="left" w:pos="142"/>
        </w:tabs>
        <w:spacing w:after="240" w:line="240" w:lineRule="auto"/>
      </w:pPr>
      <w:proofErr w:type="spellStart"/>
      <w:r w:rsidRPr="00F417B0">
        <w:t>Author</w:t>
      </w:r>
      <w:proofErr w:type="spellEnd"/>
      <w:r w:rsidRPr="00F417B0">
        <w:t>(s)</w:t>
      </w:r>
    </w:p>
    <w:p w14:paraId="78E3257C" w14:textId="77777777" w:rsidR="00CA44D8" w:rsidRPr="00603552" w:rsidRDefault="00CA44D8" w:rsidP="00CA44D8">
      <w:pPr>
        <w:spacing w:before="120" w:after="120" w:line="240" w:lineRule="auto"/>
        <w:rPr>
          <w:vertAlign w:val="superscript"/>
          <w:lang w:val="en-US"/>
        </w:rPr>
      </w:pPr>
      <w:proofErr w:type="spellStart"/>
      <w:r>
        <w:rPr>
          <w:lang w:val="en-US"/>
        </w:rPr>
        <w:t>Charalampos</w:t>
      </w:r>
      <w:proofErr w:type="spellEnd"/>
      <w:r>
        <w:rPr>
          <w:lang w:val="en-US"/>
        </w:rPr>
        <w:t xml:space="preserve"> </w:t>
      </w:r>
      <w:proofErr w:type="spellStart"/>
      <w:r>
        <w:rPr>
          <w:lang w:val="en-US"/>
        </w:rPr>
        <w:t>Tsavdaroglou</w:t>
      </w:r>
      <w:proofErr w:type="spellEnd"/>
      <w:r w:rsidRPr="001C490E">
        <w:rPr>
          <w:vertAlign w:val="superscript"/>
          <w:lang w:val="en-US"/>
        </w:rPr>
        <w:t xml:space="preserve"> </w:t>
      </w:r>
      <w:proofErr w:type="gramStart"/>
      <w:r w:rsidRPr="00603552">
        <w:rPr>
          <w:vertAlign w:val="superscript"/>
          <w:lang w:val="en-US"/>
        </w:rPr>
        <w:t>1,</w:t>
      </w:r>
      <w:r w:rsidRPr="00603552">
        <w:rPr>
          <w:lang w:val="en-US"/>
        </w:rPr>
        <w:t>*</w:t>
      </w:r>
      <w:proofErr w:type="gramEnd"/>
      <w:r>
        <w:rPr>
          <w:lang w:val="en-US"/>
        </w:rPr>
        <w:t xml:space="preserve"> and Konstantinos Lalenis</w:t>
      </w:r>
      <w:r w:rsidRPr="00603552">
        <w:rPr>
          <w:vertAlign w:val="superscript"/>
          <w:lang w:val="en-US"/>
        </w:rPr>
        <w:t xml:space="preserve"> 2</w:t>
      </w:r>
    </w:p>
    <w:p w14:paraId="3D21F77D" w14:textId="77777777" w:rsidR="00CA44D8" w:rsidRDefault="00CA44D8" w:rsidP="00CA44D8">
      <w:pPr>
        <w:tabs>
          <w:tab w:val="left" w:pos="142"/>
        </w:tabs>
        <w:spacing w:after="0" w:line="240" w:lineRule="auto"/>
        <w:rPr>
          <w:sz w:val="20"/>
          <w:lang w:val="en-US"/>
        </w:rPr>
      </w:pPr>
      <w:r>
        <w:rPr>
          <w:sz w:val="20"/>
          <w:vertAlign w:val="superscript"/>
          <w:lang w:val="en-US"/>
        </w:rPr>
        <w:t xml:space="preserve">1 </w:t>
      </w:r>
      <w:r w:rsidRPr="001A620E">
        <w:rPr>
          <w:sz w:val="20"/>
          <w:lang w:val="en-US"/>
        </w:rPr>
        <w:t>Dep</w:t>
      </w:r>
      <w:r>
        <w:rPr>
          <w:sz w:val="20"/>
          <w:lang w:val="en-US"/>
        </w:rPr>
        <w:t>ar</w:t>
      </w:r>
      <w:r w:rsidRPr="001A620E">
        <w:rPr>
          <w:sz w:val="20"/>
          <w:lang w:val="en-US"/>
        </w:rPr>
        <w:t>t</w:t>
      </w:r>
      <w:r>
        <w:rPr>
          <w:sz w:val="20"/>
          <w:lang w:val="en-US"/>
        </w:rPr>
        <w:t>ment</w:t>
      </w:r>
      <w:r w:rsidRPr="001A620E">
        <w:rPr>
          <w:sz w:val="20"/>
          <w:lang w:val="en-US"/>
        </w:rPr>
        <w:t xml:space="preserve"> of Planning and Regional Development</w:t>
      </w:r>
      <w:r>
        <w:rPr>
          <w:sz w:val="20"/>
          <w:lang w:val="en-US"/>
        </w:rPr>
        <w:t>, University of Thessaly</w:t>
      </w:r>
      <w:r w:rsidRPr="00AC0900">
        <w:rPr>
          <w:sz w:val="20"/>
          <w:lang w:val="en-US"/>
        </w:rPr>
        <w:t xml:space="preserve">, </w:t>
      </w:r>
      <w:r>
        <w:rPr>
          <w:sz w:val="20"/>
          <w:lang w:val="en-US"/>
        </w:rPr>
        <w:t>38334 Volos, Greece; E-Mail: tsavdaroglou.ch@gmail.com</w:t>
      </w:r>
    </w:p>
    <w:p w14:paraId="5B20508C" w14:textId="77777777" w:rsidR="00CA44D8" w:rsidRPr="00603552" w:rsidRDefault="00CA44D8" w:rsidP="00CA44D8">
      <w:pPr>
        <w:tabs>
          <w:tab w:val="left" w:pos="142"/>
        </w:tabs>
        <w:spacing w:after="0" w:line="240" w:lineRule="auto"/>
        <w:rPr>
          <w:sz w:val="20"/>
          <w:lang w:val="en-US"/>
        </w:rPr>
      </w:pPr>
      <w:r>
        <w:rPr>
          <w:sz w:val="20"/>
          <w:vertAlign w:val="superscript"/>
          <w:lang w:val="en-US"/>
        </w:rPr>
        <w:t xml:space="preserve">2 </w:t>
      </w:r>
      <w:r>
        <w:rPr>
          <w:sz w:val="20"/>
          <w:lang w:val="en-US"/>
        </w:rPr>
        <w:t xml:space="preserve">Department </w:t>
      </w:r>
      <w:r w:rsidRPr="001A620E">
        <w:rPr>
          <w:sz w:val="20"/>
          <w:lang w:val="en-US"/>
        </w:rPr>
        <w:t>of Planning and Regional Development</w:t>
      </w:r>
      <w:r>
        <w:rPr>
          <w:sz w:val="20"/>
          <w:lang w:val="en-US"/>
        </w:rPr>
        <w:t xml:space="preserve">, </w:t>
      </w:r>
      <w:r>
        <w:rPr>
          <w:color w:val="FF0000"/>
          <w:sz w:val="20"/>
          <w:lang w:val="en-US"/>
        </w:rPr>
        <w:t>University of Thessaly</w:t>
      </w:r>
      <w:r w:rsidRPr="00AC0900">
        <w:rPr>
          <w:sz w:val="20"/>
          <w:lang w:val="en-US"/>
        </w:rPr>
        <w:t xml:space="preserve">, </w:t>
      </w:r>
      <w:r>
        <w:rPr>
          <w:sz w:val="20"/>
          <w:lang w:val="en-US"/>
        </w:rPr>
        <w:t xml:space="preserve">38334 Volos, Greece; E-Mail: </w:t>
      </w:r>
      <w:r w:rsidRPr="00867809">
        <w:rPr>
          <w:sz w:val="20"/>
          <w:lang w:val="en-US"/>
        </w:rPr>
        <w:t>klalenis@uth.gr</w:t>
      </w:r>
      <w:r>
        <w:rPr>
          <w:sz w:val="20"/>
          <w:lang w:val="en-US"/>
        </w:rPr>
        <w:t xml:space="preserve"> </w:t>
      </w:r>
    </w:p>
    <w:p w14:paraId="01BEF869" w14:textId="77777777" w:rsidR="00CA44D8" w:rsidRPr="00603552" w:rsidRDefault="00CA44D8" w:rsidP="00CA44D8">
      <w:pPr>
        <w:tabs>
          <w:tab w:val="left" w:pos="142"/>
        </w:tabs>
        <w:spacing w:before="120" w:after="120" w:line="240" w:lineRule="auto"/>
        <w:rPr>
          <w:sz w:val="20"/>
          <w:lang w:val="en-US"/>
        </w:rPr>
      </w:pPr>
      <w:r>
        <w:rPr>
          <w:sz w:val="20"/>
          <w:lang w:val="en-US"/>
        </w:rPr>
        <w:t xml:space="preserve">* </w:t>
      </w:r>
      <w:r w:rsidRPr="00603552">
        <w:rPr>
          <w:sz w:val="20"/>
          <w:lang w:val="en-US"/>
        </w:rPr>
        <w:t>Corresponding author</w:t>
      </w:r>
    </w:p>
    <w:p w14:paraId="6B88C848" w14:textId="77777777" w:rsidR="00CA44D8" w:rsidRPr="00F417B0" w:rsidRDefault="00CA44D8" w:rsidP="000847E7">
      <w:pPr>
        <w:tabs>
          <w:tab w:val="left" w:pos="142"/>
        </w:tabs>
        <w:spacing w:after="240" w:line="240" w:lineRule="auto"/>
        <w:rPr>
          <w:lang w:val="en-US"/>
        </w:rPr>
      </w:pPr>
    </w:p>
    <w:p w14:paraId="225742E1" w14:textId="77777777" w:rsidR="000756C9" w:rsidRPr="00F417B0" w:rsidRDefault="000756C9" w:rsidP="000847E7">
      <w:pPr>
        <w:spacing w:after="240" w:line="240" w:lineRule="auto"/>
        <w:rPr>
          <w:b/>
          <w:lang w:val="en-US"/>
        </w:rPr>
      </w:pPr>
      <w:r w:rsidRPr="00F417B0">
        <w:rPr>
          <w:b/>
          <w:lang w:val="en-US"/>
        </w:rPr>
        <w:t>Abstract</w:t>
      </w:r>
    </w:p>
    <w:p w14:paraId="08AD77CD" w14:textId="75F8C8DF" w:rsidR="0064153D" w:rsidRPr="00F417B0" w:rsidRDefault="001A3621" w:rsidP="000847E7">
      <w:pPr>
        <w:spacing w:after="240" w:line="240" w:lineRule="auto"/>
        <w:jc w:val="both"/>
        <w:rPr>
          <w:lang w:val="en-US"/>
        </w:rPr>
      </w:pPr>
      <w:r w:rsidRPr="00F417B0">
        <w:rPr>
          <w:lang w:val="en-US"/>
        </w:rPr>
        <w:t>Since</w:t>
      </w:r>
      <w:r w:rsidR="00C517F8" w:rsidRPr="00F417B0">
        <w:rPr>
          <w:lang w:val="en-US"/>
        </w:rPr>
        <w:t xml:space="preserve"> the European U</w:t>
      </w:r>
      <w:r w:rsidR="002E4D29" w:rsidRPr="00F417B0">
        <w:rPr>
          <w:lang w:val="en-US"/>
        </w:rPr>
        <w:t>nion's agreement with Turkey</w:t>
      </w:r>
      <w:r w:rsidR="00A864EA" w:rsidRPr="00F417B0">
        <w:rPr>
          <w:lang w:val="en-US"/>
        </w:rPr>
        <w:t xml:space="preserve"> on</w:t>
      </w:r>
      <w:r w:rsidRPr="00F417B0">
        <w:rPr>
          <w:lang w:val="en-US"/>
        </w:rPr>
        <w:t xml:space="preserve"> </w:t>
      </w:r>
      <w:r w:rsidR="00C517F8" w:rsidRPr="00F417B0">
        <w:rPr>
          <w:lang w:val="en-US"/>
        </w:rPr>
        <w:t xml:space="preserve">March </w:t>
      </w:r>
      <w:r w:rsidRPr="00F417B0">
        <w:rPr>
          <w:lang w:val="en-US"/>
        </w:rPr>
        <w:t>18, 2016</w:t>
      </w:r>
      <w:r w:rsidR="00C517F8" w:rsidRPr="00F417B0">
        <w:rPr>
          <w:lang w:val="en-US"/>
        </w:rPr>
        <w:t xml:space="preserve">, </w:t>
      </w:r>
      <w:r w:rsidR="008C218D" w:rsidRPr="00F417B0">
        <w:rPr>
          <w:lang w:val="en-US"/>
        </w:rPr>
        <w:t>more than</w:t>
      </w:r>
      <w:r w:rsidR="00DE74FF" w:rsidRPr="00F417B0">
        <w:rPr>
          <w:lang w:val="en-US"/>
        </w:rPr>
        <w:t xml:space="preserve"> 7</w:t>
      </w:r>
      <w:r w:rsidR="00C517F8" w:rsidRPr="00F417B0">
        <w:rPr>
          <w:lang w:val="en-US"/>
        </w:rPr>
        <w:t xml:space="preserve">0,000 refugees </w:t>
      </w:r>
      <w:r w:rsidRPr="00F417B0">
        <w:rPr>
          <w:lang w:val="en-US"/>
        </w:rPr>
        <w:t>have be</w:t>
      </w:r>
      <w:r w:rsidR="00A864EA" w:rsidRPr="00F417B0">
        <w:rPr>
          <w:lang w:val="en-US"/>
        </w:rPr>
        <w:t>en</w:t>
      </w:r>
      <w:r w:rsidR="00C517F8" w:rsidRPr="00F417B0">
        <w:rPr>
          <w:lang w:val="en-US"/>
        </w:rPr>
        <w:t xml:space="preserve"> trapped in</w:t>
      </w:r>
      <w:r w:rsidR="00A864EA" w:rsidRPr="00F417B0">
        <w:rPr>
          <w:lang w:val="en-US"/>
        </w:rPr>
        <w:t xml:space="preserve"> the Greece</w:t>
      </w:r>
      <w:r w:rsidR="00C517F8" w:rsidRPr="00F417B0">
        <w:rPr>
          <w:lang w:val="en-US"/>
        </w:rPr>
        <w:t xml:space="preserve">. Most </w:t>
      </w:r>
      <w:r w:rsidRPr="00F417B0">
        <w:rPr>
          <w:lang w:val="en-US"/>
        </w:rPr>
        <w:t>have been settled in s</w:t>
      </w:r>
      <w:r w:rsidR="00C517F8" w:rsidRPr="00F417B0">
        <w:rPr>
          <w:lang w:val="en-US"/>
        </w:rPr>
        <w:t>tate-run camps on the perimeter</w:t>
      </w:r>
      <w:r w:rsidRPr="00F417B0">
        <w:rPr>
          <w:lang w:val="en-US"/>
        </w:rPr>
        <w:t>s</w:t>
      </w:r>
      <w:r w:rsidR="00C517F8" w:rsidRPr="00F417B0">
        <w:rPr>
          <w:lang w:val="en-US"/>
        </w:rPr>
        <w:t xml:space="preserve"> of Ath</w:t>
      </w:r>
      <w:r w:rsidR="00EC65D8" w:rsidRPr="00F417B0">
        <w:rPr>
          <w:lang w:val="en-US"/>
        </w:rPr>
        <w:t xml:space="preserve">ens and Thessaloniki. However, </w:t>
      </w:r>
      <w:r w:rsidRPr="00F417B0">
        <w:rPr>
          <w:lang w:val="en-US"/>
        </w:rPr>
        <w:t xml:space="preserve">these </w:t>
      </w:r>
      <w:r w:rsidR="00EC65D8" w:rsidRPr="00F417B0">
        <w:rPr>
          <w:lang w:val="en-US"/>
        </w:rPr>
        <w:t>s</w:t>
      </w:r>
      <w:r w:rsidR="00C517F8" w:rsidRPr="00F417B0">
        <w:rPr>
          <w:lang w:val="en-US"/>
        </w:rPr>
        <w:t xml:space="preserve">tate-run camps do not </w:t>
      </w:r>
      <w:r w:rsidRPr="00F417B0">
        <w:rPr>
          <w:lang w:val="en-US"/>
        </w:rPr>
        <w:t>meet</w:t>
      </w:r>
      <w:r w:rsidR="00C517F8" w:rsidRPr="00F417B0">
        <w:rPr>
          <w:lang w:val="en-US"/>
        </w:rPr>
        <w:t xml:space="preserve"> international standards</w:t>
      </w:r>
      <w:r w:rsidRPr="00F417B0">
        <w:rPr>
          <w:lang w:val="en-US"/>
        </w:rPr>
        <w:t xml:space="preserve"> and</w:t>
      </w:r>
      <w:r w:rsidR="00C517F8" w:rsidRPr="00F417B0">
        <w:rPr>
          <w:lang w:val="en-US"/>
        </w:rPr>
        <w:t xml:space="preserve"> are located at a significant distance from the urban center</w:t>
      </w:r>
      <w:r w:rsidR="00F8700A" w:rsidRPr="00F417B0">
        <w:rPr>
          <w:lang w:val="en-US"/>
        </w:rPr>
        <w:t>s</w:t>
      </w:r>
      <w:r w:rsidR="00C517F8" w:rsidRPr="00F417B0">
        <w:rPr>
          <w:lang w:val="en-US"/>
        </w:rPr>
        <w:t xml:space="preserve">, within industrial zones </w:t>
      </w:r>
      <w:r w:rsidR="00F8700A" w:rsidRPr="00F417B0">
        <w:rPr>
          <w:lang w:val="en-US"/>
        </w:rPr>
        <w:t xml:space="preserve">where </w:t>
      </w:r>
      <w:r w:rsidR="00C517F8" w:rsidRPr="00F417B0">
        <w:rPr>
          <w:lang w:val="en-US"/>
        </w:rPr>
        <w:t>residential uses</w:t>
      </w:r>
      <w:r w:rsidR="00F8700A" w:rsidRPr="00F417B0">
        <w:rPr>
          <w:lang w:val="en-US"/>
        </w:rPr>
        <w:t xml:space="preserve"> are not permitted</w:t>
      </w:r>
      <w:r w:rsidR="00C517F8" w:rsidRPr="00F417B0">
        <w:rPr>
          <w:lang w:val="en-US"/>
        </w:rPr>
        <w:t xml:space="preserve">. At the same time, a number of self-organized and collective </w:t>
      </w:r>
      <w:r w:rsidR="00A864EA" w:rsidRPr="00F417B0">
        <w:rPr>
          <w:lang w:val="en-US"/>
        </w:rPr>
        <w:t xml:space="preserve">refugee </w:t>
      </w:r>
      <w:r w:rsidR="00C517F8" w:rsidRPr="00F417B0">
        <w:rPr>
          <w:lang w:val="en-US"/>
        </w:rPr>
        <w:t xml:space="preserve">housing projects </w:t>
      </w:r>
      <w:r w:rsidRPr="00F417B0">
        <w:rPr>
          <w:lang w:val="en-US"/>
        </w:rPr>
        <w:t>have been</w:t>
      </w:r>
      <w:r w:rsidR="00C517F8" w:rsidRPr="00F417B0">
        <w:rPr>
          <w:lang w:val="en-US"/>
        </w:rPr>
        <w:t xml:space="preserve"> created within the urban fabric of Athens and Thessaloniki. In the context of these projects, refugees develop forms of solidarity, mutual help and direct democracy in decision</w:t>
      </w:r>
      <w:r w:rsidR="00F8700A" w:rsidRPr="00F417B0">
        <w:rPr>
          <w:lang w:val="en-US"/>
        </w:rPr>
        <w:t xml:space="preserve">-making processes. There is a significant volume of </w:t>
      </w:r>
      <w:r w:rsidR="00C517F8" w:rsidRPr="00F417B0">
        <w:rPr>
          <w:lang w:val="en-US"/>
        </w:rPr>
        <w:t xml:space="preserve">bibliography </w:t>
      </w:r>
      <w:r w:rsidRPr="00F417B0">
        <w:rPr>
          <w:lang w:val="en-US"/>
        </w:rPr>
        <w:t>which</w:t>
      </w:r>
      <w:r w:rsidR="00C517F8" w:rsidRPr="00F417B0">
        <w:rPr>
          <w:lang w:val="en-US"/>
        </w:rPr>
        <w:t xml:space="preserve"> studies the NGOs</w:t>
      </w:r>
      <w:r w:rsidRPr="00F417B0">
        <w:rPr>
          <w:lang w:val="en-US"/>
        </w:rPr>
        <w:t>’ activities and s</w:t>
      </w:r>
      <w:r w:rsidR="00C517F8" w:rsidRPr="00F417B0">
        <w:rPr>
          <w:lang w:val="en-US"/>
        </w:rPr>
        <w:t>tate migration</w:t>
      </w:r>
      <w:r w:rsidR="00FC71DA" w:rsidRPr="00F417B0">
        <w:rPr>
          <w:lang w:val="en-US"/>
        </w:rPr>
        <w:t xml:space="preserve"> policies</w:t>
      </w:r>
      <w:r w:rsidR="00C517F8" w:rsidRPr="00F417B0">
        <w:rPr>
          <w:lang w:val="en-US"/>
        </w:rPr>
        <w:t xml:space="preserve">. However, little attention </w:t>
      </w:r>
      <w:r w:rsidRPr="00F417B0">
        <w:rPr>
          <w:lang w:val="en-US"/>
        </w:rPr>
        <w:t>h</w:t>
      </w:r>
      <w:r w:rsidR="00F8700A" w:rsidRPr="00F417B0">
        <w:rPr>
          <w:lang w:val="en-US"/>
        </w:rPr>
        <w:t>a</w:t>
      </w:r>
      <w:r w:rsidRPr="00F417B0">
        <w:rPr>
          <w:lang w:val="en-US"/>
        </w:rPr>
        <w:t>s been given</w:t>
      </w:r>
      <w:r w:rsidR="00C517F8" w:rsidRPr="00F417B0">
        <w:rPr>
          <w:lang w:val="en-US"/>
        </w:rPr>
        <w:t xml:space="preserve"> to the various ways </w:t>
      </w:r>
      <w:r w:rsidR="00F8700A" w:rsidRPr="00F417B0">
        <w:rPr>
          <w:lang w:val="en-US"/>
        </w:rPr>
        <w:t xml:space="preserve">by which, </w:t>
      </w:r>
      <w:r w:rsidR="00C517F8" w:rsidRPr="00F417B0">
        <w:rPr>
          <w:lang w:val="en-US"/>
        </w:rPr>
        <w:t xml:space="preserve">refugees create self-managed and participatory structures </w:t>
      </w:r>
      <w:r w:rsidRPr="00F417B0">
        <w:rPr>
          <w:lang w:val="en-US"/>
        </w:rPr>
        <w:t>to</w:t>
      </w:r>
      <w:r w:rsidR="00C517F8" w:rsidRPr="00F417B0">
        <w:rPr>
          <w:lang w:val="en-US"/>
        </w:rPr>
        <w:t xml:space="preserve"> meet their needs. This paper aims to fill the gap in the research concerning the production of housing common spaces by the refugees themselves. Based on the current discussions on the Lefebvrian “right to the city” and the spatialities of “commons” and “enclosures”</w:t>
      </w:r>
      <w:r w:rsidR="00A864EA" w:rsidRPr="00F417B0">
        <w:rPr>
          <w:lang w:val="en-US"/>
        </w:rPr>
        <w:t>,</w:t>
      </w:r>
      <w:r w:rsidR="00C517F8" w:rsidRPr="00F417B0">
        <w:rPr>
          <w:lang w:val="en-US"/>
        </w:rPr>
        <w:t xml:space="preserve"> the paper aims </w:t>
      </w:r>
      <w:r w:rsidRPr="00F417B0">
        <w:rPr>
          <w:lang w:val="en-US"/>
        </w:rPr>
        <w:t xml:space="preserve">to compare and contrast refugee </w:t>
      </w:r>
      <w:r w:rsidR="00C517F8" w:rsidRPr="00F417B0">
        <w:rPr>
          <w:lang w:val="en-US"/>
        </w:rPr>
        <w:t>housing commons</w:t>
      </w:r>
      <w:r w:rsidR="0049556C" w:rsidRPr="00F417B0">
        <w:rPr>
          <w:lang w:val="en-US"/>
        </w:rPr>
        <w:t xml:space="preserve"> with s</w:t>
      </w:r>
      <w:r w:rsidR="00C517F8" w:rsidRPr="00F417B0">
        <w:rPr>
          <w:lang w:val="en-US"/>
        </w:rPr>
        <w:t xml:space="preserve">tate-run refugee camps. </w:t>
      </w:r>
      <w:r w:rsidRPr="00F417B0">
        <w:rPr>
          <w:lang w:val="en-US"/>
        </w:rPr>
        <w:t>Using</w:t>
      </w:r>
      <w:r w:rsidR="00C517F8" w:rsidRPr="00F417B0">
        <w:rPr>
          <w:lang w:val="en-US"/>
        </w:rPr>
        <w:t xml:space="preserve"> qualitative methods, </w:t>
      </w:r>
      <w:r w:rsidRPr="00F417B0">
        <w:rPr>
          <w:lang w:val="en-US"/>
        </w:rPr>
        <w:t>including</w:t>
      </w:r>
      <w:r w:rsidR="00C517F8" w:rsidRPr="00F417B0">
        <w:rPr>
          <w:lang w:val="en-US"/>
        </w:rPr>
        <w:t xml:space="preserve"> ethnographic analysis and participatory observation, the main findings </w:t>
      </w:r>
      <w:r w:rsidR="00A864EA" w:rsidRPr="00F417B0">
        <w:rPr>
          <w:lang w:val="en-US"/>
        </w:rPr>
        <w:t>show</w:t>
      </w:r>
      <w:r w:rsidR="00C517F8" w:rsidRPr="00F417B0">
        <w:rPr>
          <w:lang w:val="en-US"/>
        </w:rPr>
        <w:t xml:space="preserve"> that refugees a</w:t>
      </w:r>
      <w:r w:rsidR="0049556C" w:rsidRPr="00F417B0">
        <w:rPr>
          <w:lang w:val="en-US"/>
        </w:rPr>
        <w:t>ttempt not only to contest s</w:t>
      </w:r>
      <w:r w:rsidR="00C517F8" w:rsidRPr="00F417B0">
        <w:rPr>
          <w:lang w:val="en-US"/>
        </w:rPr>
        <w:t xml:space="preserve">tate migration policies, but </w:t>
      </w:r>
      <w:r w:rsidRPr="00F417B0">
        <w:rPr>
          <w:lang w:val="en-US"/>
        </w:rPr>
        <w:t>also</w:t>
      </w:r>
      <w:r w:rsidR="00C517F8" w:rsidRPr="00F417B0">
        <w:rPr>
          <w:lang w:val="en-US"/>
        </w:rPr>
        <w:t xml:space="preserve"> </w:t>
      </w:r>
      <w:r w:rsidR="00A864EA" w:rsidRPr="00F417B0">
        <w:rPr>
          <w:lang w:val="en-US"/>
        </w:rPr>
        <w:t>negotiate</w:t>
      </w:r>
      <w:r w:rsidR="00C517F8" w:rsidRPr="00F417B0">
        <w:rPr>
          <w:lang w:val="en-US"/>
        </w:rPr>
        <w:t xml:space="preserve"> their multiple identities. Consequently, refugees collectively attempt to reinvent a culture of togetherness, to create housing common spaces and to claim the right to the city.</w:t>
      </w:r>
    </w:p>
    <w:p w14:paraId="01D9A095" w14:textId="77777777" w:rsidR="000756C9" w:rsidRPr="00F417B0" w:rsidRDefault="000756C9" w:rsidP="000847E7">
      <w:pPr>
        <w:spacing w:after="240" w:line="240" w:lineRule="auto"/>
        <w:rPr>
          <w:b/>
          <w:lang w:val="en-US"/>
        </w:rPr>
      </w:pPr>
      <w:r w:rsidRPr="00F417B0">
        <w:rPr>
          <w:b/>
          <w:lang w:val="en-US"/>
        </w:rPr>
        <w:t>Keywords</w:t>
      </w:r>
    </w:p>
    <w:p w14:paraId="14F234F2" w14:textId="2334CFE3" w:rsidR="00777349" w:rsidRPr="00F417B0" w:rsidRDefault="00867809" w:rsidP="000847E7">
      <w:pPr>
        <w:spacing w:after="240" w:line="240" w:lineRule="auto"/>
        <w:rPr>
          <w:lang w:val="en-US"/>
        </w:rPr>
      </w:pPr>
      <w:r w:rsidRPr="00F417B0">
        <w:rPr>
          <w:lang w:val="en-US"/>
        </w:rPr>
        <w:t>Athens; Commons;</w:t>
      </w:r>
      <w:r w:rsidR="001A620E" w:rsidRPr="00F417B0">
        <w:rPr>
          <w:lang w:val="en-US"/>
        </w:rPr>
        <w:t xml:space="preserve"> Refugees; Right to the City; Thessaloniki; Housing</w:t>
      </w:r>
    </w:p>
    <w:p w14:paraId="2AE5DFF7" w14:textId="77777777" w:rsidR="000A1A9E" w:rsidRPr="00F417B0" w:rsidRDefault="005B31BD" w:rsidP="000847E7">
      <w:pPr>
        <w:pBdr>
          <w:bottom w:val="single" w:sz="4" w:space="1" w:color="auto"/>
        </w:pBdr>
        <w:spacing w:after="0" w:line="240" w:lineRule="auto"/>
        <w:jc w:val="both"/>
        <w:rPr>
          <w:lang w:val="en-US"/>
        </w:rPr>
      </w:pPr>
      <w:r w:rsidRPr="00F417B0">
        <w:rPr>
          <w:lang w:val="en-US"/>
        </w:rPr>
        <w:t xml:space="preserve">© </w:t>
      </w:r>
      <w:r w:rsidR="00CE01FD" w:rsidRPr="00F417B0">
        <w:rPr>
          <w:lang w:val="en-US"/>
        </w:rPr>
        <w:t>Year</w:t>
      </w:r>
      <w:r w:rsidRPr="00F417B0">
        <w:rPr>
          <w:lang w:val="en-US"/>
        </w:rPr>
        <w:t xml:space="preserve"> by the author(s); licensee </w:t>
      </w:r>
      <w:proofErr w:type="spellStart"/>
      <w:r w:rsidRPr="00F417B0">
        <w:rPr>
          <w:lang w:val="en-US"/>
        </w:rPr>
        <w:t>Cogitatio</w:t>
      </w:r>
      <w:proofErr w:type="spellEnd"/>
      <w:r w:rsidRPr="00F417B0">
        <w:rPr>
          <w:lang w:val="en-US"/>
        </w:rPr>
        <w:t xml:space="preserve"> (Lisbon, Portugal). This article is licensed under a Creative Commons Attribution 4.0 International License (CC BY).</w:t>
      </w:r>
    </w:p>
    <w:p w14:paraId="4FCDCC1D" w14:textId="77777777" w:rsidR="000A1A9E" w:rsidRPr="00F417B0" w:rsidRDefault="000A1A9E" w:rsidP="000847E7">
      <w:pPr>
        <w:pBdr>
          <w:bottom w:val="single" w:sz="4" w:space="1" w:color="auto"/>
        </w:pBdr>
        <w:spacing w:after="240" w:line="240" w:lineRule="auto"/>
        <w:jc w:val="both"/>
        <w:rPr>
          <w:lang w:val="en-US"/>
        </w:rPr>
      </w:pPr>
    </w:p>
    <w:p w14:paraId="4B1CBD5B" w14:textId="4F5A58CE" w:rsidR="004100E3" w:rsidRPr="00F417B0" w:rsidRDefault="00D84E76" w:rsidP="000847E7">
      <w:pPr>
        <w:spacing w:after="240" w:line="240" w:lineRule="auto"/>
        <w:jc w:val="both"/>
        <w:rPr>
          <w:lang w:val="en-US"/>
        </w:rPr>
      </w:pPr>
      <w:r w:rsidRPr="00F417B0">
        <w:rPr>
          <w:b/>
          <w:lang w:val="en-US"/>
        </w:rPr>
        <w:t>1. Introduction</w:t>
      </w:r>
    </w:p>
    <w:p w14:paraId="170E6B32" w14:textId="5B95C7F1" w:rsidR="00257D13" w:rsidRPr="00F417B0" w:rsidRDefault="00770393" w:rsidP="000847E7">
      <w:pPr>
        <w:spacing w:after="240" w:line="240" w:lineRule="auto"/>
        <w:jc w:val="both"/>
        <w:rPr>
          <w:lang w:val="en-US"/>
        </w:rPr>
      </w:pPr>
      <w:r w:rsidRPr="00F417B0">
        <w:rPr>
          <w:lang w:val="en-US"/>
        </w:rPr>
        <w:t xml:space="preserve">In the </w:t>
      </w:r>
      <w:r w:rsidR="002E4D29" w:rsidRPr="00F417B0">
        <w:rPr>
          <w:lang w:val="en-US"/>
        </w:rPr>
        <w:t>aftermath</w:t>
      </w:r>
      <w:r w:rsidR="00D34765" w:rsidRPr="00F417B0">
        <w:rPr>
          <w:lang w:val="en-US"/>
        </w:rPr>
        <w:t xml:space="preserve"> of </w:t>
      </w:r>
      <w:r w:rsidR="00414F93" w:rsidRPr="00F417B0">
        <w:rPr>
          <w:lang w:val="en-US"/>
        </w:rPr>
        <w:t xml:space="preserve">the </w:t>
      </w:r>
      <w:r w:rsidRPr="00F417B0">
        <w:rPr>
          <w:lang w:val="en-US"/>
        </w:rPr>
        <w:t>European Union</w:t>
      </w:r>
      <w:r w:rsidR="00257D13" w:rsidRPr="00F417B0">
        <w:rPr>
          <w:lang w:val="en-US"/>
        </w:rPr>
        <w:t xml:space="preserve"> </w:t>
      </w:r>
      <w:r w:rsidR="002E4D29" w:rsidRPr="00F417B0">
        <w:rPr>
          <w:lang w:val="en-US"/>
        </w:rPr>
        <w:t>and</w:t>
      </w:r>
      <w:r w:rsidR="00ED13B3" w:rsidRPr="00F417B0">
        <w:rPr>
          <w:lang w:val="en-US"/>
        </w:rPr>
        <w:t xml:space="preserve"> Turkey </w:t>
      </w:r>
      <w:r w:rsidR="00D34765" w:rsidRPr="00F417B0">
        <w:rPr>
          <w:lang w:val="en-US"/>
        </w:rPr>
        <w:t xml:space="preserve">common statement concerning the refugee crisis </w:t>
      </w:r>
      <w:r w:rsidR="002E4D29" w:rsidRPr="00F417B0">
        <w:rPr>
          <w:lang w:val="en-US"/>
        </w:rPr>
        <w:t>on</w:t>
      </w:r>
      <w:r w:rsidRPr="00F417B0">
        <w:rPr>
          <w:lang w:val="en-US"/>
        </w:rPr>
        <w:t xml:space="preserve"> March </w:t>
      </w:r>
      <w:r w:rsidR="00414F93" w:rsidRPr="00F417B0">
        <w:rPr>
          <w:lang w:val="en-US"/>
        </w:rPr>
        <w:t xml:space="preserve">18, </w:t>
      </w:r>
      <w:r w:rsidRPr="00F417B0">
        <w:rPr>
          <w:lang w:val="en-US"/>
        </w:rPr>
        <w:t xml:space="preserve">2016 </w:t>
      </w:r>
      <w:r w:rsidR="002E4D29" w:rsidRPr="00F417B0">
        <w:rPr>
          <w:lang w:val="en-US"/>
        </w:rPr>
        <w:t>(European Council, 2016)</w:t>
      </w:r>
      <w:r w:rsidR="00ED13B3" w:rsidRPr="00F417B0">
        <w:rPr>
          <w:lang w:val="en-US"/>
        </w:rPr>
        <w:t>,</w:t>
      </w:r>
      <w:r w:rsidR="002E4D29" w:rsidRPr="00F417B0">
        <w:rPr>
          <w:lang w:val="en-US"/>
        </w:rPr>
        <w:t xml:space="preserve"> and the closure of the borders </w:t>
      </w:r>
      <w:r w:rsidR="00414F93" w:rsidRPr="00F417B0">
        <w:rPr>
          <w:lang w:val="en-US"/>
        </w:rPr>
        <w:t>along</w:t>
      </w:r>
      <w:r w:rsidR="002E4D29" w:rsidRPr="00F417B0">
        <w:rPr>
          <w:lang w:val="en-US"/>
        </w:rPr>
        <w:t xml:space="preserve"> the so-called Balkan refugee </w:t>
      </w:r>
      <w:r w:rsidR="002E4D29" w:rsidRPr="00F417B0">
        <w:rPr>
          <w:lang w:val="en-US"/>
        </w:rPr>
        <w:lastRenderedPageBreak/>
        <w:t>corridor</w:t>
      </w:r>
      <w:r w:rsidR="00414F93" w:rsidRPr="00F417B0">
        <w:rPr>
          <w:lang w:val="en-US"/>
        </w:rPr>
        <w:t>,</w:t>
      </w:r>
      <w:r w:rsidR="00ED13B3" w:rsidRPr="00F417B0">
        <w:rPr>
          <w:lang w:val="en-US"/>
        </w:rPr>
        <w:t xml:space="preserve"> </w:t>
      </w:r>
      <w:r w:rsidR="008C218D" w:rsidRPr="00F417B0">
        <w:rPr>
          <w:lang w:val="en-US"/>
        </w:rPr>
        <w:t>more than</w:t>
      </w:r>
      <w:r w:rsidR="00DE74FF" w:rsidRPr="00F417B0">
        <w:rPr>
          <w:lang w:val="en-US"/>
        </w:rPr>
        <w:t xml:space="preserve"> 7</w:t>
      </w:r>
      <w:r w:rsidR="00257D13" w:rsidRPr="00F417B0">
        <w:rPr>
          <w:lang w:val="en-US"/>
        </w:rPr>
        <w:t>0,000 refugees</w:t>
      </w:r>
      <w:r w:rsidR="008C218D" w:rsidRPr="00F417B0">
        <w:rPr>
          <w:lang w:val="en-US"/>
        </w:rPr>
        <w:t xml:space="preserve"> (UNHCR</w:t>
      </w:r>
      <w:r w:rsidR="00336F7C" w:rsidRPr="00F417B0">
        <w:rPr>
          <w:lang w:val="en-US"/>
        </w:rPr>
        <w:t>,</w:t>
      </w:r>
      <w:r w:rsidR="008C218D" w:rsidRPr="00F417B0">
        <w:rPr>
          <w:lang w:val="en-US"/>
        </w:rPr>
        <w:t xml:space="preserve"> 2019) </w:t>
      </w:r>
      <w:r w:rsidR="004C00C9" w:rsidRPr="00F417B0">
        <w:rPr>
          <w:lang w:val="en-US"/>
        </w:rPr>
        <w:t>were trapped in</w:t>
      </w:r>
      <w:r w:rsidR="00257D13" w:rsidRPr="00F417B0">
        <w:rPr>
          <w:lang w:val="en-US"/>
        </w:rPr>
        <w:t xml:space="preserve"> Greek territory. </w:t>
      </w:r>
      <w:r w:rsidR="00C114D6" w:rsidRPr="00F417B0">
        <w:rPr>
          <w:lang w:val="en-US"/>
        </w:rPr>
        <w:t xml:space="preserve">The vast majority </w:t>
      </w:r>
      <w:r w:rsidR="00257D13" w:rsidRPr="00F417B0">
        <w:rPr>
          <w:lang w:val="en-US"/>
        </w:rPr>
        <w:t xml:space="preserve">are </w:t>
      </w:r>
      <w:r w:rsidR="00B37106" w:rsidRPr="00F417B0">
        <w:rPr>
          <w:lang w:val="en-US"/>
        </w:rPr>
        <w:t>accommodated</w:t>
      </w:r>
      <w:r w:rsidR="00257D13" w:rsidRPr="00F417B0">
        <w:rPr>
          <w:lang w:val="en-US"/>
        </w:rPr>
        <w:t xml:space="preserve"> in </w:t>
      </w:r>
      <w:r w:rsidR="00673CA1" w:rsidRPr="00F417B0">
        <w:rPr>
          <w:lang w:val="en-US"/>
        </w:rPr>
        <w:t xml:space="preserve">26 </w:t>
      </w:r>
      <w:r w:rsidR="004524BA" w:rsidRPr="00F417B0">
        <w:rPr>
          <w:lang w:val="en-US"/>
        </w:rPr>
        <w:t>s</w:t>
      </w:r>
      <w:r w:rsidR="00257D13" w:rsidRPr="00F417B0">
        <w:rPr>
          <w:lang w:val="en-US"/>
        </w:rPr>
        <w:t xml:space="preserve">tate-run </w:t>
      </w:r>
      <w:r w:rsidR="00ED13B3" w:rsidRPr="00F417B0">
        <w:rPr>
          <w:lang w:val="en-US"/>
        </w:rPr>
        <w:t xml:space="preserve">refugee </w:t>
      </w:r>
      <w:r w:rsidR="00257D13" w:rsidRPr="00F417B0">
        <w:rPr>
          <w:lang w:val="en-US"/>
        </w:rPr>
        <w:t>camps on the perimeter</w:t>
      </w:r>
      <w:r w:rsidR="00414F93" w:rsidRPr="00F417B0">
        <w:rPr>
          <w:lang w:val="en-US"/>
        </w:rPr>
        <w:t>s</w:t>
      </w:r>
      <w:r w:rsidR="00257D13" w:rsidRPr="00F417B0">
        <w:rPr>
          <w:lang w:val="en-US"/>
        </w:rPr>
        <w:t xml:space="preserve"> of Athens </w:t>
      </w:r>
      <w:r w:rsidR="00EC65D8" w:rsidRPr="00F417B0">
        <w:rPr>
          <w:lang w:val="en-US"/>
        </w:rPr>
        <w:t>and Thessaloniki. However, the s</w:t>
      </w:r>
      <w:r w:rsidR="00414F93" w:rsidRPr="00F417B0">
        <w:rPr>
          <w:lang w:val="en-US"/>
        </w:rPr>
        <w:t>tate-run camps do not meet</w:t>
      </w:r>
      <w:r w:rsidR="00257D13" w:rsidRPr="00F417B0">
        <w:rPr>
          <w:lang w:val="en-US"/>
        </w:rPr>
        <w:t xml:space="preserve"> international standards</w:t>
      </w:r>
      <w:r w:rsidR="00491F83" w:rsidRPr="00F417B0">
        <w:rPr>
          <w:lang w:val="en-US"/>
        </w:rPr>
        <w:t xml:space="preserve"> for refugees</w:t>
      </w:r>
      <w:r w:rsidR="009618D6" w:rsidRPr="00F417B0">
        <w:rPr>
          <w:lang w:val="en-US"/>
        </w:rPr>
        <w:t>’</w:t>
      </w:r>
      <w:r w:rsidR="00491F83" w:rsidRPr="00F417B0">
        <w:rPr>
          <w:lang w:val="en-US"/>
        </w:rPr>
        <w:t xml:space="preserve"> accommodation</w:t>
      </w:r>
      <w:r w:rsidR="00B903BC" w:rsidRPr="00F417B0">
        <w:rPr>
          <w:lang w:val="en-US"/>
        </w:rPr>
        <w:t xml:space="preserve"> (UNHCR, 2007)</w:t>
      </w:r>
      <w:r w:rsidR="00156DB8" w:rsidRPr="00F417B0">
        <w:rPr>
          <w:lang w:val="en-US"/>
        </w:rPr>
        <w:t xml:space="preserve">. According to several reports (International Rescue Committee, 2016; Greek Council for Refugees, 2019) </w:t>
      </w:r>
      <w:r w:rsidR="004C00C9" w:rsidRPr="00F417B0">
        <w:rPr>
          <w:lang w:val="en-US"/>
        </w:rPr>
        <w:t>and</w:t>
      </w:r>
      <w:r w:rsidR="00156DB8" w:rsidRPr="00F417B0">
        <w:rPr>
          <w:lang w:val="en-US"/>
        </w:rPr>
        <w:t xml:space="preserve"> our observation</w:t>
      </w:r>
      <w:r w:rsidR="004C00C9" w:rsidRPr="00F417B0">
        <w:rPr>
          <w:lang w:val="en-US"/>
        </w:rPr>
        <w:t>s,</w:t>
      </w:r>
      <w:r w:rsidR="00156DB8" w:rsidRPr="00F417B0">
        <w:rPr>
          <w:lang w:val="en-US"/>
        </w:rPr>
        <w:t xml:space="preserve"> the camps</w:t>
      </w:r>
      <w:r w:rsidR="00D35827" w:rsidRPr="00F417B0">
        <w:rPr>
          <w:lang w:val="en-US"/>
        </w:rPr>
        <w:t xml:space="preserve"> are overcrowded old factories and abandoned</w:t>
      </w:r>
      <w:r w:rsidR="003C16DE" w:rsidRPr="00F417B0">
        <w:rPr>
          <w:lang w:val="en-US"/>
        </w:rPr>
        <w:t xml:space="preserve"> military bases, </w:t>
      </w:r>
      <w:r w:rsidR="00D751B1" w:rsidRPr="00F417B0">
        <w:rPr>
          <w:lang w:val="en-US"/>
        </w:rPr>
        <w:t>locat</w:t>
      </w:r>
      <w:r w:rsidR="007A0652" w:rsidRPr="00F417B0">
        <w:rPr>
          <w:lang w:val="en-US"/>
        </w:rPr>
        <w:t>ed</w:t>
      </w:r>
      <w:r w:rsidR="00D751B1" w:rsidRPr="00F417B0">
        <w:rPr>
          <w:lang w:val="en-US"/>
        </w:rPr>
        <w:t xml:space="preserve"> </w:t>
      </w:r>
      <w:r w:rsidR="00257D13" w:rsidRPr="00F417B0">
        <w:rPr>
          <w:lang w:val="en-US"/>
        </w:rPr>
        <w:t xml:space="preserve">at a significant distance from the </w:t>
      </w:r>
      <w:r w:rsidR="00D751B1" w:rsidRPr="00F417B0">
        <w:rPr>
          <w:lang w:val="en-US"/>
        </w:rPr>
        <w:t>city</w:t>
      </w:r>
      <w:r w:rsidR="007A0652" w:rsidRPr="00F417B0">
        <w:rPr>
          <w:lang w:val="en-US"/>
        </w:rPr>
        <w:t xml:space="preserve"> center</w:t>
      </w:r>
      <w:r w:rsidR="00F8700A" w:rsidRPr="00F417B0">
        <w:rPr>
          <w:lang w:val="en-US"/>
        </w:rPr>
        <w:t>s</w:t>
      </w:r>
      <w:r w:rsidR="007A0652" w:rsidRPr="00F417B0">
        <w:rPr>
          <w:lang w:val="en-US"/>
        </w:rPr>
        <w:t xml:space="preserve"> and</w:t>
      </w:r>
      <w:r w:rsidR="00257D13" w:rsidRPr="00F417B0">
        <w:rPr>
          <w:lang w:val="en-US"/>
        </w:rPr>
        <w:t xml:space="preserve"> </w:t>
      </w:r>
      <w:r w:rsidR="00F8700A" w:rsidRPr="00F417B0">
        <w:rPr>
          <w:lang w:val="en-US"/>
        </w:rPr>
        <w:t>in</w:t>
      </w:r>
      <w:r w:rsidR="004C00C9" w:rsidRPr="00F417B0">
        <w:rPr>
          <w:lang w:val="en-US"/>
        </w:rPr>
        <w:t xml:space="preserve"> non-residential and hazardous industrial </w:t>
      </w:r>
      <w:r w:rsidR="00737A17" w:rsidRPr="00F417B0">
        <w:rPr>
          <w:lang w:val="en-US"/>
        </w:rPr>
        <w:t>areas</w:t>
      </w:r>
      <w:r w:rsidR="00257D13" w:rsidRPr="00F417B0">
        <w:rPr>
          <w:lang w:val="en-US"/>
        </w:rPr>
        <w:t>. Th</w:t>
      </w:r>
      <w:r w:rsidR="0087524B" w:rsidRPr="00F417B0">
        <w:rPr>
          <w:lang w:val="en-US"/>
        </w:rPr>
        <w:t>e</w:t>
      </w:r>
      <w:r w:rsidR="006D12FF" w:rsidRPr="00F417B0">
        <w:rPr>
          <w:lang w:val="en-US"/>
        </w:rPr>
        <w:t xml:space="preserve"> condition of</w:t>
      </w:r>
      <w:r w:rsidR="0087524B" w:rsidRPr="00F417B0">
        <w:rPr>
          <w:lang w:val="en-GB"/>
        </w:rPr>
        <w:t xml:space="preserve"> “</w:t>
      </w:r>
      <w:r w:rsidR="0087524B" w:rsidRPr="00F417B0">
        <w:rPr>
          <w:lang w:val="en-US"/>
        </w:rPr>
        <w:t>campization” (</w:t>
      </w:r>
      <w:r w:rsidR="0087524B" w:rsidRPr="00F417B0">
        <w:rPr>
          <w:rFonts w:cs="Arial"/>
          <w:lang w:val="en-US"/>
        </w:rPr>
        <w:t>Kreichauf, 2018)</w:t>
      </w:r>
      <w:r w:rsidR="0087524B" w:rsidRPr="00F417B0">
        <w:rPr>
          <w:lang w:val="en-US"/>
        </w:rPr>
        <w:t xml:space="preserve"> of refugees in these </w:t>
      </w:r>
      <w:r w:rsidR="00D35827" w:rsidRPr="00F417B0">
        <w:rPr>
          <w:lang w:val="en-US"/>
        </w:rPr>
        <w:t xml:space="preserve">isolated </w:t>
      </w:r>
      <w:r w:rsidR="0087524B" w:rsidRPr="00F417B0">
        <w:rPr>
          <w:lang w:val="en-US"/>
        </w:rPr>
        <w:t xml:space="preserve">“spaces of injustice” (Harvey, 1996; Soja, 2010) </w:t>
      </w:r>
      <w:r w:rsidR="003C16DE" w:rsidRPr="00F417B0">
        <w:rPr>
          <w:lang w:val="en-US"/>
        </w:rPr>
        <w:t>forces</w:t>
      </w:r>
      <w:r w:rsidR="00257D13" w:rsidRPr="00F417B0">
        <w:rPr>
          <w:lang w:val="en-US"/>
        </w:rPr>
        <w:t xml:space="preserve"> refugees </w:t>
      </w:r>
      <w:r w:rsidR="003C16DE" w:rsidRPr="00F417B0">
        <w:rPr>
          <w:lang w:val="en-US"/>
        </w:rPr>
        <w:t xml:space="preserve">to be invisible and </w:t>
      </w:r>
      <w:r w:rsidR="00257D13" w:rsidRPr="00F417B0">
        <w:rPr>
          <w:lang w:val="en-US"/>
        </w:rPr>
        <w:t xml:space="preserve">to live in extremely precarious conditions. </w:t>
      </w:r>
      <w:r w:rsidR="003C16DE" w:rsidRPr="00F417B0">
        <w:rPr>
          <w:lang w:val="en-GB"/>
        </w:rPr>
        <w:t>Concomitantly</w:t>
      </w:r>
      <w:r w:rsidR="00257D13" w:rsidRPr="00F417B0">
        <w:rPr>
          <w:lang w:val="en-US"/>
        </w:rPr>
        <w:t xml:space="preserve">, </w:t>
      </w:r>
      <w:r w:rsidR="007A0652" w:rsidRPr="00F417B0">
        <w:rPr>
          <w:lang w:val="en-US"/>
        </w:rPr>
        <w:t xml:space="preserve">refugee </w:t>
      </w:r>
      <w:r w:rsidR="006E68F6" w:rsidRPr="00F417B0">
        <w:rPr>
          <w:lang w:val="en-US"/>
        </w:rPr>
        <w:t xml:space="preserve">solidarity initiatives occupied abandoned buildings and set up </w:t>
      </w:r>
      <w:r w:rsidR="00257D13" w:rsidRPr="00F417B0">
        <w:rPr>
          <w:lang w:val="en-US"/>
        </w:rPr>
        <w:t>a number of self-</w:t>
      </w:r>
      <w:r w:rsidR="002B154A" w:rsidRPr="00F417B0">
        <w:rPr>
          <w:lang w:val="en-US"/>
        </w:rPr>
        <w:t>managed</w:t>
      </w:r>
      <w:r w:rsidR="00257D13" w:rsidRPr="00F417B0">
        <w:rPr>
          <w:lang w:val="en-US"/>
        </w:rPr>
        <w:t xml:space="preserve"> and collective housing projects </w:t>
      </w:r>
      <w:r w:rsidR="0079307C" w:rsidRPr="00F417B0">
        <w:rPr>
          <w:lang w:val="en-US"/>
        </w:rPr>
        <w:t>in the urban centers</w:t>
      </w:r>
      <w:r w:rsidR="00257D13" w:rsidRPr="00F417B0">
        <w:rPr>
          <w:lang w:val="en-US"/>
        </w:rPr>
        <w:t xml:space="preserve"> of </w:t>
      </w:r>
      <w:r w:rsidR="002B154A" w:rsidRPr="00F417B0">
        <w:rPr>
          <w:lang w:val="en-US"/>
        </w:rPr>
        <w:t xml:space="preserve">Athens and Thessaloniki. In </w:t>
      </w:r>
      <w:r w:rsidR="00257D13" w:rsidRPr="00F417B0">
        <w:rPr>
          <w:lang w:val="en-US"/>
        </w:rPr>
        <w:t xml:space="preserve">these </w:t>
      </w:r>
      <w:r w:rsidR="006648BD" w:rsidRPr="00F417B0">
        <w:rPr>
          <w:lang w:val="en-US"/>
        </w:rPr>
        <w:t xml:space="preserve">self-organized housing </w:t>
      </w:r>
      <w:r w:rsidR="00257D13" w:rsidRPr="00F417B0">
        <w:rPr>
          <w:lang w:val="en-US"/>
        </w:rPr>
        <w:t>projects, refugees develop forms of solidarity, mutual help and direct democracy in decision-making processes</w:t>
      </w:r>
      <w:r w:rsidR="0079307C" w:rsidRPr="00F417B0">
        <w:rPr>
          <w:lang w:val="en-US"/>
        </w:rPr>
        <w:t xml:space="preserve"> and claim their right to the city</w:t>
      </w:r>
      <w:r w:rsidR="00257D13" w:rsidRPr="00F417B0">
        <w:rPr>
          <w:lang w:val="en-US"/>
        </w:rPr>
        <w:t>.</w:t>
      </w:r>
    </w:p>
    <w:p w14:paraId="53BB454C" w14:textId="4E7C5CB6" w:rsidR="00ED13B3" w:rsidRPr="00F417B0" w:rsidRDefault="00257D13" w:rsidP="000847E7">
      <w:pPr>
        <w:spacing w:after="240" w:line="240" w:lineRule="auto"/>
        <w:jc w:val="both"/>
        <w:rPr>
          <w:lang w:val="en-US"/>
        </w:rPr>
      </w:pPr>
      <w:r w:rsidRPr="00F417B0">
        <w:rPr>
          <w:lang w:val="en-US"/>
        </w:rPr>
        <w:t xml:space="preserve">There is </w:t>
      </w:r>
      <w:r w:rsidR="00F8700A" w:rsidRPr="00F417B0">
        <w:rPr>
          <w:lang w:val="en-US"/>
        </w:rPr>
        <w:t>a significant volume of important literature</w:t>
      </w:r>
      <w:r w:rsidR="009D58E7" w:rsidRPr="00F417B0">
        <w:rPr>
          <w:lang w:val="en-US"/>
        </w:rPr>
        <w:t xml:space="preserve"> which</w:t>
      </w:r>
      <w:r w:rsidRPr="00F417B0">
        <w:rPr>
          <w:lang w:val="en-US"/>
        </w:rPr>
        <w:t xml:space="preserve"> studies the </w:t>
      </w:r>
      <w:r w:rsidR="0048210F" w:rsidRPr="00F417B0">
        <w:rPr>
          <w:lang w:val="en-US"/>
        </w:rPr>
        <w:t xml:space="preserve">humanitarian </w:t>
      </w:r>
      <w:r w:rsidRPr="00F417B0">
        <w:rPr>
          <w:lang w:val="en-US"/>
        </w:rPr>
        <w:t>NGOs</w:t>
      </w:r>
      <w:r w:rsidR="008E34FD" w:rsidRPr="00F417B0">
        <w:rPr>
          <w:lang w:val="en-US"/>
        </w:rPr>
        <w:t>’</w:t>
      </w:r>
      <w:r w:rsidR="0055399B" w:rsidRPr="00F417B0">
        <w:rPr>
          <w:lang w:val="en-US"/>
        </w:rPr>
        <w:t xml:space="preserve"> activities and s</w:t>
      </w:r>
      <w:r w:rsidRPr="00F417B0">
        <w:rPr>
          <w:lang w:val="en-US"/>
        </w:rPr>
        <w:t>tate migration policies (</w:t>
      </w:r>
      <w:proofErr w:type="spellStart"/>
      <w:r w:rsidR="002F5262" w:rsidRPr="00F417B0">
        <w:rPr>
          <w:rFonts w:cs="Calibri"/>
          <w:lang w:val="en-US"/>
        </w:rPr>
        <w:t>Afouxenidis</w:t>
      </w:r>
      <w:proofErr w:type="spellEnd"/>
      <w:r w:rsidR="002F5262" w:rsidRPr="00F417B0">
        <w:rPr>
          <w:rFonts w:cs="Calibri"/>
          <w:lang w:val="en-US"/>
        </w:rPr>
        <w:t>, et al., 2017;</w:t>
      </w:r>
      <w:r w:rsidR="00ED13B3" w:rsidRPr="00F417B0">
        <w:rPr>
          <w:lang w:val="en-US"/>
        </w:rPr>
        <w:t xml:space="preserve"> </w:t>
      </w:r>
      <w:proofErr w:type="spellStart"/>
      <w:r w:rsidR="0078416D" w:rsidRPr="00F417B0">
        <w:rPr>
          <w:rFonts w:cs="Calibri"/>
          <w:lang w:val="en-US"/>
        </w:rPr>
        <w:t>Rozakou</w:t>
      </w:r>
      <w:proofErr w:type="spellEnd"/>
      <w:r w:rsidR="0078416D" w:rsidRPr="00F417B0">
        <w:rPr>
          <w:rFonts w:cs="Calibri"/>
          <w:lang w:val="en-US"/>
        </w:rPr>
        <w:t>, 2012</w:t>
      </w:r>
      <w:r w:rsidR="00ED13B3" w:rsidRPr="00F417B0">
        <w:rPr>
          <w:lang w:val="en-US"/>
        </w:rPr>
        <w:t xml:space="preserve">) as well as </w:t>
      </w:r>
      <w:r w:rsidR="004C00C9" w:rsidRPr="00F417B0">
        <w:rPr>
          <w:lang w:val="en-US"/>
        </w:rPr>
        <w:t xml:space="preserve">on </w:t>
      </w:r>
      <w:r w:rsidR="00ED13B3" w:rsidRPr="00F417B0">
        <w:rPr>
          <w:lang w:val="en-US"/>
        </w:rPr>
        <w:t xml:space="preserve">the </w:t>
      </w:r>
      <w:r w:rsidR="00C641E2" w:rsidRPr="00F417B0">
        <w:rPr>
          <w:lang w:val="en-US"/>
        </w:rPr>
        <w:t>governmentalities</w:t>
      </w:r>
      <w:r w:rsidR="0048210F" w:rsidRPr="00F417B0">
        <w:rPr>
          <w:lang w:val="en-US"/>
        </w:rPr>
        <w:t>, conflicts</w:t>
      </w:r>
      <w:r w:rsidR="00ED13B3" w:rsidRPr="00F417B0">
        <w:rPr>
          <w:lang w:val="en-US"/>
        </w:rPr>
        <w:t xml:space="preserve"> and policies </w:t>
      </w:r>
      <w:r w:rsidR="00D83D3F" w:rsidRPr="00F417B0">
        <w:rPr>
          <w:lang w:val="en-US"/>
        </w:rPr>
        <w:t>in refugee</w:t>
      </w:r>
      <w:r w:rsidR="00ED13B3" w:rsidRPr="00F417B0">
        <w:rPr>
          <w:lang w:val="en-US"/>
        </w:rPr>
        <w:t xml:space="preserve"> camps</w:t>
      </w:r>
      <w:r w:rsidR="00F919B3" w:rsidRPr="00F417B0">
        <w:rPr>
          <w:lang w:val="en-US"/>
        </w:rPr>
        <w:t xml:space="preserve"> (</w:t>
      </w:r>
      <w:proofErr w:type="spellStart"/>
      <w:r w:rsidR="00F919B3" w:rsidRPr="00F417B0">
        <w:rPr>
          <w:rFonts w:cs="Arial"/>
          <w:lang w:val="en-US"/>
        </w:rPr>
        <w:t>Kreichauf</w:t>
      </w:r>
      <w:proofErr w:type="spellEnd"/>
      <w:r w:rsidR="00F919B3" w:rsidRPr="00F417B0">
        <w:rPr>
          <w:rFonts w:cs="Arial"/>
          <w:lang w:val="en-US"/>
        </w:rPr>
        <w:t xml:space="preserve">, 2018; </w:t>
      </w:r>
      <w:proofErr w:type="spellStart"/>
      <w:r w:rsidR="00F919B3" w:rsidRPr="00F417B0">
        <w:rPr>
          <w:lang w:val="en-US"/>
        </w:rPr>
        <w:t>Pasquetti</w:t>
      </w:r>
      <w:proofErr w:type="spellEnd"/>
      <w:r w:rsidR="00F919B3" w:rsidRPr="00F417B0">
        <w:rPr>
          <w:lang w:val="en-US"/>
        </w:rPr>
        <w:t xml:space="preserve">, 2015; </w:t>
      </w:r>
      <w:r w:rsidR="00F919B3" w:rsidRPr="00F417B0">
        <w:rPr>
          <w:rFonts w:cs="Calibri"/>
          <w:lang w:val="en-US"/>
        </w:rPr>
        <w:t>Ramadan, 2013)</w:t>
      </w:r>
      <w:r w:rsidR="00ED13B3" w:rsidRPr="00F417B0">
        <w:rPr>
          <w:lang w:val="en-US"/>
        </w:rPr>
        <w:t xml:space="preserve">. </w:t>
      </w:r>
      <w:r w:rsidRPr="00F417B0">
        <w:rPr>
          <w:lang w:val="en-US"/>
        </w:rPr>
        <w:t>Ho</w:t>
      </w:r>
      <w:r w:rsidR="0033502E" w:rsidRPr="00F417B0">
        <w:rPr>
          <w:lang w:val="en-US"/>
        </w:rPr>
        <w:t>wever, there are few researche</w:t>
      </w:r>
      <w:r w:rsidR="009D58E7" w:rsidRPr="00F417B0">
        <w:rPr>
          <w:lang w:val="en-US"/>
        </w:rPr>
        <w:t>r</w:t>
      </w:r>
      <w:r w:rsidR="0033502E" w:rsidRPr="00F417B0">
        <w:rPr>
          <w:lang w:val="en-US"/>
        </w:rPr>
        <w:t xml:space="preserve">s that </w:t>
      </w:r>
      <w:r w:rsidR="004C00C9" w:rsidRPr="00F417B0">
        <w:rPr>
          <w:lang w:val="en-US"/>
        </w:rPr>
        <w:t>look at</w:t>
      </w:r>
      <w:r w:rsidR="0033502E" w:rsidRPr="00F417B0">
        <w:rPr>
          <w:lang w:val="en-US"/>
        </w:rPr>
        <w:t xml:space="preserve"> </w:t>
      </w:r>
      <w:r w:rsidR="004C00C9" w:rsidRPr="00F417B0">
        <w:rPr>
          <w:lang w:val="en-US"/>
        </w:rPr>
        <w:t>the</w:t>
      </w:r>
      <w:r w:rsidRPr="00F417B0">
        <w:rPr>
          <w:lang w:val="en-US"/>
        </w:rPr>
        <w:t xml:space="preserve"> ways </w:t>
      </w:r>
      <w:r w:rsidR="009D58E7" w:rsidRPr="00F417B0">
        <w:rPr>
          <w:lang w:val="en-US"/>
        </w:rPr>
        <w:t>in which</w:t>
      </w:r>
      <w:r w:rsidR="0033502E" w:rsidRPr="00F417B0">
        <w:rPr>
          <w:lang w:val="en-US"/>
        </w:rPr>
        <w:t xml:space="preserve"> </w:t>
      </w:r>
      <w:r w:rsidRPr="00F417B0">
        <w:rPr>
          <w:lang w:val="en-US"/>
        </w:rPr>
        <w:t xml:space="preserve">refugees </w:t>
      </w:r>
      <w:r w:rsidR="00056553" w:rsidRPr="00F417B0">
        <w:rPr>
          <w:lang w:val="en-US"/>
        </w:rPr>
        <w:t>contest s</w:t>
      </w:r>
      <w:r w:rsidR="0033502E" w:rsidRPr="00F417B0">
        <w:rPr>
          <w:lang w:val="en-US"/>
        </w:rPr>
        <w:t xml:space="preserve">tate-run camps and </w:t>
      </w:r>
      <w:r w:rsidRPr="00F417B0">
        <w:rPr>
          <w:lang w:val="en-US"/>
        </w:rPr>
        <w:t xml:space="preserve">create self-managed and participatory </w:t>
      </w:r>
      <w:r w:rsidR="008E34FD" w:rsidRPr="00F417B0">
        <w:rPr>
          <w:lang w:val="en-US"/>
        </w:rPr>
        <w:t xml:space="preserve">housing </w:t>
      </w:r>
      <w:r w:rsidRPr="00F417B0">
        <w:rPr>
          <w:lang w:val="en-US"/>
        </w:rPr>
        <w:t xml:space="preserve">structures </w:t>
      </w:r>
      <w:r w:rsidR="004C00C9" w:rsidRPr="00F417B0">
        <w:rPr>
          <w:lang w:val="en-US"/>
        </w:rPr>
        <w:t>to</w:t>
      </w:r>
      <w:r w:rsidRPr="00F417B0">
        <w:rPr>
          <w:lang w:val="en-US"/>
        </w:rPr>
        <w:t xml:space="preserve"> meet their needs</w:t>
      </w:r>
      <w:r w:rsidR="0033502E" w:rsidRPr="00F417B0">
        <w:rPr>
          <w:lang w:val="en-US"/>
        </w:rPr>
        <w:t xml:space="preserve"> (</w:t>
      </w:r>
      <w:r w:rsidR="005C4525" w:rsidRPr="00F417B0">
        <w:rPr>
          <w:rFonts w:cs="Calibri"/>
          <w:lang w:val="en-US"/>
        </w:rPr>
        <w:t>Della Porta 2018;</w:t>
      </w:r>
      <w:r w:rsidR="005C4525" w:rsidRPr="00F417B0">
        <w:rPr>
          <w:lang w:val="en-US"/>
        </w:rPr>
        <w:t xml:space="preserve"> </w:t>
      </w:r>
      <w:proofErr w:type="spellStart"/>
      <w:r w:rsidR="00960CE4" w:rsidRPr="00F417B0">
        <w:rPr>
          <w:lang w:val="en-US"/>
        </w:rPr>
        <w:t>Lafazani</w:t>
      </w:r>
      <w:proofErr w:type="spellEnd"/>
      <w:r w:rsidR="00960CE4" w:rsidRPr="00F417B0">
        <w:rPr>
          <w:lang w:val="en-US"/>
        </w:rPr>
        <w:t xml:space="preserve">, 2018; </w:t>
      </w:r>
      <w:proofErr w:type="spellStart"/>
      <w:r w:rsidR="00812A4E" w:rsidRPr="00F417B0">
        <w:rPr>
          <w:lang w:val="en-US"/>
        </w:rPr>
        <w:t>Tsavdaroglou</w:t>
      </w:r>
      <w:proofErr w:type="spellEnd"/>
      <w:r w:rsidR="00812A4E" w:rsidRPr="00F417B0">
        <w:rPr>
          <w:lang w:val="en-US"/>
        </w:rPr>
        <w:t>, 2019</w:t>
      </w:r>
      <w:r w:rsidR="0033502E" w:rsidRPr="00F417B0">
        <w:rPr>
          <w:lang w:val="en-US"/>
        </w:rPr>
        <w:t>)</w:t>
      </w:r>
      <w:r w:rsidRPr="00F417B0">
        <w:rPr>
          <w:lang w:val="en-US"/>
        </w:rPr>
        <w:t xml:space="preserve">. This paper aims to </w:t>
      </w:r>
      <w:r w:rsidR="00D83D3F" w:rsidRPr="00F417B0">
        <w:rPr>
          <w:lang w:val="en-US"/>
        </w:rPr>
        <w:t>enrich</w:t>
      </w:r>
      <w:r w:rsidRPr="00F417B0">
        <w:rPr>
          <w:lang w:val="en-US"/>
        </w:rPr>
        <w:t xml:space="preserve"> research concerning the production of housing common spaces by the refugees themselves. Based on current discussions on the spatialities of “commons” and “enclos</w:t>
      </w:r>
      <w:r w:rsidR="00E13E54" w:rsidRPr="00F417B0">
        <w:rPr>
          <w:lang w:val="en-US"/>
        </w:rPr>
        <w:t>ures” (</w:t>
      </w:r>
      <w:r w:rsidRPr="00F417B0">
        <w:rPr>
          <w:lang w:val="en-US"/>
        </w:rPr>
        <w:t xml:space="preserve">Harvey, 2012; </w:t>
      </w:r>
      <w:r w:rsidR="00620470" w:rsidRPr="00F417B0">
        <w:rPr>
          <w:lang w:val="en-US"/>
        </w:rPr>
        <w:t>Stavrides, 2019</w:t>
      </w:r>
      <w:r w:rsidRPr="00F417B0">
        <w:rPr>
          <w:lang w:val="en-US"/>
        </w:rPr>
        <w:t>)</w:t>
      </w:r>
      <w:r w:rsidR="004C00C9" w:rsidRPr="00F417B0">
        <w:rPr>
          <w:lang w:val="en-US"/>
        </w:rPr>
        <w:t>,</w:t>
      </w:r>
      <w:r w:rsidRPr="00F417B0">
        <w:rPr>
          <w:lang w:val="en-US"/>
        </w:rPr>
        <w:t xml:space="preserve"> the paper aims to compare and contras</w:t>
      </w:r>
      <w:r w:rsidR="009D58E7" w:rsidRPr="00F417B0">
        <w:rPr>
          <w:lang w:val="en-US"/>
        </w:rPr>
        <w:t xml:space="preserve">t refugee </w:t>
      </w:r>
      <w:r w:rsidR="00056553" w:rsidRPr="00F417B0">
        <w:rPr>
          <w:lang w:val="en-US"/>
        </w:rPr>
        <w:t>housing commons with s</w:t>
      </w:r>
      <w:r w:rsidRPr="00F417B0">
        <w:rPr>
          <w:lang w:val="en-US"/>
        </w:rPr>
        <w:t xml:space="preserve">tate-run refugee camps. In this respect, it follows the call of many works from the “autonomy of migration” </w:t>
      </w:r>
      <w:r w:rsidR="009D58E7" w:rsidRPr="00F417B0">
        <w:rPr>
          <w:lang w:val="en-US"/>
        </w:rPr>
        <w:t xml:space="preserve">literature </w:t>
      </w:r>
      <w:r w:rsidRPr="00F417B0">
        <w:rPr>
          <w:lang w:val="en-US"/>
        </w:rPr>
        <w:t>(Mezzadra &amp; Neilson, 2013</w:t>
      </w:r>
      <w:r w:rsidR="008E34FD" w:rsidRPr="00F417B0">
        <w:rPr>
          <w:lang w:val="en-US"/>
        </w:rPr>
        <w:t xml:space="preserve">; </w:t>
      </w:r>
      <w:r w:rsidR="008E34FD" w:rsidRPr="00F417B0">
        <w:rPr>
          <w:rFonts w:cs="Calibri"/>
          <w:lang w:val="en-US"/>
        </w:rPr>
        <w:t>Papadopoulos &amp; Tsianos, 2013</w:t>
      </w:r>
      <w:r w:rsidRPr="00F417B0">
        <w:rPr>
          <w:lang w:val="en-US"/>
        </w:rPr>
        <w:t xml:space="preserve">) to shift the emphasis from systems and policies of control to the multiple ways migration reacts to, operates independently from, and in turn shapes those systems and policies. </w:t>
      </w:r>
    </w:p>
    <w:p w14:paraId="1F3327F2" w14:textId="250BB8FB" w:rsidR="00257D13" w:rsidRPr="00F417B0" w:rsidRDefault="00257D13" w:rsidP="000847E7">
      <w:pPr>
        <w:spacing w:after="240" w:line="240" w:lineRule="auto"/>
        <w:jc w:val="both"/>
        <w:rPr>
          <w:lang w:val="en-US"/>
        </w:rPr>
      </w:pPr>
      <w:r w:rsidRPr="00F417B0">
        <w:rPr>
          <w:lang w:val="en-US"/>
        </w:rPr>
        <w:t xml:space="preserve">Moreover, the paper takes into account the Lefebvrian (1996/1968) analysis </w:t>
      </w:r>
      <w:r w:rsidR="00155FE1" w:rsidRPr="00F417B0">
        <w:rPr>
          <w:lang w:val="en-US"/>
        </w:rPr>
        <w:t>of</w:t>
      </w:r>
      <w:r w:rsidRPr="00F417B0">
        <w:rPr>
          <w:lang w:val="en-US"/>
        </w:rPr>
        <w:t xml:space="preserve"> “the right to the city”</w:t>
      </w:r>
      <w:r w:rsidR="00155FE1" w:rsidRPr="00F417B0">
        <w:rPr>
          <w:lang w:val="en-US"/>
        </w:rPr>
        <w:t>,</w:t>
      </w:r>
      <w:r w:rsidRPr="00F417B0">
        <w:rPr>
          <w:lang w:val="en-US"/>
        </w:rPr>
        <w:t xml:space="preserve"> which concerns urban social movements’ struggles </w:t>
      </w:r>
      <w:r w:rsidR="00155FE1" w:rsidRPr="00F417B0">
        <w:rPr>
          <w:lang w:val="en-US"/>
        </w:rPr>
        <w:t>for</w:t>
      </w:r>
      <w:r w:rsidRPr="00F417B0">
        <w:rPr>
          <w:lang w:val="en-US"/>
        </w:rPr>
        <w:t xml:space="preserve"> housing, employment, education, culture and health </w:t>
      </w:r>
      <w:r w:rsidR="009262C3" w:rsidRPr="00F417B0">
        <w:rPr>
          <w:lang w:val="en-US"/>
        </w:rPr>
        <w:t>to include</w:t>
      </w:r>
      <w:r w:rsidRPr="00F417B0">
        <w:rPr>
          <w:lang w:val="en-US"/>
        </w:rPr>
        <w:t xml:space="preserve"> every user and resident of the city. Thus, the paper examines how refugees’ commoning practic</w:t>
      </w:r>
      <w:r w:rsidR="00D97692" w:rsidRPr="00F417B0">
        <w:rPr>
          <w:lang w:val="en-US"/>
        </w:rPr>
        <w:t xml:space="preserve">es have the ability to contest state </w:t>
      </w:r>
      <w:r w:rsidRPr="00F417B0">
        <w:rPr>
          <w:lang w:val="en-US"/>
        </w:rPr>
        <w:t>migration policies and how refugees can claim visibility, spatial justice and the right to the city.</w:t>
      </w:r>
    </w:p>
    <w:p w14:paraId="32AC8216" w14:textId="74C24B37" w:rsidR="00C470E2" w:rsidRPr="00F417B0" w:rsidRDefault="00C73CE6" w:rsidP="000847E7">
      <w:pPr>
        <w:spacing w:after="240" w:line="240" w:lineRule="auto"/>
        <w:jc w:val="both"/>
        <w:rPr>
          <w:lang w:val="en-US"/>
        </w:rPr>
      </w:pPr>
      <w:r w:rsidRPr="00F417B0">
        <w:rPr>
          <w:lang w:val="en-US"/>
        </w:rPr>
        <w:t>The structure of the paper is as</w:t>
      </w:r>
      <w:r w:rsidR="00C470E2" w:rsidRPr="00F417B0">
        <w:rPr>
          <w:lang w:val="en-US"/>
        </w:rPr>
        <w:t xml:space="preserve"> follows. The following section concerns the</w:t>
      </w:r>
      <w:r w:rsidR="00115C55" w:rsidRPr="00F417B0">
        <w:rPr>
          <w:lang w:val="en-US"/>
        </w:rPr>
        <w:t xml:space="preserve"> methodological approach. Next section discusses the</w:t>
      </w:r>
      <w:r w:rsidR="00C470E2" w:rsidRPr="00F417B0">
        <w:rPr>
          <w:lang w:val="en-US"/>
        </w:rPr>
        <w:t xml:space="preserve"> theoretical </w:t>
      </w:r>
      <w:r w:rsidR="00115C55" w:rsidRPr="00F417B0">
        <w:rPr>
          <w:lang w:val="en-US"/>
        </w:rPr>
        <w:t>approaches</w:t>
      </w:r>
      <w:r w:rsidR="00C470E2" w:rsidRPr="00F417B0">
        <w:rPr>
          <w:lang w:val="en-US"/>
        </w:rPr>
        <w:t xml:space="preserve"> on the right to the city</w:t>
      </w:r>
      <w:r w:rsidR="004A7971" w:rsidRPr="00F417B0">
        <w:rPr>
          <w:lang w:val="en-US"/>
        </w:rPr>
        <w:t>, autonomy of migration</w:t>
      </w:r>
      <w:r w:rsidR="00C470E2" w:rsidRPr="00F417B0">
        <w:rPr>
          <w:lang w:val="en-US"/>
        </w:rPr>
        <w:t xml:space="preserve"> and</w:t>
      </w:r>
      <w:r w:rsidR="0021023F" w:rsidRPr="00F417B0">
        <w:rPr>
          <w:lang w:val="en-US"/>
        </w:rPr>
        <w:t xml:space="preserve"> common spaces</w:t>
      </w:r>
      <w:r w:rsidR="00C470E2" w:rsidRPr="00F417B0">
        <w:rPr>
          <w:lang w:val="en-US"/>
        </w:rPr>
        <w:t xml:space="preserve"> </w:t>
      </w:r>
      <w:r w:rsidR="0021023F" w:rsidRPr="00F417B0">
        <w:rPr>
          <w:lang w:val="en-US"/>
        </w:rPr>
        <w:t>and their importance in the examination of refugees’ right to</w:t>
      </w:r>
      <w:r w:rsidR="00C32E33" w:rsidRPr="00F417B0">
        <w:rPr>
          <w:lang w:val="en-US"/>
        </w:rPr>
        <w:t xml:space="preserve"> the city. </w:t>
      </w:r>
      <w:r w:rsidR="009262C3" w:rsidRPr="00F417B0">
        <w:rPr>
          <w:lang w:val="en-US"/>
        </w:rPr>
        <w:t>The next</w:t>
      </w:r>
      <w:r w:rsidR="00115C55" w:rsidRPr="00F417B0">
        <w:rPr>
          <w:lang w:val="en-US"/>
        </w:rPr>
        <w:t xml:space="preserve"> two</w:t>
      </w:r>
      <w:r w:rsidR="00C32E33" w:rsidRPr="00F417B0">
        <w:rPr>
          <w:lang w:val="en-US"/>
        </w:rPr>
        <w:t xml:space="preserve"> sections </w:t>
      </w:r>
      <w:r w:rsidR="004A7971" w:rsidRPr="00F417B0">
        <w:rPr>
          <w:lang w:val="en-US"/>
        </w:rPr>
        <w:t>analyze the spatial policies of the state-</w:t>
      </w:r>
      <w:r w:rsidR="009262C3" w:rsidRPr="00F417B0">
        <w:rPr>
          <w:lang w:val="en-US"/>
        </w:rPr>
        <w:t>run refugee</w:t>
      </w:r>
      <w:r w:rsidR="0021023F" w:rsidRPr="00F417B0">
        <w:rPr>
          <w:lang w:val="en-US"/>
        </w:rPr>
        <w:t xml:space="preserve"> camps and the refugee squats in Athens and Thessaloniki. Finally</w:t>
      </w:r>
      <w:r w:rsidR="004A7971" w:rsidRPr="00F417B0">
        <w:rPr>
          <w:lang w:val="en-US"/>
        </w:rPr>
        <w:t>,</w:t>
      </w:r>
      <w:r w:rsidR="0021023F" w:rsidRPr="00F417B0">
        <w:rPr>
          <w:lang w:val="en-US"/>
        </w:rPr>
        <w:t xml:space="preserve"> the </w:t>
      </w:r>
      <w:r w:rsidR="009262C3" w:rsidRPr="00F417B0">
        <w:rPr>
          <w:lang w:val="en-US"/>
        </w:rPr>
        <w:t xml:space="preserve">last </w:t>
      </w:r>
      <w:r w:rsidR="0021023F" w:rsidRPr="00F417B0">
        <w:rPr>
          <w:lang w:val="en-US"/>
        </w:rPr>
        <w:t xml:space="preserve">section </w:t>
      </w:r>
      <w:r w:rsidR="004A7971" w:rsidRPr="00F417B0">
        <w:rPr>
          <w:lang w:val="en-US"/>
        </w:rPr>
        <w:t>concludes with</w:t>
      </w:r>
      <w:r w:rsidR="0021023F" w:rsidRPr="00F417B0">
        <w:rPr>
          <w:lang w:val="en-US"/>
        </w:rPr>
        <w:t xml:space="preserve"> some remarks on refugees’ right to the city</w:t>
      </w:r>
      <w:r w:rsidR="00C32E33" w:rsidRPr="00F417B0">
        <w:rPr>
          <w:lang w:val="en-US"/>
        </w:rPr>
        <w:t xml:space="preserve"> </w:t>
      </w:r>
      <w:r w:rsidR="004A7971" w:rsidRPr="00F417B0">
        <w:rPr>
          <w:lang w:val="en-US"/>
        </w:rPr>
        <w:t>which</w:t>
      </w:r>
      <w:r w:rsidR="00C32E33" w:rsidRPr="00F417B0">
        <w:rPr>
          <w:lang w:val="en-US"/>
        </w:rPr>
        <w:t xml:space="preserve"> we </w:t>
      </w:r>
      <w:r w:rsidR="00F742D4" w:rsidRPr="00F417B0">
        <w:rPr>
          <w:lang w:val="en-US"/>
        </w:rPr>
        <w:t xml:space="preserve">consider </w:t>
      </w:r>
      <w:r w:rsidR="00C32E33" w:rsidRPr="00F417B0">
        <w:rPr>
          <w:lang w:val="en-US"/>
        </w:rPr>
        <w:t xml:space="preserve">important </w:t>
      </w:r>
      <w:r w:rsidR="004A7971" w:rsidRPr="00F417B0">
        <w:rPr>
          <w:lang w:val="en-US"/>
        </w:rPr>
        <w:t>for</w:t>
      </w:r>
      <w:r w:rsidR="00F742D4" w:rsidRPr="00F417B0">
        <w:rPr>
          <w:lang w:val="en-US"/>
        </w:rPr>
        <w:t xml:space="preserve"> enrich</w:t>
      </w:r>
      <w:r w:rsidR="004A7971" w:rsidRPr="00F417B0">
        <w:rPr>
          <w:lang w:val="en-US"/>
        </w:rPr>
        <w:t>ing</w:t>
      </w:r>
      <w:r w:rsidR="00C32E33" w:rsidRPr="00F417B0">
        <w:rPr>
          <w:lang w:val="en-US"/>
        </w:rPr>
        <w:t xml:space="preserve"> critical urban planning.</w:t>
      </w:r>
      <w:r w:rsidR="00C470E2" w:rsidRPr="00F417B0">
        <w:rPr>
          <w:lang w:val="en-US"/>
        </w:rPr>
        <w:t xml:space="preserve"> </w:t>
      </w:r>
    </w:p>
    <w:p w14:paraId="52624A2E" w14:textId="5330963C" w:rsidR="00E70BE9" w:rsidRPr="00F417B0" w:rsidRDefault="00E70BE9" w:rsidP="000847E7">
      <w:pPr>
        <w:spacing w:after="240" w:line="240" w:lineRule="auto"/>
        <w:jc w:val="both"/>
        <w:rPr>
          <w:b/>
          <w:lang w:val="en-US"/>
        </w:rPr>
      </w:pPr>
      <w:r w:rsidRPr="00F417B0">
        <w:rPr>
          <w:b/>
          <w:lang w:val="en-US"/>
        </w:rPr>
        <w:t>2. Methodology</w:t>
      </w:r>
    </w:p>
    <w:p w14:paraId="50789CA2" w14:textId="2F666A29" w:rsidR="00C35C8A" w:rsidRPr="00F417B0" w:rsidRDefault="00C35C8A" w:rsidP="002C5A5E">
      <w:pPr>
        <w:spacing w:after="240" w:line="240" w:lineRule="auto"/>
        <w:jc w:val="both"/>
        <w:rPr>
          <w:lang w:val="en-US"/>
        </w:rPr>
      </w:pPr>
      <w:r w:rsidRPr="00F417B0">
        <w:rPr>
          <w:lang w:val="en-US"/>
        </w:rPr>
        <w:t>Athens and Thessaloniki were selected as case studies for two reasons. First they are the most populated urban areas in Greece, hosting almost half of the population of the country, with the highest number of state-run refugee camps. Second, they are the only cities with refugee squats in mainland Greece. Athens is the capital of the country and its’ port Piraeus is the entrance of refugees from the islands to the mainland. Thessaloniki is the biggest city in northern Greece and the place of relocation of refugees from the informal settlement of Idomeni, in the borders with North Macedonia, in the summer of 2016. Each city hosts about 15.000 refugees in 13 state-run camps (Coordination Centre for the Management of Refugee Crisis in Greece, 2016), and more than 3.000 refugees in self</w:t>
      </w:r>
      <w:r w:rsidR="0087251B">
        <w:rPr>
          <w:lang w:val="en-US"/>
        </w:rPr>
        <w:t>-</w:t>
      </w:r>
      <w:r w:rsidRPr="00F417B0">
        <w:rPr>
          <w:lang w:val="en-US"/>
        </w:rPr>
        <w:t xml:space="preserve">organized occupied buildings. In the rest of the mainland, there are other 10.000 refugees living in state-run camps while around 30.000 live in state-run camps in islands. Thus, 75% of the refugees in mainland Greece currently live in the two examined cities. The </w:t>
      </w:r>
      <w:r w:rsidRPr="00F417B0">
        <w:rPr>
          <w:lang w:val="en-US"/>
        </w:rPr>
        <w:lastRenderedPageBreak/>
        <w:t>vast majority of refugees are from Syria, Afghanistan, Iraq and Pakistan (Asylum Information Database and European Council on Refugees and Exiles, 2018).</w:t>
      </w:r>
    </w:p>
    <w:p w14:paraId="07FDBC70" w14:textId="3E1DE352" w:rsidR="002C5A5E" w:rsidRPr="00F417B0" w:rsidRDefault="002C5A5E" w:rsidP="002C5A5E">
      <w:pPr>
        <w:spacing w:after="240" w:line="240" w:lineRule="auto"/>
        <w:jc w:val="both"/>
        <w:rPr>
          <w:b/>
          <w:lang w:val="en-US"/>
        </w:rPr>
      </w:pPr>
      <w:r w:rsidRPr="00F417B0">
        <w:rPr>
          <w:b/>
          <w:noProof/>
          <w:lang w:val="en-US"/>
        </w:rPr>
        <w:drawing>
          <wp:inline distT="0" distB="0" distL="0" distR="0" wp14:anchorId="356C0B74" wp14:editId="0D003451">
            <wp:extent cx="6178550" cy="4229100"/>
            <wp:effectExtent l="0" t="0" r="0" b="12700"/>
            <wp:docPr id="1" name="Picture 2" descr="Samsung SSD:01 Research:007 Mobile Commons:007_Maps:03_Athens_Camps:2020_04_25_Camps Ath-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sung SSD:01 Research:007 Mobile Commons:007_Maps:03_Athens_Camps:2020_04_25_Camps Ath-Th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550" cy="4229100"/>
                    </a:xfrm>
                    <a:prstGeom prst="rect">
                      <a:avLst/>
                    </a:prstGeom>
                    <a:noFill/>
                    <a:ln>
                      <a:noFill/>
                    </a:ln>
                  </pic:spPr>
                </pic:pic>
              </a:graphicData>
            </a:graphic>
          </wp:inline>
        </w:drawing>
      </w:r>
    </w:p>
    <w:p w14:paraId="0791663E" w14:textId="3CBBF1F9" w:rsidR="002C5A5E" w:rsidRPr="00F417B0" w:rsidRDefault="002C5A5E" w:rsidP="00004B7F">
      <w:pPr>
        <w:spacing w:after="240" w:line="240" w:lineRule="auto"/>
        <w:jc w:val="both"/>
        <w:rPr>
          <w:lang w:val="en-US"/>
        </w:rPr>
      </w:pPr>
      <w:r w:rsidRPr="00F417B0">
        <w:rPr>
          <w:b/>
          <w:lang w:val="en-US"/>
        </w:rPr>
        <w:t>Figures 1-2.</w:t>
      </w:r>
      <w:r w:rsidRPr="00F417B0">
        <w:rPr>
          <w:lang w:val="en-US"/>
        </w:rPr>
        <w:t xml:space="preserve"> Locations of state-run refugee camps and refugee squats in Athens (left) and Thessaloniki (right) (source: the authors).</w:t>
      </w:r>
    </w:p>
    <w:p w14:paraId="39AA3B4D" w14:textId="6485A075" w:rsidR="002C5A5E" w:rsidRPr="00F417B0" w:rsidRDefault="00C35C8A" w:rsidP="00004B7F">
      <w:pPr>
        <w:spacing w:after="240" w:line="240" w:lineRule="auto"/>
        <w:jc w:val="both"/>
        <w:rPr>
          <w:rFonts w:cs="Calibri"/>
          <w:lang w:val="en-US"/>
        </w:rPr>
      </w:pPr>
      <w:r w:rsidRPr="00F417B0">
        <w:rPr>
          <w:rFonts w:cs="Calibri"/>
          <w:lang w:val="en-US"/>
        </w:rPr>
        <w:t xml:space="preserve">Athens conurbation with approximately 3.8 million residents is about four times higher in population than Thessaloniki, however both cities have similar urban structure. They are characterized by a dense urban structure with mixed land uses. The commercial, touristic and administrative uses are in the center, high economic </w:t>
      </w:r>
      <w:proofErr w:type="spellStart"/>
      <w:r w:rsidRPr="00F417B0">
        <w:rPr>
          <w:rFonts w:cs="Calibri"/>
          <w:lang w:val="en-US"/>
        </w:rPr>
        <w:t>stratas</w:t>
      </w:r>
      <w:proofErr w:type="spellEnd"/>
      <w:r w:rsidRPr="00F417B0">
        <w:rPr>
          <w:rFonts w:cs="Calibri"/>
          <w:lang w:val="en-US"/>
        </w:rPr>
        <w:t xml:space="preserve"> are mainly in the east part of each city, while the low-income areas and industrial zones are located in the west side of both cities. Most of the refugee state-run camps are located inside or around the industrial zones </w:t>
      </w:r>
      <w:r w:rsidR="002C5A5E" w:rsidRPr="00F417B0">
        <w:rPr>
          <w:rFonts w:cs="Calibri"/>
          <w:lang w:val="en-US"/>
        </w:rPr>
        <w:t xml:space="preserve"> (see figures 1-2)</w:t>
      </w:r>
      <w:r w:rsidR="002E6206" w:rsidRPr="00F417B0">
        <w:rPr>
          <w:rFonts w:cs="Calibri"/>
          <w:lang w:val="en-US"/>
        </w:rPr>
        <w:t>.</w:t>
      </w:r>
    </w:p>
    <w:p w14:paraId="5D67524E" w14:textId="7ECAFEE3" w:rsidR="002C5A5E" w:rsidRPr="00F417B0" w:rsidRDefault="002C5A5E" w:rsidP="00004B7F">
      <w:pPr>
        <w:spacing w:after="240" w:line="240" w:lineRule="auto"/>
        <w:jc w:val="both"/>
        <w:rPr>
          <w:lang w:val="en-US"/>
        </w:rPr>
      </w:pPr>
      <w:r w:rsidRPr="00F417B0">
        <w:rPr>
          <w:lang w:val="en-US"/>
        </w:rPr>
        <w:t xml:space="preserve">The research </w:t>
      </w:r>
      <w:r w:rsidR="007739B3" w:rsidRPr="00F417B0">
        <w:rPr>
          <w:lang w:val="en-US"/>
        </w:rPr>
        <w:t>was based on</w:t>
      </w:r>
      <w:r w:rsidRPr="00F417B0">
        <w:rPr>
          <w:lang w:val="en-US"/>
        </w:rPr>
        <w:t xml:space="preserve"> qualitative methods, </w:t>
      </w:r>
      <w:r w:rsidR="00B63157" w:rsidRPr="00F417B0">
        <w:rPr>
          <w:lang w:val="en-US"/>
        </w:rPr>
        <w:t xml:space="preserve">direct observation, </w:t>
      </w:r>
      <w:r w:rsidRPr="00F417B0">
        <w:rPr>
          <w:lang w:val="en-US"/>
        </w:rPr>
        <w:t>spatial and ethnographic analysis.</w:t>
      </w:r>
      <w:r w:rsidR="005A155A" w:rsidRPr="00F417B0">
        <w:rPr>
          <w:lang w:val="en-US"/>
        </w:rPr>
        <w:t xml:space="preserve"> Fieldwork was conducted on the 26 state-run refugee camps and 15 squats in the two cities from autumn 2017 until summer 2019. We carried out 60 semi-structured interviews, 30 per city because as mentioned the two cities have approximately the same number of refugees (see table 1), and several informal conversations with refugees living in both state-run camps and self-organized refugee squats in the two cities. While 30 interviews concern the state-run camps and 30 the self</w:t>
      </w:r>
      <w:r w:rsidR="0087251B">
        <w:rPr>
          <w:lang w:val="en-US"/>
        </w:rPr>
        <w:t>-</w:t>
      </w:r>
      <w:r w:rsidR="005A155A" w:rsidRPr="00F417B0">
        <w:rPr>
          <w:lang w:val="en-US"/>
        </w:rPr>
        <w:t>organized squats, most of the squats’ residents have experienced living in state-run camps and thus shaping the total number of interviews about the state-run camps to 52.</w:t>
      </w:r>
      <w:r w:rsidR="006A48F5" w:rsidRPr="00F417B0">
        <w:rPr>
          <w:lang w:val="en-US"/>
        </w:rPr>
        <w:t xml:space="preserve"> Our aim was to have 2 interviewees, usually one male and female from each structure, state-run camps or squats</w:t>
      </w:r>
      <w:r w:rsidR="005D4DDE" w:rsidRPr="00F417B0">
        <w:rPr>
          <w:lang w:val="en-US"/>
        </w:rPr>
        <w:t>, thus the total number is 60 interviews</w:t>
      </w:r>
      <w:r w:rsidR="006A48F5" w:rsidRPr="00F417B0">
        <w:rPr>
          <w:lang w:val="en-US"/>
        </w:rPr>
        <w:t>. The participants in the research were from Syria, Iraq, Iran, Afghanistan, Pakistan, Algeria and Morocco, the main countries of origin for refu</w:t>
      </w:r>
      <w:r w:rsidR="00883B9C" w:rsidRPr="00F417B0">
        <w:rPr>
          <w:lang w:val="en-US"/>
        </w:rPr>
        <w:t>gees (Ibid); all were adults, 28</w:t>
      </w:r>
      <w:r w:rsidR="006A48F5" w:rsidRPr="00F417B0">
        <w:rPr>
          <w:lang w:val="en-US"/>
        </w:rPr>
        <w:t xml:space="preserve"> males and</w:t>
      </w:r>
      <w:r w:rsidR="00883B9C" w:rsidRPr="00F417B0">
        <w:rPr>
          <w:lang w:val="en-US"/>
        </w:rPr>
        <w:t xml:space="preserve"> 28</w:t>
      </w:r>
      <w:r w:rsidR="006A48F5" w:rsidRPr="00F417B0">
        <w:rPr>
          <w:lang w:val="en-US"/>
        </w:rPr>
        <w:t xml:space="preserve"> females and 4 self</w:t>
      </w:r>
      <w:r w:rsidR="006F7171" w:rsidRPr="00F417B0">
        <w:rPr>
          <w:lang w:val="en-US"/>
        </w:rPr>
        <w:t>-</w:t>
      </w:r>
      <w:r w:rsidR="002339FE" w:rsidRPr="00F417B0">
        <w:rPr>
          <w:lang w:val="en-US"/>
        </w:rPr>
        <w:t>de</w:t>
      </w:r>
      <w:r w:rsidR="006A48F5" w:rsidRPr="00F417B0">
        <w:rPr>
          <w:lang w:val="en-US"/>
        </w:rPr>
        <w:t>fined as transgender and queer.</w:t>
      </w:r>
    </w:p>
    <w:tbl>
      <w:tblPr>
        <w:tblStyle w:val="TableGrid"/>
        <w:tblpPr w:leftFromText="180" w:rightFromText="180" w:vertAnchor="text" w:horzAnchor="page" w:tblpX="1189" w:tblpY="-147"/>
        <w:tblW w:w="9534" w:type="dxa"/>
        <w:tblLook w:val="04A0" w:firstRow="1" w:lastRow="0" w:firstColumn="1" w:lastColumn="0" w:noHBand="0" w:noVBand="1"/>
      </w:tblPr>
      <w:tblGrid>
        <w:gridCol w:w="5211"/>
        <w:gridCol w:w="2162"/>
        <w:gridCol w:w="2161"/>
      </w:tblGrid>
      <w:tr w:rsidR="002C5A5E" w:rsidRPr="00F417B0" w14:paraId="6CAFDFCB" w14:textId="77777777" w:rsidTr="002C5A5E">
        <w:trPr>
          <w:trHeight w:val="357"/>
        </w:trPr>
        <w:tc>
          <w:tcPr>
            <w:tcW w:w="5211" w:type="dxa"/>
            <w:shd w:val="clear" w:color="auto" w:fill="E6E6E6"/>
            <w:vAlign w:val="center"/>
          </w:tcPr>
          <w:p w14:paraId="1B873C51" w14:textId="77777777" w:rsidR="002C5A5E" w:rsidRPr="00F417B0" w:rsidRDefault="002C5A5E" w:rsidP="002C5A5E">
            <w:pPr>
              <w:spacing w:after="0" w:line="240" w:lineRule="auto"/>
              <w:jc w:val="center"/>
              <w:rPr>
                <w:lang w:val="en-US"/>
              </w:rPr>
            </w:pPr>
          </w:p>
        </w:tc>
        <w:tc>
          <w:tcPr>
            <w:tcW w:w="2162" w:type="dxa"/>
            <w:shd w:val="clear" w:color="auto" w:fill="E6E6E6"/>
            <w:vAlign w:val="center"/>
          </w:tcPr>
          <w:p w14:paraId="2E21AC1E" w14:textId="77777777" w:rsidR="002C5A5E" w:rsidRPr="00F417B0" w:rsidRDefault="002C5A5E" w:rsidP="002C5A5E">
            <w:pPr>
              <w:spacing w:after="0" w:line="240" w:lineRule="auto"/>
              <w:jc w:val="center"/>
              <w:rPr>
                <w:b/>
                <w:lang w:val="en-US"/>
              </w:rPr>
            </w:pPr>
            <w:r w:rsidRPr="00F417B0">
              <w:rPr>
                <w:b/>
                <w:lang w:val="en-US"/>
              </w:rPr>
              <w:t>Athens</w:t>
            </w:r>
          </w:p>
        </w:tc>
        <w:tc>
          <w:tcPr>
            <w:tcW w:w="2161" w:type="dxa"/>
            <w:shd w:val="clear" w:color="auto" w:fill="E6E6E6"/>
            <w:vAlign w:val="center"/>
          </w:tcPr>
          <w:p w14:paraId="5CD4D9AE" w14:textId="77777777" w:rsidR="002C5A5E" w:rsidRPr="00F417B0" w:rsidRDefault="002C5A5E" w:rsidP="002C5A5E">
            <w:pPr>
              <w:spacing w:after="0" w:line="240" w:lineRule="auto"/>
              <w:jc w:val="center"/>
              <w:rPr>
                <w:b/>
                <w:lang w:val="en-US"/>
              </w:rPr>
            </w:pPr>
            <w:r w:rsidRPr="00F417B0">
              <w:rPr>
                <w:b/>
                <w:lang w:val="en-US"/>
              </w:rPr>
              <w:t>Thessaloniki</w:t>
            </w:r>
          </w:p>
        </w:tc>
      </w:tr>
      <w:tr w:rsidR="002C5A5E" w:rsidRPr="00F417B0" w14:paraId="48B95DD8" w14:textId="77777777" w:rsidTr="002C5A5E">
        <w:trPr>
          <w:trHeight w:val="260"/>
        </w:trPr>
        <w:tc>
          <w:tcPr>
            <w:tcW w:w="5211" w:type="dxa"/>
            <w:vAlign w:val="center"/>
          </w:tcPr>
          <w:p w14:paraId="32296B0E" w14:textId="77777777" w:rsidR="002C5A5E" w:rsidRPr="00F417B0" w:rsidRDefault="002C5A5E" w:rsidP="002C5A5E">
            <w:pPr>
              <w:spacing w:after="0" w:line="240" w:lineRule="auto"/>
              <w:rPr>
                <w:lang w:val="en-US"/>
              </w:rPr>
            </w:pPr>
            <w:r w:rsidRPr="00F417B0">
              <w:rPr>
                <w:lang w:val="en-US"/>
              </w:rPr>
              <w:t>Urban area population (million residents)</w:t>
            </w:r>
          </w:p>
        </w:tc>
        <w:tc>
          <w:tcPr>
            <w:tcW w:w="2162" w:type="dxa"/>
            <w:vAlign w:val="center"/>
          </w:tcPr>
          <w:p w14:paraId="79FCB8BF" w14:textId="77777777" w:rsidR="002C5A5E" w:rsidRPr="00F417B0" w:rsidRDefault="002C5A5E" w:rsidP="002C5A5E">
            <w:pPr>
              <w:spacing w:after="0" w:line="240" w:lineRule="auto"/>
              <w:jc w:val="center"/>
              <w:rPr>
                <w:lang w:val="en-US"/>
              </w:rPr>
            </w:pPr>
            <w:r w:rsidRPr="00F417B0">
              <w:rPr>
                <w:lang w:val="en-US"/>
              </w:rPr>
              <w:t>3.8</w:t>
            </w:r>
          </w:p>
        </w:tc>
        <w:tc>
          <w:tcPr>
            <w:tcW w:w="2161" w:type="dxa"/>
            <w:vAlign w:val="center"/>
          </w:tcPr>
          <w:p w14:paraId="6F486E38" w14:textId="77777777" w:rsidR="002C5A5E" w:rsidRPr="00F417B0" w:rsidRDefault="002C5A5E" w:rsidP="002C5A5E">
            <w:pPr>
              <w:spacing w:after="0" w:line="240" w:lineRule="auto"/>
              <w:jc w:val="center"/>
              <w:rPr>
                <w:lang w:val="en-US"/>
              </w:rPr>
            </w:pPr>
            <w:r w:rsidRPr="00F417B0">
              <w:rPr>
                <w:lang w:val="en-US"/>
              </w:rPr>
              <w:t>1.1</w:t>
            </w:r>
          </w:p>
        </w:tc>
      </w:tr>
      <w:tr w:rsidR="002C5A5E" w:rsidRPr="00F417B0" w14:paraId="7186E36E" w14:textId="77777777" w:rsidTr="002C5A5E">
        <w:trPr>
          <w:trHeight w:val="260"/>
        </w:trPr>
        <w:tc>
          <w:tcPr>
            <w:tcW w:w="5211" w:type="dxa"/>
            <w:vAlign w:val="center"/>
          </w:tcPr>
          <w:p w14:paraId="0A51F8EB" w14:textId="77777777" w:rsidR="002C5A5E" w:rsidRPr="00F417B0" w:rsidRDefault="002C5A5E" w:rsidP="002C5A5E">
            <w:pPr>
              <w:spacing w:after="0" w:line="240" w:lineRule="auto"/>
              <w:rPr>
                <w:lang w:val="en-US"/>
              </w:rPr>
            </w:pPr>
            <w:r w:rsidRPr="00F417B0">
              <w:rPr>
                <w:lang w:val="en-US"/>
              </w:rPr>
              <w:t>Number of refugees</w:t>
            </w:r>
          </w:p>
        </w:tc>
        <w:tc>
          <w:tcPr>
            <w:tcW w:w="2162" w:type="dxa"/>
            <w:vAlign w:val="center"/>
          </w:tcPr>
          <w:p w14:paraId="05C713DC" w14:textId="77777777" w:rsidR="002C5A5E" w:rsidRPr="00F417B0" w:rsidRDefault="002C5A5E" w:rsidP="002C5A5E">
            <w:pPr>
              <w:spacing w:after="0" w:line="240" w:lineRule="auto"/>
              <w:jc w:val="center"/>
              <w:rPr>
                <w:lang w:val="en-US"/>
              </w:rPr>
            </w:pPr>
            <w:r w:rsidRPr="00F417B0">
              <w:rPr>
                <w:lang w:val="en-US"/>
              </w:rPr>
              <w:t>15.684</w:t>
            </w:r>
          </w:p>
        </w:tc>
        <w:tc>
          <w:tcPr>
            <w:tcW w:w="2161" w:type="dxa"/>
            <w:vAlign w:val="center"/>
          </w:tcPr>
          <w:p w14:paraId="41519326" w14:textId="77777777" w:rsidR="002C5A5E" w:rsidRPr="00F417B0" w:rsidRDefault="002C5A5E" w:rsidP="002C5A5E">
            <w:pPr>
              <w:spacing w:after="0" w:line="240" w:lineRule="auto"/>
              <w:jc w:val="center"/>
              <w:rPr>
                <w:lang w:val="en-US"/>
              </w:rPr>
            </w:pPr>
            <w:r w:rsidRPr="00F417B0">
              <w:rPr>
                <w:lang w:val="en-US"/>
              </w:rPr>
              <w:t>15.395</w:t>
            </w:r>
          </w:p>
        </w:tc>
      </w:tr>
      <w:tr w:rsidR="002C5A5E" w:rsidRPr="00F417B0" w14:paraId="66FC6C63" w14:textId="77777777" w:rsidTr="002C5A5E">
        <w:trPr>
          <w:trHeight w:val="260"/>
        </w:trPr>
        <w:tc>
          <w:tcPr>
            <w:tcW w:w="5211" w:type="dxa"/>
            <w:vAlign w:val="center"/>
          </w:tcPr>
          <w:p w14:paraId="5ECFEFDD" w14:textId="77777777" w:rsidR="002C5A5E" w:rsidRPr="00F417B0" w:rsidRDefault="002C5A5E" w:rsidP="002C5A5E">
            <w:pPr>
              <w:spacing w:after="0" w:line="240" w:lineRule="auto"/>
              <w:rPr>
                <w:lang w:val="en-US"/>
              </w:rPr>
            </w:pPr>
            <w:r w:rsidRPr="00F417B0">
              <w:rPr>
                <w:lang w:val="en-US"/>
              </w:rPr>
              <w:t>Urban area size (1000 km</w:t>
            </w:r>
            <w:r w:rsidRPr="00F417B0">
              <w:rPr>
                <w:vertAlign w:val="superscript"/>
                <w:lang w:val="en-US"/>
              </w:rPr>
              <w:t>2</w:t>
            </w:r>
            <w:r w:rsidRPr="00F417B0">
              <w:rPr>
                <w:lang w:val="en-US"/>
              </w:rPr>
              <w:t>)</w:t>
            </w:r>
          </w:p>
        </w:tc>
        <w:tc>
          <w:tcPr>
            <w:tcW w:w="2162" w:type="dxa"/>
            <w:vAlign w:val="center"/>
          </w:tcPr>
          <w:p w14:paraId="6A31E9B1" w14:textId="77777777" w:rsidR="002C5A5E" w:rsidRPr="00F417B0" w:rsidRDefault="002C5A5E" w:rsidP="002C5A5E">
            <w:pPr>
              <w:spacing w:after="0" w:line="240" w:lineRule="auto"/>
              <w:jc w:val="center"/>
              <w:rPr>
                <w:lang w:val="en-US"/>
              </w:rPr>
            </w:pPr>
            <w:r w:rsidRPr="00F417B0">
              <w:rPr>
                <w:lang w:val="en-US"/>
              </w:rPr>
              <w:t>412</w:t>
            </w:r>
          </w:p>
        </w:tc>
        <w:tc>
          <w:tcPr>
            <w:tcW w:w="2161" w:type="dxa"/>
            <w:vAlign w:val="center"/>
          </w:tcPr>
          <w:p w14:paraId="17DF2789" w14:textId="77777777" w:rsidR="002C5A5E" w:rsidRPr="00F417B0" w:rsidRDefault="002C5A5E" w:rsidP="002C5A5E">
            <w:pPr>
              <w:spacing w:after="0" w:line="240" w:lineRule="auto"/>
              <w:jc w:val="center"/>
              <w:rPr>
                <w:lang w:val="en-US"/>
              </w:rPr>
            </w:pPr>
            <w:r w:rsidRPr="00F417B0">
              <w:rPr>
                <w:lang w:val="en-US"/>
              </w:rPr>
              <w:t>112</w:t>
            </w:r>
          </w:p>
        </w:tc>
      </w:tr>
      <w:tr w:rsidR="002C5A5E" w:rsidRPr="00F417B0" w14:paraId="306EFD43" w14:textId="77777777" w:rsidTr="002C5A5E">
        <w:trPr>
          <w:trHeight w:val="260"/>
        </w:trPr>
        <w:tc>
          <w:tcPr>
            <w:tcW w:w="5211" w:type="dxa"/>
            <w:vAlign w:val="center"/>
          </w:tcPr>
          <w:p w14:paraId="7CD705F3" w14:textId="77777777" w:rsidR="002C5A5E" w:rsidRPr="00F417B0" w:rsidRDefault="002C5A5E" w:rsidP="002C5A5E">
            <w:pPr>
              <w:spacing w:after="0" w:line="240" w:lineRule="auto"/>
              <w:rPr>
                <w:lang w:val="en-US"/>
              </w:rPr>
            </w:pPr>
            <w:r w:rsidRPr="00F417B0">
              <w:rPr>
                <w:lang w:val="en-US"/>
              </w:rPr>
              <w:t>Number of interviews</w:t>
            </w:r>
          </w:p>
        </w:tc>
        <w:tc>
          <w:tcPr>
            <w:tcW w:w="2162" w:type="dxa"/>
            <w:vAlign w:val="center"/>
          </w:tcPr>
          <w:p w14:paraId="600C425F" w14:textId="77777777" w:rsidR="002C5A5E" w:rsidRPr="00F417B0" w:rsidRDefault="002C5A5E" w:rsidP="002C5A5E">
            <w:pPr>
              <w:spacing w:after="0" w:line="240" w:lineRule="auto"/>
              <w:jc w:val="center"/>
              <w:rPr>
                <w:lang w:val="en-US"/>
              </w:rPr>
            </w:pPr>
            <w:r w:rsidRPr="00F417B0">
              <w:rPr>
                <w:lang w:val="en-US"/>
              </w:rPr>
              <w:t>30</w:t>
            </w:r>
          </w:p>
        </w:tc>
        <w:tc>
          <w:tcPr>
            <w:tcW w:w="2161" w:type="dxa"/>
            <w:vAlign w:val="center"/>
          </w:tcPr>
          <w:p w14:paraId="515B2388" w14:textId="77777777" w:rsidR="002C5A5E" w:rsidRPr="00F417B0" w:rsidRDefault="002C5A5E" w:rsidP="002C5A5E">
            <w:pPr>
              <w:spacing w:after="0" w:line="240" w:lineRule="auto"/>
              <w:jc w:val="center"/>
              <w:rPr>
                <w:lang w:val="en-US"/>
              </w:rPr>
            </w:pPr>
            <w:r w:rsidRPr="00F417B0">
              <w:rPr>
                <w:lang w:val="en-US"/>
              </w:rPr>
              <w:t>30</w:t>
            </w:r>
          </w:p>
        </w:tc>
      </w:tr>
      <w:tr w:rsidR="002C5A5E" w:rsidRPr="00F417B0" w14:paraId="6C1B185F" w14:textId="77777777" w:rsidTr="002C5A5E">
        <w:trPr>
          <w:trHeight w:val="260"/>
        </w:trPr>
        <w:tc>
          <w:tcPr>
            <w:tcW w:w="5211" w:type="dxa"/>
            <w:vAlign w:val="center"/>
          </w:tcPr>
          <w:p w14:paraId="2CF6B98D" w14:textId="77777777" w:rsidR="002C5A5E" w:rsidRPr="00F417B0" w:rsidRDefault="002C5A5E" w:rsidP="002C5A5E">
            <w:pPr>
              <w:spacing w:after="0" w:line="240" w:lineRule="auto"/>
              <w:rPr>
                <w:lang w:val="en-US"/>
              </w:rPr>
            </w:pPr>
            <w:r w:rsidRPr="00F417B0">
              <w:rPr>
                <w:lang w:val="en-US"/>
              </w:rPr>
              <w:t>Number of interviews concerning state-run camps</w:t>
            </w:r>
          </w:p>
        </w:tc>
        <w:tc>
          <w:tcPr>
            <w:tcW w:w="2162" w:type="dxa"/>
            <w:vAlign w:val="center"/>
          </w:tcPr>
          <w:p w14:paraId="10391145" w14:textId="77777777" w:rsidR="002C5A5E" w:rsidRPr="00F417B0" w:rsidRDefault="002C5A5E" w:rsidP="002C5A5E">
            <w:pPr>
              <w:spacing w:after="0" w:line="240" w:lineRule="auto"/>
              <w:jc w:val="center"/>
              <w:rPr>
                <w:lang w:val="en-US"/>
              </w:rPr>
            </w:pPr>
            <w:r w:rsidRPr="00F417B0">
              <w:rPr>
                <w:lang w:val="en-US"/>
              </w:rPr>
              <w:t>26</w:t>
            </w:r>
          </w:p>
        </w:tc>
        <w:tc>
          <w:tcPr>
            <w:tcW w:w="2161" w:type="dxa"/>
            <w:vAlign w:val="center"/>
          </w:tcPr>
          <w:p w14:paraId="78583CA2" w14:textId="77777777" w:rsidR="002C5A5E" w:rsidRPr="00F417B0" w:rsidRDefault="002C5A5E" w:rsidP="002C5A5E">
            <w:pPr>
              <w:spacing w:after="0" w:line="240" w:lineRule="auto"/>
              <w:jc w:val="center"/>
              <w:rPr>
                <w:lang w:val="en-US"/>
              </w:rPr>
            </w:pPr>
            <w:r w:rsidRPr="00F417B0">
              <w:rPr>
                <w:lang w:val="en-US"/>
              </w:rPr>
              <w:t>26</w:t>
            </w:r>
          </w:p>
        </w:tc>
      </w:tr>
      <w:tr w:rsidR="002C5A5E" w:rsidRPr="00F417B0" w14:paraId="4B54449F" w14:textId="77777777" w:rsidTr="002C5A5E">
        <w:trPr>
          <w:trHeight w:val="260"/>
        </w:trPr>
        <w:tc>
          <w:tcPr>
            <w:tcW w:w="5211" w:type="dxa"/>
            <w:vAlign w:val="center"/>
          </w:tcPr>
          <w:p w14:paraId="6682E8B9" w14:textId="77777777" w:rsidR="002C5A5E" w:rsidRPr="00F417B0" w:rsidRDefault="002C5A5E" w:rsidP="002C5A5E">
            <w:pPr>
              <w:spacing w:after="0" w:line="240" w:lineRule="auto"/>
              <w:rPr>
                <w:lang w:val="en-US"/>
              </w:rPr>
            </w:pPr>
            <w:r w:rsidRPr="00F417B0">
              <w:rPr>
                <w:lang w:val="en-US"/>
              </w:rPr>
              <w:t>Number of interviews concerning squats</w:t>
            </w:r>
          </w:p>
        </w:tc>
        <w:tc>
          <w:tcPr>
            <w:tcW w:w="2162" w:type="dxa"/>
            <w:vAlign w:val="center"/>
          </w:tcPr>
          <w:p w14:paraId="4726F6EB" w14:textId="77777777" w:rsidR="002C5A5E" w:rsidRPr="00F417B0" w:rsidRDefault="002C5A5E" w:rsidP="002C5A5E">
            <w:pPr>
              <w:spacing w:after="0" w:line="240" w:lineRule="auto"/>
              <w:jc w:val="center"/>
              <w:rPr>
                <w:lang w:val="en-US"/>
              </w:rPr>
            </w:pPr>
            <w:r w:rsidRPr="00F417B0">
              <w:rPr>
                <w:lang w:val="en-US"/>
              </w:rPr>
              <w:t>15</w:t>
            </w:r>
          </w:p>
        </w:tc>
        <w:tc>
          <w:tcPr>
            <w:tcW w:w="2161" w:type="dxa"/>
            <w:vAlign w:val="center"/>
          </w:tcPr>
          <w:p w14:paraId="3CDB7CEC" w14:textId="77777777" w:rsidR="002C5A5E" w:rsidRPr="00F417B0" w:rsidRDefault="002C5A5E" w:rsidP="002C5A5E">
            <w:pPr>
              <w:spacing w:after="0" w:line="240" w:lineRule="auto"/>
              <w:jc w:val="center"/>
              <w:rPr>
                <w:lang w:val="en-US"/>
              </w:rPr>
            </w:pPr>
            <w:r w:rsidRPr="00F417B0">
              <w:rPr>
                <w:lang w:val="en-US"/>
              </w:rPr>
              <w:t>15</w:t>
            </w:r>
          </w:p>
        </w:tc>
      </w:tr>
    </w:tbl>
    <w:p w14:paraId="5DA36EC0" w14:textId="77777777" w:rsidR="002C5A5E" w:rsidRPr="00F417B0" w:rsidRDefault="002C5A5E" w:rsidP="00004B7F">
      <w:pPr>
        <w:spacing w:after="240" w:line="240" w:lineRule="auto"/>
        <w:jc w:val="both"/>
        <w:rPr>
          <w:lang w:val="en-US"/>
        </w:rPr>
      </w:pPr>
    </w:p>
    <w:p w14:paraId="5C5DE392" w14:textId="32E3A95F" w:rsidR="00B06AF8" w:rsidRPr="00F417B0" w:rsidRDefault="0021522B" w:rsidP="00004B7F">
      <w:pPr>
        <w:spacing w:after="240" w:line="240" w:lineRule="auto"/>
        <w:jc w:val="both"/>
        <w:rPr>
          <w:lang w:val="en-US"/>
        </w:rPr>
      </w:pPr>
      <w:r w:rsidRPr="00F417B0">
        <w:rPr>
          <w:lang w:val="en-US"/>
        </w:rPr>
        <w:t>Table 1. Interviews sample (</w:t>
      </w:r>
      <w:r w:rsidR="00DF44BF" w:rsidRPr="00F417B0">
        <w:rPr>
          <w:lang w:val="en-US"/>
        </w:rPr>
        <w:t>elaboration by</w:t>
      </w:r>
      <w:r w:rsidRPr="00F417B0">
        <w:rPr>
          <w:lang w:val="en-US"/>
        </w:rPr>
        <w:t xml:space="preserve"> the authors).</w:t>
      </w:r>
    </w:p>
    <w:p w14:paraId="022511AF" w14:textId="30C212C7" w:rsidR="00BD4F41" w:rsidRPr="00F417B0" w:rsidRDefault="00BD4F41" w:rsidP="00004B7F">
      <w:pPr>
        <w:spacing w:after="240" w:line="240" w:lineRule="auto"/>
        <w:jc w:val="both"/>
        <w:rPr>
          <w:lang w:val="en-US"/>
        </w:rPr>
      </w:pPr>
      <w:r w:rsidRPr="00F417B0">
        <w:rPr>
          <w:lang w:val="en-US"/>
        </w:rPr>
        <w:t xml:space="preserve">The research interviews and conversations with refugees were conducted in Greek and English languages with the help of interpreters when there was a need for translation from Arabic, Urdu and Farsi. The </w:t>
      </w:r>
      <w:proofErr w:type="gramStart"/>
      <w:r w:rsidRPr="00F417B0">
        <w:rPr>
          <w:lang w:val="en-US"/>
        </w:rPr>
        <w:t xml:space="preserve">most </w:t>
      </w:r>
      <w:r w:rsidR="00DF44BF" w:rsidRPr="00F417B0">
        <w:rPr>
          <w:lang w:val="en-US"/>
        </w:rPr>
        <w:t>biggest</w:t>
      </w:r>
      <w:proofErr w:type="gramEnd"/>
      <w:r w:rsidRPr="00F417B0">
        <w:rPr>
          <w:lang w:val="en-US"/>
        </w:rPr>
        <w:t xml:space="preserve"> difficulty that we faced was that the majority of the interpreters were male and in cases that the interviewee was female, we had to find a female interpreter to secure trust and avoid discomfort. The interviews and conversations were organized according to the requirements of the participants, in locations familiar and easily accessible to them, </w:t>
      </w:r>
      <w:r w:rsidR="00DF44BF" w:rsidRPr="00F417B0">
        <w:rPr>
          <w:lang w:val="en-US"/>
        </w:rPr>
        <w:t>such as coffee places</w:t>
      </w:r>
      <w:r w:rsidRPr="00F417B0">
        <w:rPr>
          <w:lang w:val="en-US"/>
        </w:rPr>
        <w:t>, public squares and the self</w:t>
      </w:r>
      <w:r w:rsidR="0087251B">
        <w:rPr>
          <w:lang w:val="en-US"/>
        </w:rPr>
        <w:t>-</w:t>
      </w:r>
      <w:r w:rsidRPr="00F417B0">
        <w:rPr>
          <w:lang w:val="en-US"/>
        </w:rPr>
        <w:t xml:space="preserve">organized squats in order to minimize any </w:t>
      </w:r>
      <w:r w:rsidR="00DF44BF" w:rsidRPr="00F417B0">
        <w:rPr>
          <w:lang w:val="en-US"/>
        </w:rPr>
        <w:t xml:space="preserve">possible </w:t>
      </w:r>
      <w:r w:rsidRPr="00F417B0">
        <w:rPr>
          <w:lang w:val="en-US"/>
        </w:rPr>
        <w:t>inconvenience.</w:t>
      </w:r>
    </w:p>
    <w:p w14:paraId="6877058E" w14:textId="77777777" w:rsidR="00EF3E5B" w:rsidRPr="00F417B0" w:rsidRDefault="00EF3E5B" w:rsidP="00004B7F">
      <w:pPr>
        <w:spacing w:after="240" w:line="240" w:lineRule="auto"/>
        <w:jc w:val="both"/>
        <w:rPr>
          <w:lang w:val="en-US"/>
        </w:rPr>
      </w:pPr>
      <w:r w:rsidRPr="00F417B0">
        <w:rPr>
          <w:lang w:val="en-US"/>
        </w:rPr>
        <w:t xml:space="preserve">Also, our positionality as Greek and European citizens involved complexities which had to be taken into consideration in the research analysis. “Empty promises” shouldn’t be given to the refugee participants about their future legal status, and refugee-participants activities shouldn’t be exoticized and fetishized. </w:t>
      </w:r>
    </w:p>
    <w:p w14:paraId="526B0372" w14:textId="391CF4AC" w:rsidR="00004B7F" w:rsidRPr="00F417B0" w:rsidRDefault="004A05A8" w:rsidP="00004B7F">
      <w:pPr>
        <w:spacing w:after="240" w:line="240" w:lineRule="auto"/>
        <w:jc w:val="both"/>
        <w:rPr>
          <w:lang w:val="en-US"/>
        </w:rPr>
      </w:pPr>
      <w:r w:rsidRPr="00F417B0">
        <w:rPr>
          <w:lang w:val="en-US"/>
        </w:rPr>
        <w:t>Finally</w:t>
      </w:r>
      <w:r w:rsidR="003848AE" w:rsidRPr="00F417B0">
        <w:rPr>
          <w:lang w:val="en-US"/>
        </w:rPr>
        <w:t>, w</w:t>
      </w:r>
      <w:r w:rsidR="00004B7F" w:rsidRPr="00F417B0">
        <w:rPr>
          <w:lang w:val="en-US"/>
        </w:rPr>
        <w:t>e should point out that we have replaced their real names with culturally appropriated pseudonyms in order to protect their identities.</w:t>
      </w:r>
    </w:p>
    <w:p w14:paraId="700EBAB5" w14:textId="6E3782D6" w:rsidR="004100E3" w:rsidRPr="00F417B0" w:rsidRDefault="00004B7F" w:rsidP="000847E7">
      <w:pPr>
        <w:spacing w:after="240" w:line="240" w:lineRule="auto"/>
        <w:jc w:val="both"/>
        <w:rPr>
          <w:b/>
          <w:lang w:val="en-US"/>
        </w:rPr>
      </w:pPr>
      <w:r w:rsidRPr="00F417B0">
        <w:rPr>
          <w:b/>
          <w:lang w:val="en-US"/>
        </w:rPr>
        <w:t>3</w:t>
      </w:r>
      <w:r w:rsidR="00794BC6" w:rsidRPr="00F417B0">
        <w:rPr>
          <w:b/>
          <w:lang w:val="en-US"/>
        </w:rPr>
        <w:t xml:space="preserve">. Theoretical approach. The </w:t>
      </w:r>
      <w:r w:rsidR="00C378DD" w:rsidRPr="00F417B0">
        <w:rPr>
          <w:b/>
          <w:lang w:val="en-US"/>
        </w:rPr>
        <w:t xml:space="preserve">refugees’ </w:t>
      </w:r>
      <w:r w:rsidR="00C32E33" w:rsidRPr="00F417B0">
        <w:rPr>
          <w:b/>
          <w:lang w:val="en-US"/>
        </w:rPr>
        <w:t>r</w:t>
      </w:r>
      <w:r w:rsidR="00794BC6" w:rsidRPr="00F417B0">
        <w:rPr>
          <w:b/>
          <w:lang w:val="en-US"/>
        </w:rPr>
        <w:t xml:space="preserve">ight to the city and </w:t>
      </w:r>
      <w:r w:rsidR="0048569E" w:rsidRPr="00F417B0">
        <w:rPr>
          <w:b/>
          <w:lang w:val="en-US"/>
        </w:rPr>
        <w:t xml:space="preserve">mobile </w:t>
      </w:r>
      <w:r w:rsidR="00794BC6" w:rsidRPr="00F417B0">
        <w:rPr>
          <w:b/>
          <w:lang w:val="en-US"/>
        </w:rPr>
        <w:t>common</w:t>
      </w:r>
      <w:r w:rsidR="0048569E" w:rsidRPr="00F417B0">
        <w:rPr>
          <w:b/>
          <w:lang w:val="en-US"/>
        </w:rPr>
        <w:t>s</w:t>
      </w:r>
    </w:p>
    <w:p w14:paraId="4145DB47" w14:textId="5FBE971B" w:rsidR="00794BC6" w:rsidRPr="00F417B0" w:rsidRDefault="00794BC6" w:rsidP="000847E7">
      <w:pPr>
        <w:spacing w:after="240" w:line="240" w:lineRule="auto"/>
        <w:jc w:val="both"/>
        <w:rPr>
          <w:lang w:val="en-US"/>
        </w:rPr>
      </w:pPr>
      <w:r w:rsidRPr="00F417B0">
        <w:rPr>
          <w:lang w:val="en-US"/>
        </w:rPr>
        <w:t xml:space="preserve">In order to examine the refugees’ right to the city, we must </w:t>
      </w:r>
      <w:r w:rsidR="0050009B" w:rsidRPr="00F417B0">
        <w:rPr>
          <w:lang w:val="en-US"/>
        </w:rPr>
        <w:t xml:space="preserve">first </w:t>
      </w:r>
      <w:r w:rsidRPr="00F417B0">
        <w:rPr>
          <w:lang w:val="en-US"/>
        </w:rPr>
        <w:t xml:space="preserve">look at the homonymous work of Henri Lefebvre which claims that the right to the city embodies basic human rights </w:t>
      </w:r>
      <w:r w:rsidR="0050009B" w:rsidRPr="00F417B0">
        <w:rPr>
          <w:lang w:val="en-US"/>
        </w:rPr>
        <w:t>such as</w:t>
      </w:r>
      <w:r w:rsidR="00F8700A" w:rsidRPr="00F417B0">
        <w:rPr>
          <w:lang w:val="en-US"/>
        </w:rPr>
        <w:t xml:space="preserve"> “</w:t>
      </w:r>
      <w:r w:rsidRPr="00F417B0">
        <w:rPr>
          <w:lang w:val="en-US"/>
        </w:rPr>
        <w:t>the rights of ages and sexes (the woman, the child and the elderly), the rights of conditions (the proletarian, the peasant), the rights to training and education, to work, to culture,</w:t>
      </w:r>
      <w:r w:rsidR="00F8700A" w:rsidRPr="00F417B0">
        <w:rPr>
          <w:lang w:val="en-US"/>
        </w:rPr>
        <w:t xml:space="preserve"> to rest, to health, to housing”</w:t>
      </w:r>
      <w:r w:rsidRPr="00F417B0">
        <w:rPr>
          <w:lang w:val="en-US"/>
        </w:rPr>
        <w:t xml:space="preserve"> (Lefebvre, 1968/1996, p. 157). However, Lefebvre (1968/1996, pp. 173–174) does not limit his analysis </w:t>
      </w:r>
      <w:r w:rsidR="0050009B" w:rsidRPr="00F417B0">
        <w:rPr>
          <w:lang w:val="en-US"/>
        </w:rPr>
        <w:t>to</w:t>
      </w:r>
      <w:r w:rsidRPr="00F417B0">
        <w:rPr>
          <w:lang w:val="en-US"/>
        </w:rPr>
        <w:t xml:space="preserve"> the legal or juridical form of human rights but </w:t>
      </w:r>
      <w:r w:rsidR="0050009B" w:rsidRPr="00F417B0">
        <w:rPr>
          <w:lang w:val="en-US"/>
        </w:rPr>
        <w:t>instead</w:t>
      </w:r>
      <w:r w:rsidRPr="00F417B0">
        <w:rPr>
          <w:lang w:val="en-US"/>
        </w:rPr>
        <w:t xml:space="preserve"> clearly emphasi</w:t>
      </w:r>
      <w:r w:rsidR="00D4732E" w:rsidRPr="00F417B0">
        <w:rPr>
          <w:lang w:val="en-US"/>
        </w:rPr>
        <w:t>zes that the right to the city “</w:t>
      </w:r>
      <w:r w:rsidRPr="00F417B0">
        <w:rPr>
          <w:lang w:val="en-US"/>
        </w:rPr>
        <w:t>manifests itself as a superior form of rights: the right to freedom, to individualization in socialization, to habitat and to inhabit. The right to the oeuvre, to participation and appropriation (…), are im</w:t>
      </w:r>
      <w:r w:rsidR="00D4732E" w:rsidRPr="00F417B0">
        <w:rPr>
          <w:lang w:val="en-US"/>
        </w:rPr>
        <w:t>plied in the right to the city.”</w:t>
      </w:r>
      <w:r w:rsidRPr="00F417B0">
        <w:rPr>
          <w:lang w:val="en-US"/>
        </w:rPr>
        <w:t xml:space="preserve"> Thus, Lefebvre conceptualize</w:t>
      </w:r>
      <w:r w:rsidR="00617E0C" w:rsidRPr="00F417B0">
        <w:rPr>
          <w:lang w:val="en-US"/>
        </w:rPr>
        <w:t>s</w:t>
      </w:r>
      <w:r w:rsidRPr="00F417B0">
        <w:rPr>
          <w:lang w:val="en-US"/>
        </w:rPr>
        <w:t xml:space="preserve"> the right to the city as a social relation that collectively claims participation in the urban society, in such a way that </w:t>
      </w:r>
      <w:r w:rsidR="00617E0C" w:rsidRPr="00F417B0">
        <w:rPr>
          <w:lang w:val="en-US"/>
        </w:rPr>
        <w:t xml:space="preserve">it </w:t>
      </w:r>
      <w:r w:rsidRPr="00F417B0">
        <w:rPr>
          <w:lang w:val="en-US"/>
        </w:rPr>
        <w:t>produces the city as a place of freedom, co-habitation and</w:t>
      </w:r>
      <w:r w:rsidR="00D4732E" w:rsidRPr="00F417B0">
        <w:rPr>
          <w:lang w:val="en-US"/>
        </w:rPr>
        <w:t xml:space="preserve"> togetherness. As he stresses, “</w:t>
      </w:r>
      <w:r w:rsidRPr="00F417B0">
        <w:rPr>
          <w:lang w:val="en-US"/>
        </w:rPr>
        <w:t xml:space="preserve">the right to the city is like a cry and a demand … a transformed </w:t>
      </w:r>
      <w:r w:rsidR="00D4732E" w:rsidRPr="00F417B0">
        <w:rPr>
          <w:lang w:val="en-US"/>
        </w:rPr>
        <w:t>and renewed right to urban life”</w:t>
      </w:r>
      <w:r w:rsidRPr="00F417B0">
        <w:rPr>
          <w:lang w:val="en-US"/>
        </w:rPr>
        <w:t xml:space="preserve"> (Lefebvre, 1968/1996, p. 158). Consequently, the Lefebvrian right to the city is not simply a right to the physical space of the city, but a claim to urban social life. It is a right of every user and resident of the city. Finally, as Lefebvre notes</w:t>
      </w:r>
      <w:r w:rsidR="003D443A" w:rsidRPr="00F417B0">
        <w:rPr>
          <w:lang w:val="en-US"/>
        </w:rPr>
        <w:t xml:space="preserve"> that</w:t>
      </w:r>
      <w:r w:rsidRPr="00F417B0">
        <w:rPr>
          <w:lang w:val="en-US"/>
        </w:rPr>
        <w:t xml:space="preserve"> </w:t>
      </w:r>
      <w:r w:rsidR="00D4732E" w:rsidRPr="00F417B0">
        <w:rPr>
          <w:lang w:val="en-US"/>
        </w:rPr>
        <w:t xml:space="preserve">the right to the city concerns </w:t>
      </w:r>
      <w:r w:rsidR="003D443A" w:rsidRPr="00F417B0">
        <w:rPr>
          <w:lang w:val="en-US"/>
        </w:rPr>
        <w:t xml:space="preserve">also “the right to the use of the center, a privileged place, instead of being dispersed and stuck into ghettos (for workers, immigrants, the ‘marginal’)” (Lefebvre, 1996/1968, p.34). </w:t>
      </w:r>
      <w:r w:rsidRPr="00F417B0">
        <w:rPr>
          <w:lang w:val="en-US"/>
        </w:rPr>
        <w:t>This is particular</w:t>
      </w:r>
      <w:r w:rsidR="00617E0C" w:rsidRPr="00F417B0">
        <w:rPr>
          <w:lang w:val="en-US"/>
        </w:rPr>
        <w:t>ly</w:t>
      </w:r>
      <w:r w:rsidRPr="00F417B0">
        <w:rPr>
          <w:lang w:val="en-US"/>
        </w:rPr>
        <w:t xml:space="preserve"> important in examining the refugees’ right to the city, both in terms of spatial</w:t>
      </w:r>
      <w:r w:rsidR="00617E0C" w:rsidRPr="00F417B0">
        <w:rPr>
          <w:lang w:val="en-US"/>
        </w:rPr>
        <w:t xml:space="preserve"> policies and with an emphasis o</w:t>
      </w:r>
      <w:r w:rsidRPr="00F417B0">
        <w:rPr>
          <w:lang w:val="en-US"/>
        </w:rPr>
        <w:t xml:space="preserve">n their </w:t>
      </w:r>
      <w:r w:rsidR="00617E0C" w:rsidRPr="00F417B0">
        <w:rPr>
          <w:lang w:val="en-US"/>
        </w:rPr>
        <w:t xml:space="preserve">ability to exercise their </w:t>
      </w:r>
      <w:r w:rsidRPr="00F417B0">
        <w:rPr>
          <w:lang w:val="en-US"/>
        </w:rPr>
        <w:t xml:space="preserve">right to the center of the city, and everyday social relations.  </w:t>
      </w:r>
    </w:p>
    <w:p w14:paraId="4237662D" w14:textId="043A43D6" w:rsidR="00B7193A" w:rsidRPr="00F417B0" w:rsidRDefault="00794BC6" w:rsidP="000847E7">
      <w:pPr>
        <w:spacing w:after="240" w:line="240" w:lineRule="auto"/>
        <w:jc w:val="both"/>
        <w:rPr>
          <w:lang w:val="en-US"/>
        </w:rPr>
      </w:pPr>
      <w:r w:rsidRPr="00F417B0">
        <w:rPr>
          <w:lang w:val="en-US"/>
        </w:rPr>
        <w:t>Recently, several scho</w:t>
      </w:r>
      <w:r w:rsidR="00E13E54" w:rsidRPr="00F417B0">
        <w:rPr>
          <w:lang w:val="en-US"/>
        </w:rPr>
        <w:t>lars (</w:t>
      </w:r>
      <w:r w:rsidRPr="00F417B0">
        <w:rPr>
          <w:lang w:val="en-US"/>
        </w:rPr>
        <w:t xml:space="preserve">Harvey, 2012; </w:t>
      </w:r>
      <w:proofErr w:type="spellStart"/>
      <w:r w:rsidRPr="00F417B0">
        <w:rPr>
          <w:lang w:val="en-US"/>
        </w:rPr>
        <w:t>Tsavdaroglou</w:t>
      </w:r>
      <w:proofErr w:type="spellEnd"/>
      <w:r w:rsidRPr="00F417B0">
        <w:rPr>
          <w:lang w:val="en-US"/>
        </w:rPr>
        <w:t xml:space="preserve">, 2018) </w:t>
      </w:r>
      <w:r w:rsidR="00617E0C" w:rsidRPr="00F417B0">
        <w:rPr>
          <w:lang w:val="en-US"/>
        </w:rPr>
        <w:t xml:space="preserve">have </w:t>
      </w:r>
      <w:r w:rsidRPr="00F417B0">
        <w:rPr>
          <w:lang w:val="en-US"/>
        </w:rPr>
        <w:t xml:space="preserve">tried to enrich the Lefebvrian analysis on the right to the city with the discussion on commons and enclosures. </w:t>
      </w:r>
      <w:r w:rsidR="00617E0C" w:rsidRPr="00F417B0">
        <w:rPr>
          <w:lang w:val="en-US"/>
        </w:rPr>
        <w:t>“</w:t>
      </w:r>
      <w:r w:rsidRPr="00F417B0">
        <w:rPr>
          <w:lang w:val="en-US"/>
        </w:rPr>
        <w:t>Commons</w:t>
      </w:r>
      <w:r w:rsidR="00617E0C" w:rsidRPr="00F417B0">
        <w:rPr>
          <w:lang w:val="en-US"/>
        </w:rPr>
        <w:t>”</w:t>
      </w:r>
      <w:r w:rsidRPr="00F417B0">
        <w:rPr>
          <w:lang w:val="en-US"/>
        </w:rPr>
        <w:t xml:space="preserve"> usually refe</w:t>
      </w:r>
      <w:r w:rsidR="00F8700A" w:rsidRPr="00F417B0">
        <w:rPr>
          <w:lang w:val="en-US"/>
        </w:rPr>
        <w:t>rs to the territories that are “</w:t>
      </w:r>
      <w:r w:rsidRPr="00F417B0">
        <w:rPr>
          <w:lang w:val="en-US"/>
        </w:rPr>
        <w:t>governed by a group of people, the commoners, and a social relationship</w:t>
      </w:r>
      <w:r w:rsidR="00F8700A" w:rsidRPr="00F417B0">
        <w:rPr>
          <w:lang w:val="en-US"/>
        </w:rPr>
        <w:t xml:space="preserve"> that underpins that governance”</w:t>
      </w:r>
      <w:r w:rsidRPr="00F417B0">
        <w:rPr>
          <w:lang w:val="en-US"/>
        </w:rPr>
        <w:t xml:space="preserve"> (Chatterton, 2010a, p. 901). Commons stand against enclosures, the processes of privatization and prohibition of access to common pool resources</w:t>
      </w:r>
      <w:r w:rsidR="00617E0C" w:rsidRPr="00F417B0">
        <w:rPr>
          <w:lang w:val="en-US"/>
        </w:rPr>
        <w:t>;</w:t>
      </w:r>
      <w:r w:rsidRPr="00F417B0">
        <w:rPr>
          <w:lang w:val="en-US"/>
        </w:rPr>
        <w:t xml:space="preserve"> and over time and across space</w:t>
      </w:r>
      <w:r w:rsidR="00617E0C" w:rsidRPr="00F417B0">
        <w:rPr>
          <w:lang w:val="en-US"/>
        </w:rPr>
        <w:t>,</w:t>
      </w:r>
      <w:r w:rsidRPr="00F417B0">
        <w:rPr>
          <w:lang w:val="en-US"/>
        </w:rPr>
        <w:t xml:space="preserve"> there </w:t>
      </w:r>
      <w:r w:rsidRPr="00F417B0">
        <w:rPr>
          <w:lang w:val="en-US"/>
        </w:rPr>
        <w:lastRenderedPageBreak/>
        <w:t>ha</w:t>
      </w:r>
      <w:r w:rsidR="00617E0C" w:rsidRPr="00F417B0">
        <w:rPr>
          <w:lang w:val="en-US"/>
        </w:rPr>
        <w:t>ve</w:t>
      </w:r>
      <w:r w:rsidRPr="00F417B0">
        <w:rPr>
          <w:lang w:val="en-US"/>
        </w:rPr>
        <w:t xml:space="preserve"> been a plethora of struggles and conflicts around the dialectic of common spaces versus privatized spaces. In light of this</w:t>
      </w:r>
      <w:r w:rsidR="00617E0C" w:rsidRPr="00F417B0">
        <w:rPr>
          <w:lang w:val="en-US"/>
        </w:rPr>
        <w:t>,</w:t>
      </w:r>
      <w:r w:rsidRPr="00F417B0">
        <w:rPr>
          <w:lang w:val="en-US"/>
        </w:rPr>
        <w:t xml:space="preserve"> as Chatterto</w:t>
      </w:r>
      <w:r w:rsidR="00F8700A" w:rsidRPr="00F417B0">
        <w:rPr>
          <w:lang w:val="en-US"/>
        </w:rPr>
        <w:t>n (2010b, p. 626) pointed out, “</w:t>
      </w:r>
      <w:r w:rsidRPr="00F417B0">
        <w:rPr>
          <w:lang w:val="en-US"/>
        </w:rPr>
        <w:t>the common is full of productive moments of resistance that create new vocabularies, solidarities, social and spatial practices and relations</w:t>
      </w:r>
      <w:r w:rsidR="00F8700A" w:rsidRPr="00F417B0">
        <w:rPr>
          <w:lang w:val="en-US"/>
        </w:rPr>
        <w:t xml:space="preserve"> and repertoires of resistance.”</w:t>
      </w:r>
      <w:r w:rsidRPr="00F417B0">
        <w:rPr>
          <w:lang w:val="en-US"/>
        </w:rPr>
        <w:t xml:space="preserve"> The most crucial notion of these new vocabularies is perhaps the so-called “commoning”, which concerns the social relations that produce and reproduce the common. The term is introduced by Linebaugh</w:t>
      </w:r>
      <w:r w:rsidR="00617E0C" w:rsidRPr="00F417B0">
        <w:rPr>
          <w:lang w:val="en-US"/>
        </w:rPr>
        <w:t>,</w:t>
      </w:r>
      <w:r w:rsidRPr="00F417B0">
        <w:rPr>
          <w:lang w:val="en-US"/>
        </w:rPr>
        <w:t xml:space="preserve"> and as he explains</w:t>
      </w:r>
      <w:r w:rsidR="00617E0C" w:rsidRPr="00F417B0">
        <w:rPr>
          <w:lang w:val="en-US"/>
        </w:rPr>
        <w:t>,</w:t>
      </w:r>
      <w:r w:rsidR="00F8700A" w:rsidRPr="00F417B0">
        <w:rPr>
          <w:lang w:val="en-US"/>
        </w:rPr>
        <w:t xml:space="preserve"> “</w:t>
      </w:r>
      <w:r w:rsidRPr="00F417B0">
        <w:rPr>
          <w:lang w:val="en-US"/>
        </w:rPr>
        <w:t>I use the word because I want a verb for the commons, … I want to portray it as an activity, not ju</w:t>
      </w:r>
      <w:r w:rsidR="00F8700A" w:rsidRPr="00F417B0">
        <w:rPr>
          <w:lang w:val="en-US"/>
        </w:rPr>
        <w:t>st an idea or material resource”</w:t>
      </w:r>
      <w:r w:rsidRPr="00F417B0">
        <w:rPr>
          <w:lang w:val="en-US"/>
        </w:rPr>
        <w:t xml:space="preserve"> (cited in Ristau, 2011). </w:t>
      </w:r>
      <w:r w:rsidR="00B7193A" w:rsidRPr="00F417B0">
        <w:rPr>
          <w:lang w:val="en-US"/>
        </w:rPr>
        <w:t xml:space="preserve">This </w:t>
      </w:r>
      <w:r w:rsidR="00C60682" w:rsidRPr="00F417B0">
        <w:rPr>
          <w:lang w:val="en-US"/>
        </w:rPr>
        <w:t>conceptual</w:t>
      </w:r>
      <w:r w:rsidR="00B7193A" w:rsidRPr="00F417B0">
        <w:rPr>
          <w:lang w:val="en-US"/>
        </w:rPr>
        <w:t xml:space="preserve"> shift from ‘commons as resources’ to ‘commons as relational social framewor</w:t>
      </w:r>
      <w:r w:rsidR="007515A9" w:rsidRPr="00F417B0">
        <w:rPr>
          <w:lang w:val="en-US"/>
        </w:rPr>
        <w:t>ks</w:t>
      </w:r>
      <w:r w:rsidR="004D09DD" w:rsidRPr="00F417B0">
        <w:rPr>
          <w:lang w:val="en-US"/>
        </w:rPr>
        <w:t>’</w:t>
      </w:r>
      <w:r w:rsidR="007515A9" w:rsidRPr="00F417B0">
        <w:rPr>
          <w:lang w:val="en-US"/>
        </w:rPr>
        <w:t xml:space="preserve"> (Bolier &amp;</w:t>
      </w:r>
      <w:r w:rsidR="00B7193A" w:rsidRPr="00F417B0">
        <w:rPr>
          <w:lang w:val="en-US"/>
        </w:rPr>
        <w:t xml:space="preserve"> Helfrich, 2015) opens up </w:t>
      </w:r>
      <w:r w:rsidR="00FE5212" w:rsidRPr="00F417B0">
        <w:rPr>
          <w:lang w:val="en-US"/>
        </w:rPr>
        <w:t xml:space="preserve">fruitful </w:t>
      </w:r>
      <w:r w:rsidR="00617E0C" w:rsidRPr="00F417B0">
        <w:rPr>
          <w:lang w:val="en-US"/>
        </w:rPr>
        <w:t xml:space="preserve">new </w:t>
      </w:r>
      <w:r w:rsidR="00FE5212" w:rsidRPr="00F417B0">
        <w:rPr>
          <w:lang w:val="en-US"/>
        </w:rPr>
        <w:t>theoretical avenues</w:t>
      </w:r>
      <w:r w:rsidR="00B7193A" w:rsidRPr="00F417B0">
        <w:rPr>
          <w:lang w:val="en-US"/>
        </w:rPr>
        <w:t xml:space="preserve"> </w:t>
      </w:r>
      <w:r w:rsidR="00F8700A" w:rsidRPr="00F417B0">
        <w:rPr>
          <w:lang w:val="en-US"/>
        </w:rPr>
        <w:t>on “</w:t>
      </w:r>
      <w:r w:rsidR="00364DB2" w:rsidRPr="00F417B0">
        <w:rPr>
          <w:lang w:val="en-US"/>
        </w:rPr>
        <w:t>the continuous making an</w:t>
      </w:r>
      <w:r w:rsidR="00F8700A" w:rsidRPr="00F417B0">
        <w:rPr>
          <w:lang w:val="en-US"/>
        </w:rPr>
        <w:t>d remaking – the (re)production</w:t>
      </w:r>
      <w:r w:rsidR="00364DB2" w:rsidRPr="00F417B0">
        <w:rPr>
          <w:lang w:val="en-US"/>
        </w:rPr>
        <w:t xml:space="preserve"> of the c</w:t>
      </w:r>
      <w:r w:rsidR="00F8700A" w:rsidRPr="00F417B0">
        <w:rPr>
          <w:lang w:val="en-US"/>
        </w:rPr>
        <w:t>ommons through shared practices”</w:t>
      </w:r>
      <w:r w:rsidR="00364DB2" w:rsidRPr="00F417B0">
        <w:rPr>
          <w:lang w:val="en-US"/>
        </w:rPr>
        <w:t xml:space="preserve"> (</w:t>
      </w:r>
      <w:r w:rsidR="00364DB2" w:rsidRPr="00F417B0">
        <w:rPr>
          <w:rFonts w:cs="Arial"/>
          <w:lang w:val="en-US"/>
        </w:rPr>
        <w:t>Ruivenkamp &amp; Hilton, 2017, p. 1)</w:t>
      </w:r>
      <w:r w:rsidR="00364DB2" w:rsidRPr="00F417B0">
        <w:rPr>
          <w:lang w:val="en-US"/>
        </w:rPr>
        <w:t>.</w:t>
      </w:r>
      <w:r w:rsidR="00B7193A" w:rsidRPr="00F417B0">
        <w:rPr>
          <w:lang w:val="en-US"/>
        </w:rPr>
        <w:t xml:space="preserve"> </w:t>
      </w:r>
      <w:r w:rsidRPr="00F417B0">
        <w:rPr>
          <w:lang w:val="en-US"/>
        </w:rPr>
        <w:t>In addition, as De Ange</w:t>
      </w:r>
      <w:r w:rsidR="00F8700A" w:rsidRPr="00F417B0">
        <w:rPr>
          <w:lang w:val="en-US"/>
        </w:rPr>
        <w:t>lis (2010, p. 955) has argued, “</w:t>
      </w:r>
      <w:r w:rsidRPr="00F417B0">
        <w:rPr>
          <w:lang w:val="en-US"/>
        </w:rPr>
        <w:t>there are no commons without incessant activities of common</w:t>
      </w:r>
      <w:r w:rsidR="00F8700A" w:rsidRPr="00F417B0">
        <w:rPr>
          <w:lang w:val="en-US"/>
        </w:rPr>
        <w:t>ing, of (re)producing in common”</w:t>
      </w:r>
      <w:r w:rsidRPr="00F417B0">
        <w:rPr>
          <w:lang w:val="en-US"/>
        </w:rPr>
        <w:t>, which is importa</w:t>
      </w:r>
      <w:r w:rsidR="00F8700A" w:rsidRPr="00F417B0">
        <w:rPr>
          <w:lang w:val="en-US"/>
        </w:rPr>
        <w:t>nt for communities in order to “</w:t>
      </w:r>
      <w:r w:rsidRPr="00F417B0">
        <w:rPr>
          <w:lang w:val="en-US"/>
        </w:rPr>
        <w:t>decide for themselves the norms, values and measures of things</w:t>
      </w:r>
      <w:r w:rsidR="00F8700A" w:rsidRPr="00F417B0">
        <w:rPr>
          <w:lang w:val="en-US"/>
        </w:rPr>
        <w:t>”</w:t>
      </w:r>
      <w:r w:rsidRPr="00F417B0">
        <w:rPr>
          <w:lang w:val="en-US"/>
        </w:rPr>
        <w:t xml:space="preserve"> (Ibid). Closing this brief review on commons, it should be noted that several thinkers (Caffentz</w:t>
      </w:r>
      <w:r w:rsidR="001251DE" w:rsidRPr="00F417B0">
        <w:rPr>
          <w:lang w:val="en-US"/>
        </w:rPr>
        <w:t>is, 2010; Hardt and Negri, 2009</w:t>
      </w:r>
      <w:r w:rsidRPr="00F417B0">
        <w:rPr>
          <w:lang w:val="en-US"/>
        </w:rPr>
        <w:t xml:space="preserve">) have highlighted as a key feature of the </w:t>
      </w:r>
      <w:r w:rsidR="00EC65D8" w:rsidRPr="00F417B0">
        <w:rPr>
          <w:lang w:val="en-US"/>
        </w:rPr>
        <w:t>commons their distinction from s</w:t>
      </w:r>
      <w:r w:rsidRPr="00F417B0">
        <w:rPr>
          <w:lang w:val="en-US"/>
        </w:rPr>
        <w:t>tate or private control</w:t>
      </w:r>
      <w:r w:rsidR="00926CEF" w:rsidRPr="00F417B0">
        <w:rPr>
          <w:lang w:val="en-US"/>
        </w:rPr>
        <w:t>, regulation</w:t>
      </w:r>
      <w:r w:rsidRPr="00F417B0">
        <w:rPr>
          <w:lang w:val="en-US"/>
        </w:rPr>
        <w:t xml:space="preserve"> and management. </w:t>
      </w:r>
    </w:p>
    <w:p w14:paraId="48EEF883" w14:textId="4F48DC56" w:rsidR="00091E38" w:rsidRPr="00F417B0" w:rsidRDefault="00794BC6" w:rsidP="000847E7">
      <w:pPr>
        <w:spacing w:after="240" w:line="240" w:lineRule="auto"/>
        <w:jc w:val="both"/>
        <w:rPr>
          <w:lang w:val="en-US"/>
        </w:rPr>
      </w:pPr>
      <w:r w:rsidRPr="00F417B0">
        <w:rPr>
          <w:lang w:val="en-US"/>
        </w:rPr>
        <w:t>Subsequently, under the prism of the commons the right to the city could be seen as urban commoning relations that collectively appropriate, produce and protect common spaces for every user-commoner</w:t>
      </w:r>
      <w:r w:rsidR="00A14DBD" w:rsidRPr="00F417B0">
        <w:rPr>
          <w:lang w:val="en-US"/>
        </w:rPr>
        <w:t>,</w:t>
      </w:r>
      <w:r w:rsidRPr="00F417B0">
        <w:rPr>
          <w:lang w:val="en-US"/>
        </w:rPr>
        <w:t xml:space="preserve"> and especi</w:t>
      </w:r>
      <w:r w:rsidR="00A14DBD" w:rsidRPr="00F417B0">
        <w:rPr>
          <w:lang w:val="en-US"/>
        </w:rPr>
        <w:t>ally for marginalized residents</w:t>
      </w:r>
      <w:r w:rsidRPr="00F417B0">
        <w:rPr>
          <w:lang w:val="en-US"/>
        </w:rPr>
        <w:t xml:space="preserve"> such as </w:t>
      </w:r>
      <w:r w:rsidR="00A14DBD" w:rsidRPr="00F417B0">
        <w:rPr>
          <w:lang w:val="en-US"/>
        </w:rPr>
        <w:t>the newcomer</w:t>
      </w:r>
      <w:r w:rsidR="0033502E" w:rsidRPr="00F417B0">
        <w:rPr>
          <w:lang w:val="en-US"/>
        </w:rPr>
        <w:t xml:space="preserve"> refugees</w:t>
      </w:r>
      <w:r w:rsidRPr="00F417B0">
        <w:rPr>
          <w:lang w:val="en-US"/>
        </w:rPr>
        <w:t>. As Stavrides (An Architektur, 2010, p. 17)</w:t>
      </w:r>
      <w:r w:rsidR="00FA4ACA" w:rsidRPr="00F417B0">
        <w:rPr>
          <w:lang w:val="en-US"/>
        </w:rPr>
        <w:t xml:space="preserve"> states</w:t>
      </w:r>
      <w:r w:rsidR="002D26BA" w:rsidRPr="00F417B0">
        <w:rPr>
          <w:lang w:val="en-US"/>
        </w:rPr>
        <w:t>, the right to the city “</w:t>
      </w:r>
      <w:r w:rsidRPr="00F417B0">
        <w:rPr>
          <w:lang w:val="en-US"/>
        </w:rPr>
        <w:t>can be produced through encounters that make room for new meanings, new values, new dreams, new collective experiences. And this is indeed a way to transcend pure utility, a way to see commons</w:t>
      </w:r>
      <w:r w:rsidR="002D26BA" w:rsidRPr="00F417B0">
        <w:rPr>
          <w:lang w:val="en-US"/>
        </w:rPr>
        <w:t xml:space="preserve"> beyond the utilitarian horizon”</w:t>
      </w:r>
      <w:r w:rsidRPr="00F417B0">
        <w:rPr>
          <w:lang w:val="en-US"/>
        </w:rPr>
        <w:t>. C</w:t>
      </w:r>
      <w:r w:rsidR="00FA4ACA" w:rsidRPr="00F417B0">
        <w:rPr>
          <w:lang w:val="en-US"/>
        </w:rPr>
        <w:t>onsequently, the question of</w:t>
      </w:r>
      <w:r w:rsidRPr="00F417B0">
        <w:rPr>
          <w:lang w:val="en-US"/>
        </w:rPr>
        <w:t xml:space="preserve"> refugees’ right to the city should concern not only the urban physical space but also the social spaces of encounters, dreams, values and solidarities.</w:t>
      </w:r>
    </w:p>
    <w:p w14:paraId="02FA134B" w14:textId="7956BCA3" w:rsidR="002334FF" w:rsidRPr="00F417B0" w:rsidRDefault="00C378DD" w:rsidP="000847E7">
      <w:pPr>
        <w:spacing w:after="240" w:line="240" w:lineRule="auto"/>
        <w:jc w:val="both"/>
        <w:rPr>
          <w:lang w:val="en-US"/>
        </w:rPr>
      </w:pPr>
      <w:r w:rsidRPr="00F417B0">
        <w:rPr>
          <w:lang w:val="en-US"/>
        </w:rPr>
        <w:t>In this respect</w:t>
      </w:r>
      <w:r w:rsidR="00FA4ACA" w:rsidRPr="00F417B0">
        <w:rPr>
          <w:lang w:val="en-US"/>
        </w:rPr>
        <w:t>,</w:t>
      </w:r>
      <w:r w:rsidRPr="00F417B0">
        <w:rPr>
          <w:lang w:val="en-US"/>
        </w:rPr>
        <w:t xml:space="preserve"> </w:t>
      </w:r>
      <w:r w:rsidR="00480108" w:rsidRPr="00F417B0">
        <w:rPr>
          <w:lang w:val="en-US"/>
        </w:rPr>
        <w:t xml:space="preserve">the recent </w:t>
      </w:r>
      <w:r w:rsidR="002C69D5" w:rsidRPr="00F417B0">
        <w:rPr>
          <w:lang w:val="en-US"/>
        </w:rPr>
        <w:t>strand of though</w:t>
      </w:r>
      <w:r w:rsidR="00F8700A" w:rsidRPr="00F417B0">
        <w:rPr>
          <w:lang w:val="en-US"/>
        </w:rPr>
        <w:t>t</w:t>
      </w:r>
      <w:r w:rsidR="002C69D5" w:rsidRPr="00F417B0">
        <w:rPr>
          <w:lang w:val="en-US"/>
        </w:rPr>
        <w:t xml:space="preserve"> </w:t>
      </w:r>
      <w:r w:rsidR="00FA4ACA" w:rsidRPr="00F417B0">
        <w:rPr>
          <w:lang w:val="en-US"/>
        </w:rPr>
        <w:t>on the</w:t>
      </w:r>
      <w:r w:rsidR="002C69D5" w:rsidRPr="00F417B0">
        <w:rPr>
          <w:lang w:val="en-US"/>
        </w:rPr>
        <w:t xml:space="preserve"> </w:t>
      </w:r>
      <w:r w:rsidR="00480108" w:rsidRPr="00F417B0">
        <w:rPr>
          <w:lang w:val="en-US"/>
        </w:rPr>
        <w:t>“</w:t>
      </w:r>
      <w:r w:rsidRPr="00F417B0">
        <w:rPr>
          <w:lang w:val="en-US"/>
        </w:rPr>
        <w:t>autonomy of migration</w:t>
      </w:r>
      <w:r w:rsidR="001661BB" w:rsidRPr="00F417B0">
        <w:rPr>
          <w:lang w:val="en-US"/>
        </w:rPr>
        <w:t>” offers</w:t>
      </w:r>
      <w:r w:rsidR="00480108" w:rsidRPr="00F417B0">
        <w:rPr>
          <w:lang w:val="en-US"/>
        </w:rPr>
        <w:t xml:space="preserve"> the lenses to conceptualize the so-called “mobile commons” o</w:t>
      </w:r>
      <w:r w:rsidR="009E414B" w:rsidRPr="00F417B0">
        <w:rPr>
          <w:lang w:val="en-US"/>
        </w:rPr>
        <w:t>f moving populations. S</w:t>
      </w:r>
      <w:r w:rsidR="002D26BA" w:rsidRPr="00F417B0">
        <w:rPr>
          <w:lang w:val="en-US"/>
        </w:rPr>
        <w:t>everal scholars</w:t>
      </w:r>
      <w:r w:rsidR="005A5714" w:rsidRPr="00F417B0">
        <w:rPr>
          <w:lang w:val="en-US"/>
        </w:rPr>
        <w:t xml:space="preserve"> (</w:t>
      </w:r>
      <w:r w:rsidR="005A5714" w:rsidRPr="00F417B0">
        <w:rPr>
          <w:rFonts w:cs="Calibri"/>
          <w:lang w:val="en-US"/>
        </w:rPr>
        <w:t xml:space="preserve">Bakewell, 2010; </w:t>
      </w:r>
      <w:proofErr w:type="spellStart"/>
      <w:r w:rsidR="001661BB" w:rsidRPr="00F417B0">
        <w:rPr>
          <w:rFonts w:cs="Calibri"/>
          <w:lang w:val="en-US"/>
        </w:rPr>
        <w:t>Faist</w:t>
      </w:r>
      <w:proofErr w:type="spellEnd"/>
      <w:r w:rsidR="001661BB" w:rsidRPr="00F417B0">
        <w:rPr>
          <w:rFonts w:cs="Calibri"/>
          <w:lang w:val="en-US"/>
        </w:rPr>
        <w:t xml:space="preserve">, 2000; </w:t>
      </w:r>
      <w:r w:rsidR="0099254F" w:rsidRPr="00F417B0">
        <w:rPr>
          <w:rFonts w:cs="Calibri"/>
          <w:lang w:val="en-US"/>
        </w:rPr>
        <w:t>Massey, et. al 1993</w:t>
      </w:r>
      <w:r w:rsidR="005A5714" w:rsidRPr="00F417B0">
        <w:rPr>
          <w:rFonts w:cs="Calibri"/>
          <w:lang w:val="en-US"/>
        </w:rPr>
        <w:t>)</w:t>
      </w:r>
      <w:r w:rsidR="002D26BA" w:rsidRPr="00F417B0">
        <w:rPr>
          <w:lang w:val="en-US"/>
        </w:rPr>
        <w:t xml:space="preserve"> </w:t>
      </w:r>
      <w:r w:rsidR="009E414B" w:rsidRPr="00F417B0">
        <w:rPr>
          <w:lang w:val="en-US"/>
        </w:rPr>
        <w:t xml:space="preserve">have examined the </w:t>
      </w:r>
      <w:r w:rsidR="001661BB" w:rsidRPr="00F417B0">
        <w:rPr>
          <w:lang w:val="en-US"/>
        </w:rPr>
        <w:t xml:space="preserve">complex </w:t>
      </w:r>
      <w:r w:rsidR="00BD4F41" w:rsidRPr="00F417B0">
        <w:rPr>
          <w:lang w:val="en-US"/>
        </w:rPr>
        <w:t>question o</w:t>
      </w:r>
      <w:r w:rsidR="003D6497" w:rsidRPr="00F417B0">
        <w:rPr>
          <w:lang w:val="en-US"/>
        </w:rPr>
        <w:t xml:space="preserve">f agency </w:t>
      </w:r>
      <w:r w:rsidR="00BD4F41" w:rsidRPr="00F417B0">
        <w:rPr>
          <w:lang w:val="en-US"/>
        </w:rPr>
        <w:t>and</w:t>
      </w:r>
      <w:r w:rsidR="003D6497" w:rsidRPr="00F417B0">
        <w:rPr>
          <w:lang w:val="en-US"/>
        </w:rPr>
        <w:t xml:space="preserve"> </w:t>
      </w:r>
      <w:r w:rsidR="009E414B" w:rsidRPr="00F417B0">
        <w:rPr>
          <w:lang w:val="en-US"/>
        </w:rPr>
        <w:t xml:space="preserve">structure </w:t>
      </w:r>
      <w:r w:rsidR="00BD4F41" w:rsidRPr="00F417B0">
        <w:rPr>
          <w:lang w:val="en-US"/>
        </w:rPr>
        <w:t xml:space="preserve">in relation to </w:t>
      </w:r>
      <w:r w:rsidR="001661BB" w:rsidRPr="00F417B0">
        <w:rPr>
          <w:lang w:val="en-US"/>
        </w:rPr>
        <w:t xml:space="preserve">migration processes. </w:t>
      </w:r>
      <w:r w:rsidR="00FA4ACA" w:rsidRPr="00F417B0">
        <w:rPr>
          <w:lang w:val="en-US"/>
        </w:rPr>
        <w:t>Focusing o</w:t>
      </w:r>
      <w:r w:rsidR="00480108" w:rsidRPr="00F417B0">
        <w:rPr>
          <w:lang w:val="en-US"/>
        </w:rPr>
        <w:t xml:space="preserve">n the agency </w:t>
      </w:r>
      <w:r w:rsidR="004237D6" w:rsidRPr="00F417B0">
        <w:rPr>
          <w:lang w:val="en-US"/>
        </w:rPr>
        <w:t xml:space="preserve">and self-activity </w:t>
      </w:r>
      <w:r w:rsidR="00480108" w:rsidRPr="00F417B0">
        <w:rPr>
          <w:lang w:val="en-US"/>
        </w:rPr>
        <w:t>of moving population</w:t>
      </w:r>
      <w:r w:rsidR="00FA4ACA" w:rsidRPr="00F417B0">
        <w:rPr>
          <w:lang w:val="en-US"/>
        </w:rPr>
        <w:t>s,</w:t>
      </w:r>
      <w:r w:rsidR="002C69D5" w:rsidRPr="00F417B0">
        <w:rPr>
          <w:lang w:val="en-US"/>
        </w:rPr>
        <w:t xml:space="preserve"> </w:t>
      </w:r>
      <w:r w:rsidR="00D245D7" w:rsidRPr="00F417B0">
        <w:rPr>
          <w:lang w:val="en-US"/>
        </w:rPr>
        <w:t xml:space="preserve">scholars of </w:t>
      </w:r>
      <w:r w:rsidR="00FA4ACA" w:rsidRPr="00F417B0">
        <w:rPr>
          <w:lang w:val="en-US"/>
        </w:rPr>
        <w:t xml:space="preserve">the </w:t>
      </w:r>
      <w:r w:rsidR="00D245D7" w:rsidRPr="00F417B0">
        <w:rPr>
          <w:lang w:val="en-US"/>
        </w:rPr>
        <w:t>autonomy of migration</w:t>
      </w:r>
      <w:r w:rsidR="00B249E8" w:rsidRPr="00F417B0">
        <w:rPr>
          <w:lang w:val="en-US"/>
        </w:rPr>
        <w:t xml:space="preserve"> (Mezzadra &amp; Neilson, 2013</w:t>
      </w:r>
      <w:r w:rsidR="0054306E" w:rsidRPr="00F417B0">
        <w:rPr>
          <w:lang w:val="en-US"/>
        </w:rPr>
        <w:t>;</w:t>
      </w:r>
      <w:r w:rsidR="00014CBF" w:rsidRPr="00F417B0">
        <w:rPr>
          <w:lang w:val="en-US"/>
        </w:rPr>
        <w:t xml:space="preserve"> </w:t>
      </w:r>
      <w:r w:rsidR="00014CBF" w:rsidRPr="00F417B0">
        <w:rPr>
          <w:rFonts w:cs="Calibri"/>
          <w:lang w:val="en-US"/>
        </w:rPr>
        <w:t>Papadopoulos, et al.</w:t>
      </w:r>
      <w:r w:rsidR="00B02CEF" w:rsidRPr="00F417B0">
        <w:rPr>
          <w:rFonts w:cs="Calibri"/>
          <w:lang w:val="en-US"/>
        </w:rPr>
        <w:t>,</w:t>
      </w:r>
      <w:r w:rsidR="00014CBF" w:rsidRPr="00F417B0">
        <w:rPr>
          <w:rFonts w:cs="Calibri"/>
          <w:lang w:val="en-US"/>
        </w:rPr>
        <w:t xml:space="preserve"> 2008</w:t>
      </w:r>
      <w:r w:rsidR="00B249E8" w:rsidRPr="00F417B0">
        <w:rPr>
          <w:lang w:val="en-US"/>
        </w:rPr>
        <w:t>)</w:t>
      </w:r>
      <w:r w:rsidR="00D245D7" w:rsidRPr="00F417B0">
        <w:rPr>
          <w:lang w:val="en-US"/>
        </w:rPr>
        <w:t xml:space="preserve"> </w:t>
      </w:r>
      <w:r w:rsidR="002C69D5" w:rsidRPr="00F417B0">
        <w:rPr>
          <w:lang w:val="en-US"/>
        </w:rPr>
        <w:t xml:space="preserve">criticize </w:t>
      </w:r>
      <w:r w:rsidR="00C0530D" w:rsidRPr="00F417B0">
        <w:rPr>
          <w:lang w:val="en-US"/>
        </w:rPr>
        <w:t xml:space="preserve">and attempt </w:t>
      </w:r>
      <w:r w:rsidR="004237D6" w:rsidRPr="00F417B0">
        <w:rPr>
          <w:lang w:val="en-US"/>
        </w:rPr>
        <w:t xml:space="preserve">to </w:t>
      </w:r>
      <w:r w:rsidR="002D26BA" w:rsidRPr="00F417B0">
        <w:rPr>
          <w:lang w:val="en-US"/>
        </w:rPr>
        <w:t>“dethrone”</w:t>
      </w:r>
      <w:r w:rsidR="004237D6" w:rsidRPr="00F417B0">
        <w:rPr>
          <w:lang w:val="en-US"/>
        </w:rPr>
        <w:t xml:space="preserve"> (Olmos</w:t>
      </w:r>
      <w:r w:rsidR="009D79C6" w:rsidRPr="00F417B0">
        <w:rPr>
          <w:lang w:val="en-US"/>
        </w:rPr>
        <w:t>, 2019, p.</w:t>
      </w:r>
      <w:r w:rsidR="004237D6" w:rsidRPr="00F417B0">
        <w:rPr>
          <w:lang w:val="en-US"/>
        </w:rPr>
        <w:t xml:space="preserve"> </w:t>
      </w:r>
      <w:r w:rsidR="009D79C6" w:rsidRPr="00F417B0">
        <w:rPr>
          <w:lang w:val="en-US"/>
        </w:rPr>
        <w:t xml:space="preserve">7) </w:t>
      </w:r>
      <w:r w:rsidR="004237D6" w:rsidRPr="00F417B0">
        <w:rPr>
          <w:lang w:val="en-US"/>
        </w:rPr>
        <w:t xml:space="preserve">the </w:t>
      </w:r>
      <w:r w:rsidR="002C69D5" w:rsidRPr="00F417B0">
        <w:rPr>
          <w:lang w:val="en-US"/>
        </w:rPr>
        <w:t xml:space="preserve">structural </w:t>
      </w:r>
      <w:r w:rsidR="005E4170" w:rsidRPr="00F417B0">
        <w:rPr>
          <w:lang w:val="en-US"/>
        </w:rPr>
        <w:t>approaches</w:t>
      </w:r>
      <w:r w:rsidR="002C69D5" w:rsidRPr="00F417B0">
        <w:rPr>
          <w:lang w:val="en-US"/>
        </w:rPr>
        <w:t xml:space="preserve"> that </w:t>
      </w:r>
      <w:r w:rsidR="00770DEB" w:rsidRPr="00F417B0">
        <w:rPr>
          <w:lang w:val="en-US"/>
        </w:rPr>
        <w:t xml:space="preserve">concern </w:t>
      </w:r>
      <w:r w:rsidR="00D245D7" w:rsidRPr="00F417B0">
        <w:rPr>
          <w:lang w:val="en-US"/>
        </w:rPr>
        <w:t>refugees as</w:t>
      </w:r>
      <w:r w:rsidR="002C69D5" w:rsidRPr="00F417B0">
        <w:rPr>
          <w:lang w:val="en-US"/>
        </w:rPr>
        <w:t xml:space="preserve"> </w:t>
      </w:r>
      <w:r w:rsidR="00D245D7" w:rsidRPr="00F417B0">
        <w:rPr>
          <w:lang w:val="en-US"/>
        </w:rPr>
        <w:t xml:space="preserve">only </w:t>
      </w:r>
      <w:r w:rsidR="00EC65D8" w:rsidRPr="00F417B0">
        <w:rPr>
          <w:lang w:val="en-US"/>
        </w:rPr>
        <w:t>passive recipients of s</w:t>
      </w:r>
      <w:r w:rsidR="002C69D5" w:rsidRPr="00F417B0">
        <w:rPr>
          <w:lang w:val="en-US"/>
        </w:rPr>
        <w:t xml:space="preserve">tate policies or </w:t>
      </w:r>
      <w:r w:rsidR="00D245D7" w:rsidRPr="00F417B0">
        <w:rPr>
          <w:lang w:val="en-US"/>
        </w:rPr>
        <w:t xml:space="preserve">humanitarian </w:t>
      </w:r>
      <w:r w:rsidR="002C69D5" w:rsidRPr="00F417B0">
        <w:rPr>
          <w:lang w:val="en-US"/>
        </w:rPr>
        <w:t>NGO</w:t>
      </w:r>
      <w:r w:rsidR="0021485F" w:rsidRPr="00F417B0">
        <w:rPr>
          <w:lang w:val="en-US"/>
        </w:rPr>
        <w:t>s’</w:t>
      </w:r>
      <w:r w:rsidR="002C69D5" w:rsidRPr="00F417B0">
        <w:rPr>
          <w:lang w:val="en-US"/>
        </w:rPr>
        <w:t xml:space="preserve"> activities.</w:t>
      </w:r>
      <w:r w:rsidR="00D245D7" w:rsidRPr="00F417B0">
        <w:rPr>
          <w:lang w:val="en-US"/>
        </w:rPr>
        <w:t xml:space="preserve"> In contrast to the victimization and the paternalistic </w:t>
      </w:r>
      <w:r w:rsidR="00345E13" w:rsidRPr="00F417B0">
        <w:rPr>
          <w:lang w:val="en-US"/>
        </w:rPr>
        <w:t>approach of</w:t>
      </w:r>
      <w:r w:rsidR="00D245D7" w:rsidRPr="00F417B0">
        <w:rPr>
          <w:lang w:val="en-US"/>
        </w:rPr>
        <w:t xml:space="preserve"> institutional policies</w:t>
      </w:r>
      <w:r w:rsidR="00FA4ACA" w:rsidRPr="00F417B0">
        <w:rPr>
          <w:lang w:val="en-US"/>
        </w:rPr>
        <w:t>,</w:t>
      </w:r>
      <w:r w:rsidR="00D245D7" w:rsidRPr="00F417B0">
        <w:rPr>
          <w:lang w:val="en-US"/>
        </w:rPr>
        <w:t xml:space="preserve"> the autonomy of migration </w:t>
      </w:r>
      <w:r w:rsidR="00D11B4B" w:rsidRPr="00F417B0">
        <w:rPr>
          <w:lang w:val="en-US"/>
        </w:rPr>
        <w:t>propone</w:t>
      </w:r>
      <w:r w:rsidR="00AA202D" w:rsidRPr="00F417B0">
        <w:rPr>
          <w:lang w:val="en-US"/>
        </w:rPr>
        <w:t>n</w:t>
      </w:r>
      <w:r w:rsidR="00D11B4B" w:rsidRPr="00F417B0">
        <w:rPr>
          <w:lang w:val="en-US"/>
        </w:rPr>
        <w:t>ts</w:t>
      </w:r>
      <w:r w:rsidR="00AA202D" w:rsidRPr="00F417B0">
        <w:rPr>
          <w:lang w:val="en-US"/>
        </w:rPr>
        <w:t xml:space="preserve"> (Scheel, 2013</w:t>
      </w:r>
      <w:r w:rsidR="00B249E8" w:rsidRPr="00F417B0">
        <w:rPr>
          <w:lang w:val="en-US"/>
        </w:rPr>
        <w:t>;</w:t>
      </w:r>
      <w:r w:rsidR="0054306E" w:rsidRPr="00F417B0">
        <w:rPr>
          <w:lang w:val="en-US"/>
        </w:rPr>
        <w:t xml:space="preserve"> </w:t>
      </w:r>
      <w:r w:rsidR="009F2F91" w:rsidRPr="00F417B0">
        <w:rPr>
          <w:rFonts w:cs="Calibri"/>
          <w:lang w:val="en-US"/>
        </w:rPr>
        <w:t>Trimikliniotis, et al. 2015</w:t>
      </w:r>
      <w:r w:rsidR="0054306E" w:rsidRPr="00F417B0">
        <w:rPr>
          <w:rFonts w:cs="Calibri"/>
          <w:lang w:val="en-US"/>
        </w:rPr>
        <w:t>)</w:t>
      </w:r>
      <w:r w:rsidR="00D11B4B" w:rsidRPr="00F417B0">
        <w:rPr>
          <w:lang w:val="en-US"/>
        </w:rPr>
        <w:t xml:space="preserve"> </w:t>
      </w:r>
      <w:r w:rsidR="00D245D7" w:rsidRPr="00F417B0">
        <w:rPr>
          <w:lang w:val="en-US"/>
        </w:rPr>
        <w:t>highlight refugees</w:t>
      </w:r>
      <w:r w:rsidR="00BD4F41" w:rsidRPr="00F417B0">
        <w:rPr>
          <w:lang w:val="en-US"/>
        </w:rPr>
        <w:t>’</w:t>
      </w:r>
      <w:r w:rsidR="00D245D7" w:rsidRPr="00F417B0">
        <w:rPr>
          <w:lang w:val="en-US"/>
        </w:rPr>
        <w:t xml:space="preserve"> </w:t>
      </w:r>
      <w:r w:rsidR="004237D6" w:rsidRPr="00F417B0">
        <w:rPr>
          <w:lang w:val="en-US"/>
        </w:rPr>
        <w:t xml:space="preserve">subjectivities and their </w:t>
      </w:r>
      <w:r w:rsidR="005F159A" w:rsidRPr="00F417B0">
        <w:rPr>
          <w:lang w:val="en-US"/>
        </w:rPr>
        <w:t xml:space="preserve">creative </w:t>
      </w:r>
      <w:r w:rsidR="00D245D7" w:rsidRPr="00F417B0">
        <w:rPr>
          <w:lang w:val="en-US"/>
        </w:rPr>
        <w:t>capacity to contest</w:t>
      </w:r>
      <w:r w:rsidR="00AA202D" w:rsidRPr="00F417B0">
        <w:rPr>
          <w:lang w:val="en-US"/>
        </w:rPr>
        <w:t xml:space="preserve"> </w:t>
      </w:r>
      <w:r w:rsidR="00C2250F" w:rsidRPr="00F417B0">
        <w:rPr>
          <w:lang w:val="en-US"/>
        </w:rPr>
        <w:t xml:space="preserve">physical and social </w:t>
      </w:r>
      <w:r w:rsidR="00D245D7" w:rsidRPr="00F417B0">
        <w:rPr>
          <w:lang w:val="en-US"/>
        </w:rPr>
        <w:t xml:space="preserve">border policies </w:t>
      </w:r>
      <w:r w:rsidR="002334FF" w:rsidRPr="00F417B0">
        <w:rPr>
          <w:lang w:val="en-US"/>
        </w:rPr>
        <w:t>and form mobile commons that are based on</w:t>
      </w:r>
      <w:r w:rsidR="00D245D7" w:rsidRPr="00F417B0">
        <w:rPr>
          <w:lang w:val="en-US"/>
        </w:rPr>
        <w:t xml:space="preserve"> </w:t>
      </w:r>
      <w:r w:rsidR="00D4732E" w:rsidRPr="00F417B0">
        <w:rPr>
          <w:lang w:val="en-US"/>
        </w:rPr>
        <w:t>“</w:t>
      </w:r>
      <w:r w:rsidR="00E96C60" w:rsidRPr="00F417B0">
        <w:rPr>
          <w:lang w:val="en-US"/>
        </w:rPr>
        <w:t>shared knowledge, affective cooperation, mutual su</w:t>
      </w:r>
      <w:r w:rsidR="00D4732E" w:rsidRPr="00F417B0">
        <w:rPr>
          <w:lang w:val="en-US"/>
        </w:rPr>
        <w:t>pport and care between migrants”</w:t>
      </w:r>
      <w:r w:rsidR="00E96C60" w:rsidRPr="00F417B0">
        <w:rPr>
          <w:rFonts w:cs="Calibri"/>
          <w:lang w:val="en-US"/>
        </w:rPr>
        <w:t xml:space="preserve"> (Papadopoulos &amp; Tsianos, 2013, p. 179).</w:t>
      </w:r>
      <w:r w:rsidR="002334FF" w:rsidRPr="00F417B0">
        <w:rPr>
          <w:rFonts w:cs="Calibri"/>
          <w:lang w:val="en-US"/>
        </w:rPr>
        <w:t xml:space="preserve"> </w:t>
      </w:r>
    </w:p>
    <w:p w14:paraId="04D2C653" w14:textId="49B9E39D" w:rsidR="00C378DD" w:rsidRPr="00F417B0" w:rsidRDefault="004237D6" w:rsidP="000847E7">
      <w:pPr>
        <w:spacing w:after="240" w:line="240" w:lineRule="auto"/>
        <w:jc w:val="both"/>
        <w:rPr>
          <w:lang w:val="en-US"/>
        </w:rPr>
      </w:pPr>
      <w:r w:rsidRPr="00F417B0">
        <w:rPr>
          <w:rFonts w:cs="Calibri"/>
          <w:lang w:val="en-US"/>
        </w:rPr>
        <w:t>Overall, t</w:t>
      </w:r>
      <w:r w:rsidR="002334FF" w:rsidRPr="00F417B0">
        <w:rPr>
          <w:rFonts w:cs="Calibri"/>
          <w:lang w:val="en-US"/>
        </w:rPr>
        <w:t>aking into account the</w:t>
      </w:r>
      <w:r w:rsidR="00D22290" w:rsidRPr="00F417B0">
        <w:rPr>
          <w:rFonts w:cs="Calibri"/>
          <w:lang w:val="en-US"/>
        </w:rPr>
        <w:t xml:space="preserve"> aforementioned approaches we aim to</w:t>
      </w:r>
      <w:r w:rsidR="002334FF" w:rsidRPr="00F417B0">
        <w:rPr>
          <w:rFonts w:cs="Calibri"/>
          <w:lang w:val="en-US"/>
        </w:rPr>
        <w:t xml:space="preserve"> </w:t>
      </w:r>
      <w:r w:rsidR="00FA4ACA" w:rsidRPr="00F417B0">
        <w:rPr>
          <w:rFonts w:cs="Calibri"/>
          <w:lang w:val="en-US"/>
        </w:rPr>
        <w:t>show how</w:t>
      </w:r>
      <w:r w:rsidR="00EC65D8" w:rsidRPr="00F417B0">
        <w:rPr>
          <w:rFonts w:cs="Calibri"/>
          <w:lang w:val="en-US"/>
        </w:rPr>
        <w:t xml:space="preserve"> s</w:t>
      </w:r>
      <w:r w:rsidR="002334FF" w:rsidRPr="00F417B0">
        <w:rPr>
          <w:rFonts w:cs="Calibri"/>
          <w:lang w:val="en-US"/>
        </w:rPr>
        <w:t>tate-run camps constitute</w:t>
      </w:r>
      <w:r w:rsidR="00FA4ACA" w:rsidRPr="00F417B0">
        <w:rPr>
          <w:rFonts w:cs="Calibri"/>
          <w:lang w:val="en-US"/>
        </w:rPr>
        <w:t xml:space="preserve"> a</w:t>
      </w:r>
      <w:r w:rsidR="002334FF" w:rsidRPr="00F417B0">
        <w:rPr>
          <w:rFonts w:cs="Calibri"/>
          <w:lang w:val="en-US"/>
        </w:rPr>
        <w:t xml:space="preserve"> </w:t>
      </w:r>
      <w:r w:rsidR="00D22290" w:rsidRPr="00F417B0">
        <w:rPr>
          <w:rFonts w:cs="Calibri"/>
          <w:lang w:val="en-US"/>
        </w:rPr>
        <w:t>physical and social</w:t>
      </w:r>
      <w:r w:rsidR="00FA4ACA" w:rsidRPr="00F417B0">
        <w:rPr>
          <w:rFonts w:cs="Calibri"/>
          <w:lang w:val="en-US"/>
        </w:rPr>
        <w:t xml:space="preserve"> border</w:t>
      </w:r>
      <w:r w:rsidR="00D22290" w:rsidRPr="00F417B0">
        <w:rPr>
          <w:rFonts w:cs="Calibri"/>
          <w:lang w:val="en-US"/>
        </w:rPr>
        <w:t xml:space="preserve"> and </w:t>
      </w:r>
      <w:r w:rsidR="002334FF" w:rsidRPr="00F417B0">
        <w:rPr>
          <w:rFonts w:cs="Calibri"/>
          <w:lang w:val="en-US"/>
        </w:rPr>
        <w:t>enclosure of the refugees’ right to the city</w:t>
      </w:r>
      <w:r w:rsidR="00FA4ACA" w:rsidRPr="00F417B0">
        <w:rPr>
          <w:rFonts w:cs="Calibri"/>
          <w:lang w:val="en-US"/>
        </w:rPr>
        <w:t>;</w:t>
      </w:r>
      <w:r w:rsidR="002334FF" w:rsidRPr="00F417B0">
        <w:rPr>
          <w:rFonts w:cs="Calibri"/>
          <w:lang w:val="en-US"/>
        </w:rPr>
        <w:t xml:space="preserve"> and how self-organized housing projects in</w:t>
      </w:r>
      <w:r w:rsidR="00D22290" w:rsidRPr="00F417B0">
        <w:rPr>
          <w:rFonts w:cs="Calibri"/>
          <w:lang w:val="en-US"/>
        </w:rPr>
        <w:t>side</w:t>
      </w:r>
      <w:r w:rsidR="002334FF" w:rsidRPr="00F417B0">
        <w:rPr>
          <w:rFonts w:cs="Calibri"/>
          <w:lang w:val="en-US"/>
        </w:rPr>
        <w:t xml:space="preserve"> the city center </w:t>
      </w:r>
      <w:r w:rsidR="00FA4ACA" w:rsidRPr="00F417B0">
        <w:rPr>
          <w:rFonts w:cs="Calibri"/>
          <w:lang w:val="en-US"/>
        </w:rPr>
        <w:t>could be considered</w:t>
      </w:r>
      <w:r w:rsidR="001D38EF" w:rsidRPr="00F417B0">
        <w:rPr>
          <w:rFonts w:cs="Calibri"/>
          <w:lang w:val="en-US"/>
        </w:rPr>
        <w:t xml:space="preserve"> as common spaces </w:t>
      </w:r>
      <w:r w:rsidR="00D22290" w:rsidRPr="00F417B0">
        <w:rPr>
          <w:rFonts w:cs="Calibri"/>
          <w:lang w:val="en-US"/>
        </w:rPr>
        <w:t>that offer</w:t>
      </w:r>
      <w:r w:rsidR="00072629" w:rsidRPr="00F417B0">
        <w:rPr>
          <w:rFonts w:cs="Calibri"/>
          <w:lang w:val="en-US"/>
        </w:rPr>
        <w:t xml:space="preserve"> </w:t>
      </w:r>
      <w:r w:rsidRPr="00F417B0">
        <w:rPr>
          <w:rFonts w:cs="Calibri"/>
          <w:lang w:val="en-US"/>
        </w:rPr>
        <w:t xml:space="preserve">refugees </w:t>
      </w:r>
      <w:r w:rsidR="00D22290" w:rsidRPr="00F417B0">
        <w:rPr>
          <w:rFonts w:cs="Calibri"/>
          <w:lang w:val="en-US"/>
        </w:rPr>
        <w:t>a possibility</w:t>
      </w:r>
      <w:r w:rsidRPr="00F417B0">
        <w:rPr>
          <w:rFonts w:cs="Calibri"/>
          <w:lang w:val="en-US"/>
        </w:rPr>
        <w:t xml:space="preserve"> to claim </w:t>
      </w:r>
      <w:r w:rsidR="00AB6922" w:rsidRPr="00F417B0">
        <w:rPr>
          <w:rFonts w:cs="Calibri"/>
          <w:lang w:val="en-US"/>
        </w:rPr>
        <w:t xml:space="preserve">and invent </w:t>
      </w:r>
      <w:r w:rsidRPr="00F417B0">
        <w:rPr>
          <w:rFonts w:cs="Calibri"/>
          <w:lang w:val="en-US"/>
        </w:rPr>
        <w:t>spatial justice and the right to the city</w:t>
      </w:r>
      <w:r w:rsidR="00072629" w:rsidRPr="00F417B0">
        <w:rPr>
          <w:rFonts w:cs="Calibri"/>
          <w:lang w:val="en-US"/>
        </w:rPr>
        <w:t>.</w:t>
      </w:r>
    </w:p>
    <w:p w14:paraId="1AE1F21E" w14:textId="43C6011E" w:rsidR="00A31E7D" w:rsidRPr="00F417B0" w:rsidRDefault="00004B7F" w:rsidP="000847E7">
      <w:pPr>
        <w:spacing w:after="240" w:line="240" w:lineRule="auto"/>
        <w:jc w:val="both"/>
        <w:rPr>
          <w:b/>
          <w:lang w:val="en-US"/>
        </w:rPr>
      </w:pPr>
      <w:r w:rsidRPr="00F417B0">
        <w:rPr>
          <w:b/>
          <w:lang w:val="en-US"/>
        </w:rPr>
        <w:t>4</w:t>
      </w:r>
      <w:r w:rsidR="009E2B63" w:rsidRPr="00F417B0">
        <w:rPr>
          <w:b/>
          <w:lang w:val="en-US"/>
        </w:rPr>
        <w:t xml:space="preserve">. </w:t>
      </w:r>
      <w:r w:rsidR="00F052F9" w:rsidRPr="00F417B0">
        <w:rPr>
          <w:b/>
          <w:lang w:val="en-US"/>
        </w:rPr>
        <w:t xml:space="preserve">Spatial policies of </w:t>
      </w:r>
      <w:r w:rsidR="00F052F9" w:rsidRPr="00F417B0">
        <w:rPr>
          <w:rFonts w:cs="Arial"/>
          <w:b/>
          <w:lang w:val="en-US"/>
        </w:rPr>
        <w:t>c</w:t>
      </w:r>
      <w:r w:rsidR="009E2B63" w:rsidRPr="00F417B0">
        <w:rPr>
          <w:rFonts w:cs="Arial"/>
          <w:b/>
          <w:lang w:val="en-US"/>
        </w:rPr>
        <w:t>ampization</w:t>
      </w:r>
      <w:r w:rsidR="006C1880" w:rsidRPr="00F417B0">
        <w:rPr>
          <w:b/>
          <w:lang w:val="en-US"/>
        </w:rPr>
        <w:t>: s</w:t>
      </w:r>
      <w:r w:rsidR="0037310F" w:rsidRPr="00F417B0">
        <w:rPr>
          <w:b/>
          <w:lang w:val="en-US"/>
        </w:rPr>
        <w:t xml:space="preserve">tate-run </w:t>
      </w:r>
      <w:r w:rsidR="00F052F9" w:rsidRPr="00F417B0">
        <w:rPr>
          <w:b/>
          <w:lang w:val="en-US"/>
        </w:rPr>
        <w:t xml:space="preserve">refugee </w:t>
      </w:r>
      <w:r w:rsidR="009E2B63" w:rsidRPr="00F417B0">
        <w:rPr>
          <w:b/>
          <w:lang w:val="en-US"/>
        </w:rPr>
        <w:t>accommodation centers</w:t>
      </w:r>
    </w:p>
    <w:p w14:paraId="49A4919D" w14:textId="0EFFDFE3" w:rsidR="0037310F" w:rsidRPr="00F417B0" w:rsidRDefault="0037310F" w:rsidP="000847E7">
      <w:pPr>
        <w:spacing w:after="240" w:line="240" w:lineRule="auto"/>
        <w:jc w:val="both"/>
        <w:rPr>
          <w:lang w:val="en-US"/>
        </w:rPr>
      </w:pPr>
      <w:r w:rsidRPr="00F417B0">
        <w:rPr>
          <w:lang w:val="en-US"/>
        </w:rPr>
        <w:t>The refugees’ right to affordable housing and to public services is recognized by several international, European and national statements, agreements and laws (United Nations Committee on Economic, Social and Cultural Rights, 1991; European Council on Refugees and Exiles</w:t>
      </w:r>
      <w:r w:rsidR="006C1880" w:rsidRPr="00F417B0">
        <w:rPr>
          <w:lang w:val="en-US"/>
        </w:rPr>
        <w:t>, 2007; Government Gazette 91A/</w:t>
      </w:r>
      <w:r w:rsidRPr="00F417B0">
        <w:rPr>
          <w:lang w:val="en-US"/>
        </w:rPr>
        <w:t>22.05.2018). However, numerous NGOs (International Rescue Committee, 2016; Greek Council for Refugees, 2019) have severely criticize</w:t>
      </w:r>
      <w:r w:rsidR="00A71CD5" w:rsidRPr="00F417B0">
        <w:rPr>
          <w:lang w:val="en-US"/>
        </w:rPr>
        <w:t>d the living conditions in the s</w:t>
      </w:r>
      <w:r w:rsidRPr="00F417B0">
        <w:rPr>
          <w:lang w:val="en-US"/>
        </w:rPr>
        <w:t xml:space="preserve">tate-run camps in Athens and Thessaloniki, and emphasized that they do not </w:t>
      </w:r>
      <w:r w:rsidR="006C1880" w:rsidRPr="00F417B0">
        <w:rPr>
          <w:lang w:val="en-US"/>
        </w:rPr>
        <w:t>meet</w:t>
      </w:r>
      <w:r w:rsidRPr="00F417B0">
        <w:rPr>
          <w:lang w:val="en-US"/>
        </w:rPr>
        <w:t xml:space="preserve"> the international standards for ‘security of tenure, availability of services, affordability, habitability, accessib</w:t>
      </w:r>
      <w:r w:rsidR="00B903BC" w:rsidRPr="00F417B0">
        <w:rPr>
          <w:lang w:val="en-US"/>
        </w:rPr>
        <w:t>ility and cultural adequacy’ (UNHCR</w:t>
      </w:r>
      <w:r w:rsidRPr="00F417B0">
        <w:rPr>
          <w:lang w:val="en-US"/>
        </w:rPr>
        <w:t>, 2014).</w:t>
      </w:r>
    </w:p>
    <w:p w14:paraId="0DE63978" w14:textId="7F444C9E" w:rsidR="00EC5AE4" w:rsidRPr="00F417B0" w:rsidRDefault="00EC5AE4" w:rsidP="000847E7">
      <w:pPr>
        <w:spacing w:after="240" w:line="240" w:lineRule="auto"/>
        <w:jc w:val="both"/>
        <w:rPr>
          <w:lang w:val="en-US"/>
        </w:rPr>
      </w:pPr>
      <w:r w:rsidRPr="00F417B0">
        <w:rPr>
          <w:lang w:val="en-US"/>
        </w:rPr>
        <w:lastRenderedPageBreak/>
        <w:t xml:space="preserve">According to </w:t>
      </w:r>
      <w:r w:rsidR="00BD4F41" w:rsidRPr="00F417B0">
        <w:rPr>
          <w:lang w:val="en-US"/>
        </w:rPr>
        <w:t>Mahmoud, a</w:t>
      </w:r>
      <w:r w:rsidR="00873C22" w:rsidRPr="00F417B0">
        <w:rPr>
          <w:lang w:val="en-US"/>
        </w:rPr>
        <w:t xml:space="preserve"> Moroccan</w:t>
      </w:r>
      <w:r w:rsidR="00156DB8" w:rsidRPr="00F417B0">
        <w:rPr>
          <w:lang w:val="en-US"/>
        </w:rPr>
        <w:t xml:space="preserve"> male</w:t>
      </w:r>
      <w:r w:rsidRPr="00F417B0">
        <w:rPr>
          <w:lang w:val="en-US"/>
        </w:rPr>
        <w:t xml:space="preserve"> refugee </w:t>
      </w:r>
      <w:r w:rsidR="009C63D3" w:rsidRPr="00F417B0">
        <w:rPr>
          <w:lang w:val="en-US"/>
        </w:rPr>
        <w:t xml:space="preserve">who stayed in </w:t>
      </w:r>
      <w:r w:rsidR="0032730F" w:rsidRPr="00F417B0">
        <w:rPr>
          <w:lang w:val="en-US"/>
        </w:rPr>
        <w:t>a</w:t>
      </w:r>
      <w:r w:rsidR="009C63D3" w:rsidRPr="00F417B0">
        <w:rPr>
          <w:lang w:val="en-US"/>
        </w:rPr>
        <w:t xml:space="preserve"> camp on the outskirts of Thessaloniki</w:t>
      </w:r>
      <w:r w:rsidR="006C1880" w:rsidRPr="00F417B0">
        <w:rPr>
          <w:lang w:val="en-US"/>
        </w:rPr>
        <w:t xml:space="preserve"> for one year</w:t>
      </w:r>
      <w:r w:rsidRPr="00F417B0">
        <w:rPr>
          <w:lang w:val="en-US"/>
        </w:rPr>
        <w:t>:</w:t>
      </w:r>
    </w:p>
    <w:p w14:paraId="1E92BACF" w14:textId="0A07C84C" w:rsidR="00EC5AE4" w:rsidRPr="00F417B0" w:rsidRDefault="00EC5AE4" w:rsidP="000847E7">
      <w:pPr>
        <w:spacing w:after="240" w:line="240" w:lineRule="auto"/>
        <w:ind w:left="851"/>
        <w:jc w:val="both"/>
        <w:rPr>
          <w:lang w:val="en-US"/>
        </w:rPr>
      </w:pPr>
      <w:r w:rsidRPr="00F417B0">
        <w:rPr>
          <w:lang w:val="en-US"/>
        </w:rPr>
        <w:t>The living condition in the camp is absolutely unacceptable. Very dirty, disgusting places, they do not offer anything to refugees, even the water is unsuitable for drinking or showering. Very few toilets, always dirty and never hot water. The government just threw the refugees into the tents, the phrase that is prevalent in the mouths of all the refugees is that “the camps are a slow death”. (Personal interview, April 10, 2019).</w:t>
      </w:r>
    </w:p>
    <w:p w14:paraId="7C5A8A19" w14:textId="5680731E" w:rsidR="00EC5AE4" w:rsidRPr="00F417B0" w:rsidRDefault="006C1880" w:rsidP="000847E7">
      <w:pPr>
        <w:spacing w:after="240" w:line="240" w:lineRule="auto"/>
        <w:jc w:val="both"/>
        <w:rPr>
          <w:lang w:val="en-US"/>
        </w:rPr>
      </w:pPr>
      <w:r w:rsidRPr="00F417B0">
        <w:rPr>
          <w:lang w:val="en-US"/>
        </w:rPr>
        <w:t>Also, n</w:t>
      </w:r>
      <w:r w:rsidR="00EC5AE4" w:rsidRPr="00F417B0">
        <w:rPr>
          <w:lang w:val="en-US"/>
        </w:rPr>
        <w:t xml:space="preserve">oteworthy are the words of </w:t>
      </w:r>
      <w:r w:rsidR="00BD4F41" w:rsidRPr="00F417B0">
        <w:rPr>
          <w:lang w:val="en-US"/>
        </w:rPr>
        <w:t>Karima, a</w:t>
      </w:r>
      <w:r w:rsidR="00EC5AE4" w:rsidRPr="00F417B0">
        <w:rPr>
          <w:lang w:val="en-US"/>
        </w:rPr>
        <w:t xml:space="preserve"> refugee </w:t>
      </w:r>
      <w:r w:rsidR="00156DB8" w:rsidRPr="00F417B0">
        <w:rPr>
          <w:lang w:val="en-US"/>
        </w:rPr>
        <w:t xml:space="preserve">woman </w:t>
      </w:r>
      <w:r w:rsidR="00BD4F41" w:rsidRPr="00F417B0">
        <w:rPr>
          <w:lang w:val="en-US"/>
        </w:rPr>
        <w:t xml:space="preserve">from Syrian, </w:t>
      </w:r>
      <w:r w:rsidR="0032730F" w:rsidRPr="00F417B0">
        <w:rPr>
          <w:lang w:val="en-US"/>
        </w:rPr>
        <w:t>who lived in a</w:t>
      </w:r>
      <w:r w:rsidR="00EC5AE4" w:rsidRPr="00F417B0">
        <w:rPr>
          <w:lang w:val="en-US"/>
        </w:rPr>
        <w:t xml:space="preserve"> </w:t>
      </w:r>
      <w:r w:rsidRPr="00F417B0">
        <w:rPr>
          <w:lang w:val="en-US"/>
        </w:rPr>
        <w:t xml:space="preserve">camp </w:t>
      </w:r>
      <w:r w:rsidR="00EC5AE4" w:rsidRPr="00F417B0">
        <w:rPr>
          <w:lang w:val="en-US"/>
        </w:rPr>
        <w:t>outside of Athens</w:t>
      </w:r>
    </w:p>
    <w:p w14:paraId="03A4C5BF" w14:textId="52182810" w:rsidR="003F37C7" w:rsidRPr="00F417B0" w:rsidRDefault="00EC5AE4" w:rsidP="004D464A">
      <w:pPr>
        <w:spacing w:after="240" w:line="240" w:lineRule="auto"/>
        <w:ind w:left="851"/>
        <w:jc w:val="both"/>
        <w:rPr>
          <w:lang w:val="en-US"/>
        </w:rPr>
      </w:pPr>
      <w:r w:rsidRPr="00F417B0">
        <w:rPr>
          <w:lang w:val="en-US"/>
        </w:rPr>
        <w:t xml:space="preserve">I have nothing to do at the camp, only to talk to other refugees about the bad things going on inside the camp. The camp is like a strange prison, cut off from the outside world, living in a parallel ghetto-like reality. You talk about ugliness, you get upset, you play with your mobile phone in your container and then you sleep, this </w:t>
      </w:r>
      <w:r w:rsidR="002C5A5E" w:rsidRPr="00F417B0">
        <w:rPr>
          <w:lang w:val="en-US"/>
        </w:rPr>
        <w:t>is the life in the camp</w:t>
      </w:r>
      <w:r w:rsidRPr="00F417B0">
        <w:rPr>
          <w:lang w:val="en-US"/>
        </w:rPr>
        <w:t>. (Personal interview, June 22, 2019).</w:t>
      </w:r>
    </w:p>
    <w:p w14:paraId="3D180933" w14:textId="4BE60551" w:rsidR="00C71F85" w:rsidRPr="00F417B0" w:rsidRDefault="00C71F85" w:rsidP="000847E7">
      <w:pPr>
        <w:spacing w:after="240" w:line="240" w:lineRule="auto"/>
        <w:jc w:val="both"/>
        <w:rPr>
          <w:lang w:val="en-US"/>
        </w:rPr>
      </w:pPr>
      <w:r w:rsidRPr="00F417B0">
        <w:rPr>
          <w:noProof/>
          <w:lang w:val="en-US"/>
        </w:rPr>
        <w:drawing>
          <wp:inline distT="0" distB="0" distL="0" distR="0" wp14:anchorId="0E28BE07" wp14:editId="22EF2834">
            <wp:extent cx="6184900" cy="4972050"/>
            <wp:effectExtent l="0" t="0" r="12700" b="6350"/>
            <wp:docPr id="6" name="Picture 2" descr="Samsung SSD:01 Research:007 Mobile Commons:007_Maps:03_Athens_Camps:2020_04_20_Ath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sung SSD:01 Research:007 Mobile Commons:007_Maps:03_Athens_Camps:2020_04_20_Athen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0" cy="4972050"/>
                    </a:xfrm>
                    <a:prstGeom prst="rect">
                      <a:avLst/>
                    </a:prstGeom>
                    <a:noFill/>
                    <a:ln>
                      <a:noFill/>
                    </a:ln>
                  </pic:spPr>
                </pic:pic>
              </a:graphicData>
            </a:graphic>
          </wp:inline>
        </w:drawing>
      </w:r>
    </w:p>
    <w:p w14:paraId="3F50D806" w14:textId="21CAAC6F" w:rsidR="00C71F85" w:rsidRPr="00F417B0" w:rsidRDefault="00C71F85" w:rsidP="000847E7">
      <w:pPr>
        <w:spacing w:after="240" w:line="240" w:lineRule="auto"/>
        <w:jc w:val="both"/>
        <w:rPr>
          <w:lang w:val="en-US"/>
        </w:rPr>
      </w:pPr>
      <w:r w:rsidRPr="00F417B0">
        <w:rPr>
          <w:b/>
          <w:lang w:val="en-US"/>
        </w:rPr>
        <w:t>Figures 3.</w:t>
      </w:r>
      <w:r w:rsidRPr="00F417B0">
        <w:rPr>
          <w:lang w:val="en-US"/>
        </w:rPr>
        <w:t xml:space="preserve"> L</w:t>
      </w:r>
      <w:r w:rsidR="00563317" w:rsidRPr="00F417B0">
        <w:rPr>
          <w:lang w:val="en-US"/>
        </w:rPr>
        <w:t>and uses and locations of state-</w:t>
      </w:r>
      <w:r w:rsidRPr="00F417B0">
        <w:rPr>
          <w:lang w:val="en-US"/>
        </w:rPr>
        <w:t>run camps and refugee squats in Athens (source the authors, base</w:t>
      </w:r>
      <w:r w:rsidR="00A56A85" w:rsidRPr="00F417B0">
        <w:rPr>
          <w:lang w:val="en-US"/>
        </w:rPr>
        <w:t>d</w:t>
      </w:r>
      <w:r w:rsidRPr="00F417B0">
        <w:rPr>
          <w:lang w:val="en-US"/>
        </w:rPr>
        <w:t xml:space="preserve"> on the land uses map of </w:t>
      </w:r>
      <w:r w:rsidRPr="00F417B0">
        <w:rPr>
          <w:rFonts w:cs="Calibri"/>
          <w:lang w:val="en-US"/>
        </w:rPr>
        <w:t>Regulatory Urban Plan of Athens and Thessaloniki Metropolitan Areas, 2014).</w:t>
      </w:r>
    </w:p>
    <w:p w14:paraId="55E9EB54" w14:textId="74CF6676" w:rsidR="009C1E05" w:rsidRPr="00F417B0" w:rsidRDefault="00C71F85" w:rsidP="000847E7">
      <w:pPr>
        <w:spacing w:after="240" w:line="240" w:lineRule="auto"/>
        <w:jc w:val="both"/>
        <w:rPr>
          <w:b/>
          <w:lang w:val="en-US"/>
        </w:rPr>
      </w:pPr>
      <w:r w:rsidRPr="00F417B0">
        <w:rPr>
          <w:b/>
          <w:noProof/>
          <w:lang w:val="en-US"/>
        </w:rPr>
        <w:lastRenderedPageBreak/>
        <w:drawing>
          <wp:inline distT="0" distB="0" distL="0" distR="0" wp14:anchorId="60842226" wp14:editId="10F3D217">
            <wp:extent cx="6178550" cy="4635500"/>
            <wp:effectExtent l="0" t="0" r="0" b="12700"/>
            <wp:docPr id="9" name="Picture 4" descr="Samsung SSD:01 Research:007 Mobile Commons:007_Maps:03_Athens_Camps:2020_04_20_Thessalon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sung SSD:01 Research:007 Mobile Commons:007_Maps:03_Athens_Camps:2020_04_20_Thessalonik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8550" cy="4635500"/>
                    </a:xfrm>
                    <a:prstGeom prst="rect">
                      <a:avLst/>
                    </a:prstGeom>
                    <a:noFill/>
                    <a:ln>
                      <a:noFill/>
                    </a:ln>
                  </pic:spPr>
                </pic:pic>
              </a:graphicData>
            </a:graphic>
          </wp:inline>
        </w:drawing>
      </w:r>
    </w:p>
    <w:p w14:paraId="7400A12C" w14:textId="627044C0" w:rsidR="009C1E05" w:rsidRPr="00F417B0" w:rsidRDefault="009C1E05" w:rsidP="000847E7">
      <w:pPr>
        <w:spacing w:after="240" w:line="240" w:lineRule="auto"/>
        <w:jc w:val="both"/>
        <w:rPr>
          <w:lang w:val="en-US"/>
        </w:rPr>
      </w:pPr>
      <w:r w:rsidRPr="00F417B0">
        <w:rPr>
          <w:b/>
          <w:lang w:val="en-US"/>
        </w:rPr>
        <w:t>Figures</w:t>
      </w:r>
      <w:r w:rsidR="00C71F85" w:rsidRPr="00F417B0">
        <w:rPr>
          <w:b/>
          <w:lang w:val="en-US"/>
        </w:rPr>
        <w:t xml:space="preserve"> 4</w:t>
      </w:r>
      <w:r w:rsidRPr="00F417B0">
        <w:rPr>
          <w:b/>
          <w:lang w:val="en-US"/>
        </w:rPr>
        <w:t>.</w:t>
      </w:r>
      <w:r w:rsidRPr="00F417B0">
        <w:rPr>
          <w:lang w:val="en-US"/>
        </w:rPr>
        <w:t xml:space="preserve"> L</w:t>
      </w:r>
      <w:r w:rsidR="00563317" w:rsidRPr="00F417B0">
        <w:rPr>
          <w:lang w:val="en-US"/>
        </w:rPr>
        <w:t>and uses and locations of state-</w:t>
      </w:r>
      <w:r w:rsidRPr="00F417B0">
        <w:rPr>
          <w:lang w:val="en-US"/>
        </w:rPr>
        <w:t>run camps and refugee squats in Thessaloniki</w:t>
      </w:r>
      <w:r w:rsidR="000A3521" w:rsidRPr="00F417B0">
        <w:rPr>
          <w:lang w:val="en-US"/>
        </w:rPr>
        <w:t xml:space="preserve"> (source the authors, base</w:t>
      </w:r>
      <w:r w:rsidR="00A56A85" w:rsidRPr="00F417B0">
        <w:rPr>
          <w:lang w:val="en-US"/>
        </w:rPr>
        <w:t>d</w:t>
      </w:r>
      <w:r w:rsidR="000A3521" w:rsidRPr="00F417B0">
        <w:rPr>
          <w:lang w:val="en-US"/>
        </w:rPr>
        <w:t xml:space="preserve"> on the land uses map of </w:t>
      </w:r>
      <w:r w:rsidR="000A3521" w:rsidRPr="00F417B0">
        <w:rPr>
          <w:rFonts w:cs="Calibri"/>
          <w:lang w:val="en-US"/>
        </w:rPr>
        <w:t>Regulatory Urban Plan of Athens and Thessaloniki Metropolitan Areas, 2014).</w:t>
      </w:r>
    </w:p>
    <w:p w14:paraId="0C26CDC7" w14:textId="5FAA19A6" w:rsidR="00EA3EEA" w:rsidRPr="00F417B0" w:rsidRDefault="000429A8" w:rsidP="000847E7">
      <w:pPr>
        <w:spacing w:after="240" w:line="240" w:lineRule="auto"/>
        <w:jc w:val="both"/>
        <w:rPr>
          <w:lang w:val="en-US"/>
        </w:rPr>
      </w:pPr>
      <w:r w:rsidRPr="00F417B0">
        <w:rPr>
          <w:lang w:val="en-US"/>
        </w:rPr>
        <w:t xml:space="preserve">According to our research, the 13 </w:t>
      </w:r>
      <w:r w:rsidR="00EC65D8" w:rsidRPr="00F417B0">
        <w:rPr>
          <w:lang w:val="en-US"/>
        </w:rPr>
        <w:t>s</w:t>
      </w:r>
      <w:r w:rsidR="00924B2C" w:rsidRPr="00F417B0">
        <w:rPr>
          <w:lang w:val="en-US"/>
        </w:rPr>
        <w:t>tate-</w:t>
      </w:r>
      <w:r w:rsidR="00C378DD" w:rsidRPr="00F417B0">
        <w:rPr>
          <w:lang w:val="en-US"/>
        </w:rPr>
        <w:t xml:space="preserve">run refugee </w:t>
      </w:r>
      <w:r w:rsidRPr="00F417B0">
        <w:rPr>
          <w:lang w:val="en-US"/>
        </w:rPr>
        <w:t>camps in Athens and the 13 camps in Thessaloniki used to be militar</w:t>
      </w:r>
      <w:r w:rsidR="00924B2C" w:rsidRPr="00F417B0">
        <w:rPr>
          <w:lang w:val="en-US"/>
        </w:rPr>
        <w:t xml:space="preserve">y bases and abandoned factories or </w:t>
      </w:r>
      <w:r w:rsidRPr="00F417B0">
        <w:rPr>
          <w:lang w:val="en-US"/>
        </w:rPr>
        <w:t>warehouses at a considerable distance from the city centers</w:t>
      </w:r>
      <w:r w:rsidR="00F8700A" w:rsidRPr="00F417B0">
        <w:rPr>
          <w:lang w:val="en-US"/>
        </w:rPr>
        <w:t>; this va</w:t>
      </w:r>
      <w:r w:rsidR="00924B2C" w:rsidRPr="00F417B0">
        <w:rPr>
          <w:lang w:val="en-US"/>
        </w:rPr>
        <w:t>r</w:t>
      </w:r>
      <w:r w:rsidR="00F8700A" w:rsidRPr="00F417B0">
        <w:rPr>
          <w:lang w:val="en-US"/>
        </w:rPr>
        <w:t>i</w:t>
      </w:r>
      <w:r w:rsidR="00924B2C" w:rsidRPr="00F417B0">
        <w:rPr>
          <w:lang w:val="en-US"/>
        </w:rPr>
        <w:t>ed</w:t>
      </w:r>
      <w:r w:rsidRPr="00F417B0">
        <w:rPr>
          <w:lang w:val="en-US"/>
        </w:rPr>
        <w:t>, from 15 km to 70 km (see figure</w:t>
      </w:r>
      <w:r w:rsidR="00B04C9A" w:rsidRPr="00F417B0">
        <w:rPr>
          <w:lang w:val="en-US"/>
        </w:rPr>
        <w:t>s</w:t>
      </w:r>
      <w:r w:rsidR="006E3FB9" w:rsidRPr="00F417B0">
        <w:rPr>
          <w:lang w:val="en-US"/>
        </w:rPr>
        <w:t xml:space="preserve"> 3-4</w:t>
      </w:r>
      <w:r w:rsidRPr="00F417B0">
        <w:rPr>
          <w:lang w:val="en-US"/>
        </w:rPr>
        <w:t>).</w:t>
      </w:r>
      <w:r w:rsidR="00EA3EEA" w:rsidRPr="00F417B0">
        <w:rPr>
          <w:lang w:val="en-US"/>
        </w:rPr>
        <w:t xml:space="preserve"> These places are the ruins (</w:t>
      </w:r>
      <w:r w:rsidR="007515A9" w:rsidRPr="00F417B0">
        <w:rPr>
          <w:rFonts w:cs="Arial"/>
          <w:lang w:val="en-US"/>
        </w:rPr>
        <w:t>Ziindrilis &amp;</w:t>
      </w:r>
      <w:r w:rsidR="00EA3EEA" w:rsidRPr="00F417B0">
        <w:rPr>
          <w:rFonts w:cs="Arial"/>
          <w:lang w:val="en-US"/>
        </w:rPr>
        <w:t xml:space="preserve"> Dalakoglou, 2019)</w:t>
      </w:r>
      <w:r w:rsidR="005328AC" w:rsidRPr="00F417B0">
        <w:rPr>
          <w:lang w:val="en-US"/>
        </w:rPr>
        <w:t xml:space="preserve"> of the postwar</w:t>
      </w:r>
      <w:r w:rsidR="00EA3EEA" w:rsidRPr="00F417B0">
        <w:rPr>
          <w:lang w:val="en-US"/>
        </w:rPr>
        <w:t xml:space="preserve"> industrialization and militarization of the country. They </w:t>
      </w:r>
      <w:r w:rsidR="00B37106" w:rsidRPr="00F417B0">
        <w:rPr>
          <w:lang w:val="en-US"/>
        </w:rPr>
        <w:t xml:space="preserve">are the </w:t>
      </w:r>
      <w:r w:rsidR="00EA3EEA" w:rsidRPr="00F417B0">
        <w:rPr>
          <w:lang w:val="en-US"/>
        </w:rPr>
        <w:t>express</w:t>
      </w:r>
      <w:r w:rsidR="00B37106" w:rsidRPr="00F417B0">
        <w:rPr>
          <w:lang w:val="en-US"/>
        </w:rPr>
        <w:t>ion of</w:t>
      </w:r>
      <w:r w:rsidR="00EA3EEA" w:rsidRPr="00F417B0">
        <w:rPr>
          <w:lang w:val="en-US"/>
        </w:rPr>
        <w:t xml:space="preserve"> the massive industrial development of Athens and Thessaloniki </w:t>
      </w:r>
      <w:r w:rsidR="00C378DD" w:rsidRPr="00F417B0">
        <w:rPr>
          <w:lang w:val="en-US"/>
        </w:rPr>
        <w:t xml:space="preserve">after the </w:t>
      </w:r>
      <w:r w:rsidR="00924B2C" w:rsidRPr="00F417B0">
        <w:rPr>
          <w:lang w:val="en-US"/>
        </w:rPr>
        <w:t>Second World War</w:t>
      </w:r>
      <w:r w:rsidR="00C378DD" w:rsidRPr="00F417B0">
        <w:rPr>
          <w:lang w:val="en-US"/>
        </w:rPr>
        <w:t>,</w:t>
      </w:r>
      <w:r w:rsidR="005328AC" w:rsidRPr="00F417B0">
        <w:rPr>
          <w:lang w:val="en-US"/>
        </w:rPr>
        <w:t xml:space="preserve"> </w:t>
      </w:r>
      <w:r w:rsidR="0094279D" w:rsidRPr="00F417B0">
        <w:rPr>
          <w:lang w:val="en-US"/>
        </w:rPr>
        <w:t>and</w:t>
      </w:r>
      <w:r w:rsidR="00924B2C" w:rsidRPr="00F417B0">
        <w:rPr>
          <w:lang w:val="en-US"/>
        </w:rPr>
        <w:t xml:space="preserve"> the Cold W</w:t>
      </w:r>
      <w:r w:rsidR="00EA3EEA" w:rsidRPr="00F417B0">
        <w:rPr>
          <w:lang w:val="en-US"/>
        </w:rPr>
        <w:t>ar policies of militarization</w:t>
      </w:r>
      <w:r w:rsidR="00924B2C" w:rsidRPr="00F417B0">
        <w:rPr>
          <w:lang w:val="en-US"/>
        </w:rPr>
        <w:t>,</w:t>
      </w:r>
      <w:r w:rsidR="00EA3EEA" w:rsidRPr="00F417B0">
        <w:rPr>
          <w:lang w:val="en-US"/>
        </w:rPr>
        <w:t xml:space="preserve"> as the countr</w:t>
      </w:r>
      <w:r w:rsidR="00C378DD" w:rsidRPr="00F417B0">
        <w:rPr>
          <w:lang w:val="en-US"/>
        </w:rPr>
        <w:t xml:space="preserve">y is located at the NATO South East edge next to the Eastern </w:t>
      </w:r>
      <w:r w:rsidR="00771943" w:rsidRPr="00F417B0">
        <w:rPr>
          <w:lang w:val="en-US"/>
        </w:rPr>
        <w:t>ex-</w:t>
      </w:r>
      <w:r w:rsidR="00C378DD" w:rsidRPr="00F417B0">
        <w:rPr>
          <w:lang w:val="en-US"/>
        </w:rPr>
        <w:t>C</w:t>
      </w:r>
      <w:r w:rsidR="00EA3EEA" w:rsidRPr="00F417B0">
        <w:rPr>
          <w:lang w:val="en-US"/>
        </w:rPr>
        <w:t xml:space="preserve">ommunist </w:t>
      </w:r>
      <w:r w:rsidR="00C378DD" w:rsidRPr="00F417B0">
        <w:rPr>
          <w:lang w:val="en-US"/>
        </w:rPr>
        <w:t>bloc</w:t>
      </w:r>
      <w:r w:rsidR="00EA3EEA" w:rsidRPr="00F417B0">
        <w:rPr>
          <w:lang w:val="en-US"/>
        </w:rPr>
        <w:t>. However</w:t>
      </w:r>
      <w:r w:rsidR="00B37106" w:rsidRPr="00F417B0">
        <w:rPr>
          <w:lang w:val="en-US"/>
        </w:rPr>
        <w:t>,</w:t>
      </w:r>
      <w:r w:rsidR="00EA3EEA" w:rsidRPr="00F417B0">
        <w:rPr>
          <w:lang w:val="en-US"/>
        </w:rPr>
        <w:t xml:space="preserve"> after the fall of </w:t>
      </w:r>
      <w:r w:rsidR="00924B2C" w:rsidRPr="00F417B0">
        <w:rPr>
          <w:lang w:val="en-US"/>
        </w:rPr>
        <w:t xml:space="preserve">the </w:t>
      </w:r>
      <w:r w:rsidR="00EA3EEA" w:rsidRPr="00F417B0">
        <w:rPr>
          <w:lang w:val="en-US"/>
        </w:rPr>
        <w:t>B</w:t>
      </w:r>
      <w:r w:rsidR="005328AC" w:rsidRPr="00F417B0">
        <w:rPr>
          <w:lang w:val="en-US"/>
        </w:rPr>
        <w:t>erlin</w:t>
      </w:r>
      <w:r w:rsidR="00BA37CC" w:rsidRPr="00F417B0">
        <w:rPr>
          <w:lang w:val="en-US"/>
        </w:rPr>
        <w:t xml:space="preserve"> wall</w:t>
      </w:r>
      <w:r w:rsidR="009C63D3" w:rsidRPr="00F417B0">
        <w:rPr>
          <w:lang w:val="en-US"/>
        </w:rPr>
        <w:t>,</w:t>
      </w:r>
      <w:r w:rsidR="006E3FB9" w:rsidRPr="00F417B0">
        <w:rPr>
          <w:lang w:val="en-US"/>
        </w:rPr>
        <w:t xml:space="preserve"> the emergence</w:t>
      </w:r>
      <w:r w:rsidR="00BA37CC" w:rsidRPr="00F417B0">
        <w:rPr>
          <w:lang w:val="en-US"/>
        </w:rPr>
        <w:t xml:space="preserve"> of </w:t>
      </w:r>
      <w:r w:rsidR="00EA3EEA" w:rsidRPr="00F417B0">
        <w:rPr>
          <w:lang w:val="en-US"/>
        </w:rPr>
        <w:t>post</w:t>
      </w:r>
      <w:r w:rsidR="00F8700A" w:rsidRPr="00F417B0">
        <w:rPr>
          <w:lang w:val="en-US"/>
        </w:rPr>
        <w:t>-</w:t>
      </w:r>
      <w:proofErr w:type="spellStart"/>
      <w:r w:rsidR="00EA3EEA" w:rsidRPr="00F417B0">
        <w:rPr>
          <w:lang w:val="en-US"/>
        </w:rPr>
        <w:t>fordism</w:t>
      </w:r>
      <w:proofErr w:type="spellEnd"/>
      <w:r w:rsidR="009C63D3" w:rsidRPr="00F417B0">
        <w:rPr>
          <w:lang w:val="en-US"/>
        </w:rPr>
        <w:t xml:space="preserve"> and</w:t>
      </w:r>
      <w:r w:rsidR="00EA3EEA" w:rsidRPr="00F417B0">
        <w:rPr>
          <w:lang w:val="en-US"/>
        </w:rPr>
        <w:t xml:space="preserve"> the de-industrialization of the country</w:t>
      </w:r>
      <w:r w:rsidR="00924B2C" w:rsidRPr="00F417B0">
        <w:rPr>
          <w:lang w:val="en-US"/>
        </w:rPr>
        <w:t xml:space="preserve"> left </w:t>
      </w:r>
      <w:r w:rsidR="006E3FB9" w:rsidRPr="00F417B0">
        <w:rPr>
          <w:lang w:val="en-US"/>
        </w:rPr>
        <w:t>vast</w:t>
      </w:r>
      <w:r w:rsidR="00924B2C" w:rsidRPr="00F417B0">
        <w:rPr>
          <w:lang w:val="en-US"/>
        </w:rPr>
        <w:t xml:space="preserve"> areas of </w:t>
      </w:r>
      <w:r w:rsidR="00C378DD" w:rsidRPr="00F417B0">
        <w:rPr>
          <w:lang w:val="en-US"/>
        </w:rPr>
        <w:t xml:space="preserve">factories and military bases </w:t>
      </w:r>
      <w:r w:rsidR="00924B2C" w:rsidRPr="00F417B0">
        <w:rPr>
          <w:lang w:val="en-US"/>
        </w:rPr>
        <w:t>o</w:t>
      </w:r>
      <w:r w:rsidR="005328AC" w:rsidRPr="00F417B0">
        <w:rPr>
          <w:lang w:val="en-US"/>
        </w:rPr>
        <w:t>n the perimeter of Athens and Thessalon</w:t>
      </w:r>
      <w:r w:rsidR="006E3FB9" w:rsidRPr="00F417B0">
        <w:rPr>
          <w:lang w:val="en-US"/>
        </w:rPr>
        <w:t>iki</w:t>
      </w:r>
      <w:r w:rsidR="005328AC" w:rsidRPr="00F417B0">
        <w:rPr>
          <w:lang w:val="en-US"/>
        </w:rPr>
        <w:t xml:space="preserve"> abandoned</w:t>
      </w:r>
      <w:r w:rsidR="00924B2C" w:rsidRPr="00F417B0">
        <w:rPr>
          <w:lang w:val="en-US"/>
        </w:rPr>
        <w:t>. T</w:t>
      </w:r>
      <w:r w:rsidR="005328AC" w:rsidRPr="00F417B0">
        <w:rPr>
          <w:lang w:val="en-US"/>
        </w:rPr>
        <w:t xml:space="preserve">hese are the </w:t>
      </w:r>
      <w:r w:rsidR="00924B2C" w:rsidRPr="00F417B0">
        <w:rPr>
          <w:lang w:val="en-US"/>
        </w:rPr>
        <w:t>sites</w:t>
      </w:r>
      <w:r w:rsidR="005328AC" w:rsidRPr="00F417B0">
        <w:rPr>
          <w:lang w:val="en-US"/>
        </w:rPr>
        <w:t xml:space="preserve"> of the refugee camps.</w:t>
      </w:r>
      <w:r w:rsidR="00EA3EEA" w:rsidRPr="00F417B0">
        <w:rPr>
          <w:lang w:val="en-US"/>
        </w:rPr>
        <w:t xml:space="preserve">  </w:t>
      </w:r>
      <w:r w:rsidRPr="00F417B0">
        <w:rPr>
          <w:lang w:val="en-US"/>
        </w:rPr>
        <w:t xml:space="preserve"> </w:t>
      </w:r>
    </w:p>
    <w:p w14:paraId="44834149" w14:textId="499D82B5" w:rsidR="00102151" w:rsidRPr="00F417B0" w:rsidRDefault="00B37106" w:rsidP="000847E7">
      <w:pPr>
        <w:spacing w:after="240" w:line="240" w:lineRule="auto"/>
        <w:jc w:val="both"/>
        <w:rPr>
          <w:lang w:val="en-US"/>
        </w:rPr>
      </w:pPr>
      <w:r w:rsidRPr="00F417B0">
        <w:rPr>
          <w:lang w:val="en-US"/>
        </w:rPr>
        <w:t>Consequently</w:t>
      </w:r>
      <w:r w:rsidR="000429A8" w:rsidRPr="00F417B0">
        <w:rPr>
          <w:lang w:val="en-US"/>
        </w:rPr>
        <w:t xml:space="preserve">, all </w:t>
      </w:r>
      <w:r w:rsidR="00924B2C" w:rsidRPr="00F417B0">
        <w:rPr>
          <w:lang w:val="en-US"/>
        </w:rPr>
        <w:t xml:space="preserve">of </w:t>
      </w:r>
      <w:r w:rsidR="005328AC" w:rsidRPr="00F417B0">
        <w:rPr>
          <w:lang w:val="en-US"/>
        </w:rPr>
        <w:t>the</w:t>
      </w:r>
      <w:r w:rsidR="00BA37CC" w:rsidRPr="00F417B0">
        <w:rPr>
          <w:lang w:val="en-US"/>
        </w:rPr>
        <w:t xml:space="preserve"> </w:t>
      </w:r>
      <w:r w:rsidR="00186ED0" w:rsidRPr="00F417B0">
        <w:rPr>
          <w:lang w:val="en-US"/>
        </w:rPr>
        <w:t xml:space="preserve">refugee </w:t>
      </w:r>
      <w:r w:rsidR="000429A8" w:rsidRPr="00F417B0">
        <w:rPr>
          <w:lang w:val="en-US"/>
        </w:rPr>
        <w:t>camps are far from hospitals, sch</w:t>
      </w:r>
      <w:r w:rsidR="00924B2C" w:rsidRPr="00F417B0">
        <w:rPr>
          <w:lang w:val="en-US"/>
        </w:rPr>
        <w:t xml:space="preserve">ools, playgrounds, green spaces and </w:t>
      </w:r>
      <w:r w:rsidR="000429A8" w:rsidRPr="00F417B0">
        <w:rPr>
          <w:lang w:val="en-US"/>
        </w:rPr>
        <w:t>parks, public services,</w:t>
      </w:r>
      <w:r w:rsidR="00924B2C" w:rsidRPr="00F417B0">
        <w:rPr>
          <w:lang w:val="en-US"/>
        </w:rPr>
        <w:t xml:space="preserve"> local markets, churches, cafes and </w:t>
      </w:r>
      <w:r w:rsidR="000429A8" w:rsidRPr="00F417B0">
        <w:rPr>
          <w:lang w:val="en-US"/>
        </w:rPr>
        <w:t xml:space="preserve">restaurants, </w:t>
      </w:r>
      <w:r w:rsidR="00924B2C" w:rsidRPr="00F417B0">
        <w:rPr>
          <w:lang w:val="en-US"/>
        </w:rPr>
        <w:t>and sports and leisure services. In fact</w:t>
      </w:r>
      <w:r w:rsidR="006E3FB9" w:rsidRPr="00F417B0">
        <w:rPr>
          <w:lang w:val="en-US"/>
        </w:rPr>
        <w:t>, the</w:t>
      </w:r>
      <w:r w:rsidR="000429A8" w:rsidRPr="00F417B0">
        <w:rPr>
          <w:lang w:val="en-US"/>
        </w:rPr>
        <w:t xml:space="preserve"> majority of the camps are located in the most degraded and environmentally polluted areas of </w:t>
      </w:r>
      <w:r w:rsidR="00924B2C" w:rsidRPr="00F417B0">
        <w:rPr>
          <w:lang w:val="en-US"/>
        </w:rPr>
        <w:t xml:space="preserve">the </w:t>
      </w:r>
      <w:r w:rsidR="000429A8" w:rsidRPr="00F417B0">
        <w:rPr>
          <w:lang w:val="en-US"/>
        </w:rPr>
        <w:t>Thessaloniki and Athens metropolitan complex</w:t>
      </w:r>
      <w:r w:rsidR="00924B2C" w:rsidRPr="00F417B0">
        <w:rPr>
          <w:lang w:val="en-US"/>
        </w:rPr>
        <w:t>es</w:t>
      </w:r>
      <w:r w:rsidR="000429A8" w:rsidRPr="00F417B0">
        <w:rPr>
          <w:lang w:val="en-US"/>
        </w:rPr>
        <w:t xml:space="preserve">, far from the city centers and the middle or upper economic class neighborhoods and suburbs. The areas </w:t>
      </w:r>
      <w:r w:rsidR="00924B2C" w:rsidRPr="00F417B0">
        <w:rPr>
          <w:lang w:val="en-US"/>
        </w:rPr>
        <w:t xml:space="preserve">in which the camps are located are </w:t>
      </w:r>
      <w:r w:rsidR="0038489B" w:rsidRPr="00F417B0">
        <w:rPr>
          <w:lang w:val="en-US"/>
        </w:rPr>
        <w:t>covered by</w:t>
      </w:r>
      <w:r w:rsidR="00B951C5" w:rsidRPr="00F417B0">
        <w:rPr>
          <w:lang w:val="en-US"/>
        </w:rPr>
        <w:t xml:space="preserve"> abandoned factories and</w:t>
      </w:r>
      <w:r w:rsidR="000429A8" w:rsidRPr="00F417B0">
        <w:rPr>
          <w:lang w:val="en-US"/>
        </w:rPr>
        <w:t xml:space="preserve"> warehouses </w:t>
      </w:r>
      <w:r w:rsidR="00B951C5" w:rsidRPr="00F417B0">
        <w:rPr>
          <w:lang w:val="en-US"/>
        </w:rPr>
        <w:t xml:space="preserve">as well as </w:t>
      </w:r>
      <w:r w:rsidR="000429A8" w:rsidRPr="00F417B0">
        <w:rPr>
          <w:lang w:val="en-US"/>
        </w:rPr>
        <w:t>ot</w:t>
      </w:r>
      <w:r w:rsidR="00B951C5" w:rsidRPr="00F417B0">
        <w:rPr>
          <w:lang w:val="en-US"/>
        </w:rPr>
        <w:t>her land uses such as</w:t>
      </w:r>
      <w:r w:rsidR="000429A8" w:rsidRPr="00F417B0">
        <w:rPr>
          <w:lang w:val="en-US"/>
        </w:rPr>
        <w:t xml:space="preserve"> prisons, oil refi</w:t>
      </w:r>
      <w:r w:rsidR="006E3FB9" w:rsidRPr="00F417B0">
        <w:rPr>
          <w:lang w:val="en-US"/>
        </w:rPr>
        <w:t>neries and shipyards</w:t>
      </w:r>
      <w:r w:rsidR="000429A8" w:rsidRPr="00F417B0">
        <w:rPr>
          <w:lang w:val="en-US"/>
        </w:rPr>
        <w:t>.</w:t>
      </w:r>
    </w:p>
    <w:p w14:paraId="7F7710A2" w14:textId="00F40B85" w:rsidR="004D3091" w:rsidRPr="00F417B0" w:rsidRDefault="004D3091" w:rsidP="000847E7">
      <w:pPr>
        <w:spacing w:after="240" w:line="240" w:lineRule="auto"/>
        <w:jc w:val="both"/>
        <w:rPr>
          <w:lang w:val="en-US"/>
        </w:rPr>
      </w:pPr>
      <w:proofErr w:type="spellStart"/>
      <w:r w:rsidRPr="00F417B0">
        <w:rPr>
          <w:lang w:val="en-US"/>
        </w:rPr>
        <w:t>Τhe</w:t>
      </w:r>
      <w:proofErr w:type="spellEnd"/>
      <w:r w:rsidRPr="00F417B0">
        <w:rPr>
          <w:lang w:val="en-US"/>
        </w:rPr>
        <w:t xml:space="preserve"> Ministry of Migration and Asylum decided about the locations of the state-run camps in a haste, as the borders in the Balkan corridor closed in March 2016 and some thousands of refugees were trapped inside the Greek territory. Until then, Greece did not have organized accommodation centers for refugees. Thus, </w:t>
      </w:r>
      <w:r w:rsidRPr="00F417B0">
        <w:rPr>
          <w:lang w:val="en-US"/>
        </w:rPr>
        <w:lastRenderedPageBreak/>
        <w:t>the state “urgently and under pressure” (Pechlidou, et. al. 2020, p. 168) followed a “fast track” process, limiting consultation with local authorities to one invitation to propose possible locations for camps. According to the Ministry coordinators and media press release (Ministry of Interior 2015), most of mayors in the conurbations of Thessaloniki and Athens refused to propose locations, following a “not in my back yard” attitude (Pechlidou, et. al. 2020). According to Gemenetzi and Papageorgiou (2017, p. 67), the state’s “housing choices [were made] without clear and transparent spatial criteria in the context of a comprehensive housing policy”. C</w:t>
      </w:r>
      <w:r w:rsidR="00D916FD" w:rsidRPr="00F417B0">
        <w:rPr>
          <w:lang w:val="en-US"/>
        </w:rPr>
        <w:t>onsequently, refugee camps were</w:t>
      </w:r>
      <w:r w:rsidRPr="00F417B0">
        <w:rPr>
          <w:lang w:val="en-US"/>
        </w:rPr>
        <w:t xml:space="preserve"> located in the most degraded, low income areas of Athens and Thessaloniki. Their establishment triggered xenophobic reactions by </w:t>
      </w:r>
      <w:proofErr w:type="spellStart"/>
      <w:r w:rsidRPr="00F417B0">
        <w:rPr>
          <w:lang w:val="en-US"/>
        </w:rPr>
        <w:t>neighbouring</w:t>
      </w:r>
      <w:proofErr w:type="spellEnd"/>
      <w:r w:rsidRPr="00F417B0">
        <w:rPr>
          <w:lang w:val="en-US"/>
        </w:rPr>
        <w:t xml:space="preserve"> residents, frequently supported by several local mayors, who signed petitions against camp locations with the pretext of lack of information and consultation (Pechlidou, et. al. 2020).</w:t>
      </w:r>
    </w:p>
    <w:p w14:paraId="52304AEF" w14:textId="15C608F8" w:rsidR="00C35C8A" w:rsidRPr="00F417B0" w:rsidRDefault="00C35C8A" w:rsidP="000847E7">
      <w:pPr>
        <w:spacing w:after="240" w:line="240" w:lineRule="auto"/>
        <w:jc w:val="both"/>
        <w:rPr>
          <w:lang w:val="en-US"/>
        </w:rPr>
      </w:pPr>
      <w:r w:rsidRPr="00F417B0">
        <w:rPr>
          <w:lang w:val="en-US"/>
        </w:rPr>
        <w:t>Although similar procedures were followed on the decision-making about the location of the camps in the two cities, there are two worth noting differences. In the case of Thessaloniki the vast majority of the camps are located in the west part of the city and only one camp is located in the east side (see figure 4), while in Athens it seems that they are more equally allocated around the urban area (see figure 3). Moreover, as mentioned above, the number of refugees in the two cities is almost the same, and since Athens is four times larger than Thessaloniki in terms of population and urban area (see table 1), the percentage of refugees per local population is much higher in Thessaloniki (around 14,0 refugees / 1000 residents) than in Athens (approximately 4,13 refugees / 1000 residents).</w:t>
      </w:r>
    </w:p>
    <w:p w14:paraId="2F8E20A6" w14:textId="21B79F8C" w:rsidR="00A938EE" w:rsidRPr="00F417B0" w:rsidRDefault="000429A8" w:rsidP="000847E7">
      <w:pPr>
        <w:spacing w:after="240" w:line="240" w:lineRule="auto"/>
        <w:jc w:val="both"/>
        <w:rPr>
          <w:lang w:val="en-US"/>
        </w:rPr>
      </w:pPr>
      <w:r w:rsidRPr="00F417B0">
        <w:rPr>
          <w:lang w:val="en-US"/>
        </w:rPr>
        <w:t>Furthermore, according to the Regulatory Urban Plan of Athens and Thessaloniki Metropolitan Areas (2014), in the areas of the refugee camps residential uses are prohibited and only “medium or high disturbance productive activities” are permitted</w:t>
      </w:r>
      <w:r w:rsidR="005328AC" w:rsidRPr="00F417B0">
        <w:rPr>
          <w:lang w:val="en-US"/>
        </w:rPr>
        <w:t xml:space="preserve"> (see figure 5)</w:t>
      </w:r>
      <w:r w:rsidRPr="00F417B0">
        <w:rPr>
          <w:lang w:val="en-US"/>
        </w:rPr>
        <w:t>.</w:t>
      </w:r>
      <w:r w:rsidR="005328AC" w:rsidRPr="00F417B0">
        <w:rPr>
          <w:lang w:val="en-US"/>
        </w:rPr>
        <w:t xml:space="preserve"> Also</w:t>
      </w:r>
      <w:r w:rsidR="00B951C5" w:rsidRPr="00F417B0">
        <w:rPr>
          <w:lang w:val="en-US"/>
        </w:rPr>
        <w:t>,</w:t>
      </w:r>
      <w:r w:rsidR="005328AC" w:rsidRPr="00F417B0">
        <w:rPr>
          <w:lang w:val="en-US"/>
        </w:rPr>
        <w:t xml:space="preserve"> according to</w:t>
      </w:r>
      <w:r w:rsidR="00E94826" w:rsidRPr="00F417B0">
        <w:rPr>
          <w:lang w:val="en-US"/>
        </w:rPr>
        <w:t xml:space="preserve"> EU</w:t>
      </w:r>
      <w:r w:rsidR="00B951C5" w:rsidRPr="00F417B0">
        <w:rPr>
          <w:lang w:val="en-US"/>
        </w:rPr>
        <w:t>’s</w:t>
      </w:r>
      <w:r w:rsidR="00E94826" w:rsidRPr="00F417B0">
        <w:rPr>
          <w:lang w:val="en-US"/>
        </w:rPr>
        <w:t xml:space="preserve"> “Seveso Directive</w:t>
      </w:r>
      <w:r w:rsidR="004B574A" w:rsidRPr="00F417B0">
        <w:rPr>
          <w:lang w:val="en-US"/>
        </w:rPr>
        <w:t xml:space="preserve"> - </w:t>
      </w:r>
      <w:r w:rsidR="00E94826" w:rsidRPr="00F417B0">
        <w:rPr>
          <w:lang w:val="en-US"/>
        </w:rPr>
        <w:t>Technological Disaster Risk Reduction</w:t>
      </w:r>
      <w:r w:rsidR="004B574A" w:rsidRPr="00F417B0">
        <w:rPr>
          <w:lang w:val="en-US"/>
        </w:rPr>
        <w:t>” (</w:t>
      </w:r>
      <w:r w:rsidR="004B574A" w:rsidRPr="00F417B0">
        <w:rPr>
          <w:rFonts w:cs="Calibri"/>
          <w:lang w:val="en-US"/>
        </w:rPr>
        <w:t>Official Journal of the European Communities 10/13/14-01-1997)</w:t>
      </w:r>
      <w:r w:rsidR="00E94826" w:rsidRPr="00F417B0">
        <w:rPr>
          <w:lang w:val="en-US"/>
        </w:rPr>
        <w:t xml:space="preserve"> </w:t>
      </w:r>
      <w:r w:rsidR="00292A4F" w:rsidRPr="00F417B0">
        <w:rPr>
          <w:lang w:val="en-US"/>
        </w:rPr>
        <w:t>and</w:t>
      </w:r>
      <w:r w:rsidR="00A75658" w:rsidRPr="00F417B0">
        <w:rPr>
          <w:lang w:val="en-US"/>
        </w:rPr>
        <w:t xml:space="preserve"> on the basis of the</w:t>
      </w:r>
      <w:r w:rsidR="0033502E" w:rsidRPr="00F417B0">
        <w:rPr>
          <w:lang w:val="en-US"/>
        </w:rPr>
        <w:t xml:space="preserve"> national</w:t>
      </w:r>
      <w:r w:rsidR="00A75658" w:rsidRPr="00F417B0">
        <w:rPr>
          <w:lang w:val="en-US"/>
        </w:rPr>
        <w:t xml:space="preserve"> </w:t>
      </w:r>
      <w:r w:rsidR="0033502E" w:rsidRPr="00F417B0">
        <w:rPr>
          <w:lang w:val="en-US"/>
        </w:rPr>
        <w:t>“</w:t>
      </w:r>
      <w:r w:rsidR="00A75658" w:rsidRPr="00F417B0">
        <w:rPr>
          <w:lang w:val="en-US"/>
        </w:rPr>
        <w:t>Large-scale Technology Accident Response Plan</w:t>
      </w:r>
      <w:r w:rsidR="0033502E" w:rsidRPr="00F417B0">
        <w:rPr>
          <w:lang w:val="en-US"/>
        </w:rPr>
        <w:t>”</w:t>
      </w:r>
      <w:r w:rsidR="00A75658" w:rsidRPr="00F417B0">
        <w:rPr>
          <w:lang w:val="en-US"/>
        </w:rPr>
        <w:t xml:space="preserve"> (</w:t>
      </w:r>
      <w:r w:rsidR="00292A4F" w:rsidRPr="00F417B0">
        <w:rPr>
          <w:rFonts w:cs="Calibri"/>
          <w:lang w:val="en-US"/>
        </w:rPr>
        <w:t>Ministry of Interior, General Secretariat for Civil Protection, Department of Emergency Planning &amp; Response 4498/25-06-2009</w:t>
      </w:r>
      <w:r w:rsidR="00A75658" w:rsidRPr="00F417B0">
        <w:rPr>
          <w:lang w:val="en-US"/>
        </w:rPr>
        <w:t xml:space="preserve">), several </w:t>
      </w:r>
      <w:r w:rsidR="00B11C21" w:rsidRPr="00F417B0">
        <w:rPr>
          <w:lang w:val="en-US"/>
        </w:rPr>
        <w:t>s</w:t>
      </w:r>
      <w:r w:rsidR="00A75658" w:rsidRPr="00F417B0">
        <w:rPr>
          <w:lang w:val="en-US"/>
        </w:rPr>
        <w:t>tate-run camps are located within industrial accident hazard zones</w:t>
      </w:r>
      <w:r w:rsidR="00292A4F" w:rsidRPr="00F417B0">
        <w:rPr>
          <w:lang w:val="en-US"/>
        </w:rPr>
        <w:t xml:space="preserve"> as they are adjacent to</w:t>
      </w:r>
      <w:r w:rsidR="00A75658" w:rsidRPr="00F417B0">
        <w:rPr>
          <w:lang w:val="en-US"/>
        </w:rPr>
        <w:t xml:space="preserve"> oi</w:t>
      </w:r>
      <w:r w:rsidR="00B951C5" w:rsidRPr="00F417B0">
        <w:rPr>
          <w:lang w:val="en-US"/>
        </w:rPr>
        <w:t>l refineries, petroleum product processing plants and</w:t>
      </w:r>
      <w:r w:rsidR="00A75658" w:rsidRPr="00F417B0">
        <w:rPr>
          <w:lang w:val="en-US"/>
        </w:rPr>
        <w:t xml:space="preserve"> liquids and gas fuels depots (see f</w:t>
      </w:r>
      <w:r w:rsidR="00F1463F" w:rsidRPr="00F417B0">
        <w:rPr>
          <w:lang w:val="en-US"/>
        </w:rPr>
        <w:t>igure</w:t>
      </w:r>
      <w:r w:rsidR="00A75658" w:rsidRPr="00F417B0">
        <w:rPr>
          <w:lang w:val="en-US"/>
        </w:rPr>
        <w:t xml:space="preserve"> 5).</w:t>
      </w:r>
    </w:p>
    <w:p w14:paraId="2F8C2002" w14:textId="15F82FF9" w:rsidR="009C00D8" w:rsidRPr="00F417B0" w:rsidRDefault="009C1E05" w:rsidP="000847E7">
      <w:pPr>
        <w:spacing w:after="240" w:line="240" w:lineRule="auto"/>
        <w:jc w:val="both"/>
        <w:rPr>
          <w:b/>
          <w:lang w:val="en-US"/>
        </w:rPr>
      </w:pPr>
      <w:r w:rsidRPr="00F417B0">
        <w:rPr>
          <w:b/>
          <w:noProof/>
          <w:lang w:val="en-US"/>
        </w:rPr>
        <w:lastRenderedPageBreak/>
        <w:drawing>
          <wp:inline distT="0" distB="0" distL="0" distR="0" wp14:anchorId="25ADADE3" wp14:editId="75A6AAED">
            <wp:extent cx="6184900" cy="4559300"/>
            <wp:effectExtent l="0" t="0" r="12700" b="12700"/>
            <wp:docPr id="7" name="Picture 3" descr="Samsung SSD:01 Research:007 Mobile Commons:007_Maps:03_Athens_Camps:2020_04_12_Echedoros_cam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sung SSD:01 Research:007 Mobile Commons:007_Maps:03_Athens_Camps:2020_04_12_Echedoros_camp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4900" cy="4559300"/>
                    </a:xfrm>
                    <a:prstGeom prst="rect">
                      <a:avLst/>
                    </a:prstGeom>
                    <a:noFill/>
                    <a:ln>
                      <a:noFill/>
                    </a:ln>
                  </pic:spPr>
                </pic:pic>
              </a:graphicData>
            </a:graphic>
          </wp:inline>
        </w:drawing>
      </w:r>
    </w:p>
    <w:p w14:paraId="77C75EF9" w14:textId="03D4C24D" w:rsidR="00A938EE" w:rsidRPr="00CA44D8" w:rsidRDefault="00A938EE" w:rsidP="000847E7">
      <w:pPr>
        <w:spacing w:after="240" w:line="240" w:lineRule="auto"/>
        <w:jc w:val="both"/>
        <w:rPr>
          <w:lang w:val="en-US"/>
        </w:rPr>
      </w:pPr>
      <w:r w:rsidRPr="00F417B0">
        <w:rPr>
          <w:b/>
          <w:lang w:val="en-US"/>
        </w:rPr>
        <w:t xml:space="preserve">Figure </w:t>
      </w:r>
      <w:r w:rsidR="00131F2E" w:rsidRPr="00F417B0">
        <w:rPr>
          <w:b/>
          <w:lang w:val="en-US"/>
        </w:rPr>
        <w:t>5</w:t>
      </w:r>
      <w:r w:rsidRPr="00F417B0">
        <w:rPr>
          <w:b/>
          <w:lang w:val="en-US"/>
        </w:rPr>
        <w:t>.</w:t>
      </w:r>
      <w:r w:rsidRPr="00F417B0">
        <w:rPr>
          <w:lang w:val="en-US"/>
        </w:rPr>
        <w:t xml:space="preserve"> </w:t>
      </w:r>
      <w:r w:rsidR="009C00D8" w:rsidRPr="00F417B0">
        <w:rPr>
          <w:lang w:val="en-US"/>
        </w:rPr>
        <w:t>Map of l</w:t>
      </w:r>
      <w:r w:rsidR="00102151" w:rsidRPr="00F417B0">
        <w:rPr>
          <w:lang w:val="en-US"/>
        </w:rPr>
        <w:t xml:space="preserve">and uses in </w:t>
      </w:r>
      <w:r w:rsidR="005455DC" w:rsidRPr="00F417B0">
        <w:rPr>
          <w:lang w:val="en-US"/>
        </w:rPr>
        <w:t xml:space="preserve">the </w:t>
      </w:r>
      <w:r w:rsidR="00102151" w:rsidRPr="00F417B0">
        <w:rPr>
          <w:lang w:val="en-US"/>
        </w:rPr>
        <w:t>municipality of E</w:t>
      </w:r>
      <w:r w:rsidR="005328AC" w:rsidRPr="00F417B0">
        <w:rPr>
          <w:lang w:val="en-US"/>
        </w:rPr>
        <w:t>c</w:t>
      </w:r>
      <w:r w:rsidR="00102151" w:rsidRPr="00F417B0">
        <w:rPr>
          <w:lang w:val="en-US"/>
        </w:rPr>
        <w:t xml:space="preserve">hedoros </w:t>
      </w:r>
      <w:r w:rsidR="00156DB8" w:rsidRPr="00F417B0">
        <w:rPr>
          <w:lang w:val="en-US"/>
        </w:rPr>
        <w:t xml:space="preserve">in the </w:t>
      </w:r>
      <w:r w:rsidR="009C00D8" w:rsidRPr="00F417B0">
        <w:rPr>
          <w:lang w:val="en-US"/>
        </w:rPr>
        <w:t xml:space="preserve">regional unit of </w:t>
      </w:r>
      <w:r w:rsidR="00156DB8" w:rsidRPr="00F417B0">
        <w:rPr>
          <w:lang w:val="en-US"/>
        </w:rPr>
        <w:t xml:space="preserve">Thessaloniki </w:t>
      </w:r>
      <w:r w:rsidR="00102151" w:rsidRPr="00F417B0">
        <w:rPr>
          <w:lang w:val="en-US"/>
        </w:rPr>
        <w:t>and positions of</w:t>
      </w:r>
      <w:r w:rsidR="005455DC" w:rsidRPr="00F417B0">
        <w:rPr>
          <w:lang w:val="en-US"/>
        </w:rPr>
        <w:t xml:space="preserve"> s</w:t>
      </w:r>
      <w:r w:rsidRPr="00F417B0">
        <w:rPr>
          <w:lang w:val="en-US"/>
        </w:rPr>
        <w:t>tat</w:t>
      </w:r>
      <w:r w:rsidR="005455DC" w:rsidRPr="00F417B0">
        <w:rPr>
          <w:lang w:val="en-US"/>
        </w:rPr>
        <w:t>e-run refugee</w:t>
      </w:r>
      <w:r w:rsidR="00102151" w:rsidRPr="00F417B0">
        <w:rPr>
          <w:lang w:val="en-US"/>
        </w:rPr>
        <w:t xml:space="preserve"> camps </w:t>
      </w:r>
      <w:r w:rsidRPr="00F417B0">
        <w:rPr>
          <w:lang w:val="en-US"/>
        </w:rPr>
        <w:t>(source: the authors).</w:t>
      </w:r>
      <w:r w:rsidR="00976960" w:rsidRPr="00F417B0">
        <w:rPr>
          <w:lang w:val="en-US"/>
        </w:rPr>
        <w:t xml:space="preserve"> </w:t>
      </w:r>
    </w:p>
    <w:p w14:paraId="1DB2DF18" w14:textId="0D7F4FB9" w:rsidR="00A938EE" w:rsidRPr="00F417B0" w:rsidRDefault="00A938EE" w:rsidP="000847E7">
      <w:pPr>
        <w:spacing w:after="240" w:line="240" w:lineRule="auto"/>
        <w:jc w:val="both"/>
        <w:rPr>
          <w:lang w:val="en-US"/>
        </w:rPr>
      </w:pPr>
      <w:r w:rsidRPr="00F417B0">
        <w:rPr>
          <w:lang w:val="en-US"/>
        </w:rPr>
        <w:t>In addition, it is remarkable that according</w:t>
      </w:r>
      <w:r w:rsidR="00B903BC" w:rsidRPr="00F417B0">
        <w:rPr>
          <w:lang w:val="en-US"/>
        </w:rPr>
        <w:t xml:space="preserve"> to UNHCR</w:t>
      </w:r>
      <w:r w:rsidRPr="00F417B0">
        <w:rPr>
          <w:lang w:val="en-US"/>
        </w:rPr>
        <w:t>’s (2007, p. 210) design standards of refugee ac</w:t>
      </w:r>
      <w:r w:rsidR="001C3F2D" w:rsidRPr="00F417B0">
        <w:rPr>
          <w:lang w:val="en-US"/>
        </w:rPr>
        <w:t>commodation centers, at least 30</w:t>
      </w:r>
      <w:r w:rsidRPr="00F417B0">
        <w:rPr>
          <w:lang w:val="en-US"/>
        </w:rPr>
        <w:t>m</w:t>
      </w:r>
      <w:r w:rsidRPr="00F417B0">
        <w:rPr>
          <w:vertAlign w:val="superscript"/>
          <w:lang w:val="en-US"/>
        </w:rPr>
        <w:t>2</w:t>
      </w:r>
      <w:r w:rsidRPr="00F417B0">
        <w:rPr>
          <w:lang w:val="en-US"/>
        </w:rPr>
        <w:t xml:space="preserve"> should be provided for each resident as the minimum acceptable level for decent living conditions, </w:t>
      </w:r>
      <w:r w:rsidR="001C3F2D" w:rsidRPr="00F417B0">
        <w:rPr>
          <w:lang w:val="en-US"/>
        </w:rPr>
        <w:t>and 45m</w:t>
      </w:r>
      <w:r w:rsidR="001C3F2D" w:rsidRPr="00F417B0">
        <w:rPr>
          <w:vertAlign w:val="superscript"/>
          <w:lang w:val="en-US"/>
        </w:rPr>
        <w:t>2</w:t>
      </w:r>
      <w:r w:rsidR="001C3F2D" w:rsidRPr="00F417B0">
        <w:rPr>
          <w:lang w:val="en-US"/>
        </w:rPr>
        <w:t xml:space="preserve"> </w:t>
      </w:r>
      <w:r w:rsidR="0043752F" w:rsidRPr="00F417B0">
        <w:rPr>
          <w:lang w:val="en-US"/>
        </w:rPr>
        <w:t xml:space="preserve">including open spaces, roads, foot paths, administration </w:t>
      </w:r>
      <w:r w:rsidRPr="00F417B0">
        <w:rPr>
          <w:lang w:val="en-US"/>
        </w:rPr>
        <w:t>and all shared uses in the</w:t>
      </w:r>
      <w:r w:rsidR="00EC65D8" w:rsidRPr="00F417B0">
        <w:rPr>
          <w:lang w:val="en-US"/>
        </w:rPr>
        <w:t xml:space="preserve"> camp. However, in most of the s</w:t>
      </w:r>
      <w:r w:rsidRPr="00F417B0">
        <w:rPr>
          <w:lang w:val="en-US"/>
        </w:rPr>
        <w:t xml:space="preserve">tate-run </w:t>
      </w:r>
      <w:r w:rsidR="00B422E5" w:rsidRPr="00F417B0">
        <w:rPr>
          <w:lang w:val="en-US"/>
        </w:rPr>
        <w:t xml:space="preserve">refugee </w:t>
      </w:r>
      <w:r w:rsidRPr="00F417B0">
        <w:rPr>
          <w:lang w:val="en-US"/>
        </w:rPr>
        <w:t>camps in Athens and Thessaloniki</w:t>
      </w:r>
      <w:r w:rsidR="009659B6" w:rsidRPr="00F417B0">
        <w:rPr>
          <w:lang w:val="en-US"/>
        </w:rPr>
        <w:t>,</w:t>
      </w:r>
      <w:r w:rsidRPr="00F417B0">
        <w:rPr>
          <w:lang w:val="en-US"/>
        </w:rPr>
        <w:t xml:space="preserve"> the size of the camp area is sig</w:t>
      </w:r>
      <w:r w:rsidR="005455DC" w:rsidRPr="00F417B0">
        <w:rPr>
          <w:lang w:val="en-US"/>
        </w:rPr>
        <w:t xml:space="preserve">nificantly smaller, </w:t>
      </w:r>
      <w:r w:rsidR="0015391F" w:rsidRPr="00F417B0">
        <w:rPr>
          <w:lang w:val="en-US"/>
        </w:rPr>
        <w:t xml:space="preserve">it measures </w:t>
      </w:r>
      <w:r w:rsidR="005455DC" w:rsidRPr="00F417B0">
        <w:rPr>
          <w:lang w:val="en-US"/>
        </w:rPr>
        <w:t>25</w:t>
      </w:r>
      <w:r w:rsidRPr="00F417B0">
        <w:rPr>
          <w:lang w:val="en-US"/>
        </w:rPr>
        <w:t>m</w:t>
      </w:r>
      <w:r w:rsidRPr="00F417B0">
        <w:rPr>
          <w:vertAlign w:val="superscript"/>
          <w:lang w:val="en-US"/>
        </w:rPr>
        <w:t>2</w:t>
      </w:r>
      <w:r w:rsidRPr="00F417B0">
        <w:rPr>
          <w:lang w:val="en-US"/>
        </w:rPr>
        <w:t xml:space="preserve"> per resident in Skaramagas camp in Athens</w:t>
      </w:r>
      <w:r w:rsidR="00B04C9A" w:rsidRPr="00F417B0">
        <w:rPr>
          <w:lang w:val="en-US"/>
        </w:rPr>
        <w:t xml:space="preserve"> </w:t>
      </w:r>
      <w:r w:rsidR="0015391F" w:rsidRPr="00F417B0">
        <w:rPr>
          <w:lang w:val="en-US"/>
        </w:rPr>
        <w:t xml:space="preserve">including open areas </w:t>
      </w:r>
      <w:r w:rsidR="005455DC" w:rsidRPr="00F417B0">
        <w:rPr>
          <w:lang w:val="en-US"/>
        </w:rPr>
        <w:t>and</w:t>
      </w:r>
      <w:r w:rsidR="0015391F" w:rsidRPr="00F417B0">
        <w:rPr>
          <w:lang w:val="en-US"/>
        </w:rPr>
        <w:t xml:space="preserve"> only</w:t>
      </w:r>
      <w:r w:rsidR="005455DC" w:rsidRPr="00F417B0">
        <w:rPr>
          <w:lang w:val="en-US"/>
        </w:rPr>
        <w:t xml:space="preserve"> 15</w:t>
      </w:r>
      <w:r w:rsidRPr="00F417B0">
        <w:rPr>
          <w:lang w:val="en-US"/>
        </w:rPr>
        <w:t>m</w:t>
      </w:r>
      <w:r w:rsidRPr="00F417B0">
        <w:rPr>
          <w:vertAlign w:val="superscript"/>
          <w:lang w:val="en-US"/>
        </w:rPr>
        <w:t>2</w:t>
      </w:r>
      <w:r w:rsidRPr="00F417B0">
        <w:rPr>
          <w:lang w:val="en-US"/>
        </w:rPr>
        <w:t xml:space="preserve"> per resident in Softex camp in Thessaloniki. Also, it is worth noting that the above sizes are considerably lower to the Greek national urban planning standards (Government Gazette</w:t>
      </w:r>
      <w:r w:rsidR="0015391F" w:rsidRPr="00F417B0">
        <w:rPr>
          <w:lang w:val="en-US"/>
        </w:rPr>
        <w:t xml:space="preserve"> 285Δ/</w:t>
      </w:r>
      <w:r w:rsidR="005455DC" w:rsidRPr="00F417B0">
        <w:rPr>
          <w:lang w:val="en-US"/>
        </w:rPr>
        <w:t xml:space="preserve">05.03.2004) </w:t>
      </w:r>
      <w:r w:rsidR="0015391F" w:rsidRPr="00F417B0">
        <w:rPr>
          <w:lang w:val="en-US"/>
        </w:rPr>
        <w:t>which</w:t>
      </w:r>
      <w:r w:rsidR="005455DC" w:rsidRPr="00F417B0">
        <w:rPr>
          <w:lang w:val="en-US"/>
        </w:rPr>
        <w:t xml:space="preserve"> set 45</w:t>
      </w:r>
      <w:r w:rsidRPr="00F417B0">
        <w:rPr>
          <w:lang w:val="en-US"/>
        </w:rPr>
        <w:t>m</w:t>
      </w:r>
      <w:r w:rsidRPr="00F417B0">
        <w:rPr>
          <w:vertAlign w:val="superscript"/>
          <w:lang w:val="en-US"/>
        </w:rPr>
        <w:t>2</w:t>
      </w:r>
      <w:r w:rsidRPr="00F417B0">
        <w:rPr>
          <w:lang w:val="en-US"/>
        </w:rPr>
        <w:t xml:space="preserve"> per resident as affordable housing</w:t>
      </w:r>
      <w:r w:rsidR="0015391F" w:rsidRPr="00F417B0">
        <w:rPr>
          <w:lang w:val="en-US"/>
        </w:rPr>
        <w:t xml:space="preserve"> and </w:t>
      </w:r>
      <w:r w:rsidR="00B422E5" w:rsidRPr="00F417B0">
        <w:rPr>
          <w:lang w:val="en-US"/>
        </w:rPr>
        <w:t xml:space="preserve">increased to </w:t>
      </w:r>
      <w:r w:rsidR="00873C22" w:rsidRPr="00F417B0">
        <w:rPr>
          <w:lang w:val="en-US"/>
        </w:rPr>
        <w:t>more than 100</w:t>
      </w:r>
      <w:r w:rsidR="00B422E5" w:rsidRPr="00F417B0">
        <w:rPr>
          <w:lang w:val="en-US"/>
        </w:rPr>
        <w:t>m</w:t>
      </w:r>
      <w:r w:rsidR="00B422E5" w:rsidRPr="00F417B0">
        <w:rPr>
          <w:vertAlign w:val="superscript"/>
          <w:lang w:val="en-US"/>
        </w:rPr>
        <w:t>2</w:t>
      </w:r>
      <w:r w:rsidRPr="00F417B0">
        <w:rPr>
          <w:lang w:val="en-US"/>
        </w:rPr>
        <w:t xml:space="preserve"> </w:t>
      </w:r>
      <w:r w:rsidR="0015391F" w:rsidRPr="00F417B0">
        <w:rPr>
          <w:lang w:val="en-US"/>
        </w:rPr>
        <w:t xml:space="preserve">when </w:t>
      </w:r>
      <w:r w:rsidRPr="00F417B0">
        <w:rPr>
          <w:lang w:val="en-US"/>
        </w:rPr>
        <w:t xml:space="preserve">including roads, green areas and open </w:t>
      </w:r>
      <w:r w:rsidR="00873C22" w:rsidRPr="00F417B0">
        <w:rPr>
          <w:lang w:val="en-US"/>
        </w:rPr>
        <w:t xml:space="preserve">public </w:t>
      </w:r>
      <w:r w:rsidRPr="00F417B0">
        <w:rPr>
          <w:lang w:val="en-US"/>
        </w:rPr>
        <w:t>spaces.</w:t>
      </w:r>
    </w:p>
    <w:p w14:paraId="649109D6" w14:textId="69725A09" w:rsidR="00BF15D2" w:rsidRPr="00F417B0" w:rsidRDefault="00B422E5" w:rsidP="000847E7">
      <w:pPr>
        <w:spacing w:after="240" w:line="240" w:lineRule="auto"/>
        <w:jc w:val="both"/>
        <w:rPr>
          <w:rFonts w:cs="Arial"/>
          <w:lang w:val="en-US"/>
        </w:rPr>
      </w:pPr>
      <w:r w:rsidRPr="00F417B0">
        <w:rPr>
          <w:lang w:val="en-US"/>
        </w:rPr>
        <w:t>Thus</w:t>
      </w:r>
      <w:r w:rsidR="00543128" w:rsidRPr="00F417B0">
        <w:rPr>
          <w:lang w:val="en-US"/>
        </w:rPr>
        <w:t>,</w:t>
      </w:r>
      <w:r w:rsidRPr="00F417B0">
        <w:rPr>
          <w:lang w:val="en-US"/>
        </w:rPr>
        <w:t xml:space="preserve"> we argue that </w:t>
      </w:r>
      <w:r w:rsidR="006A615C" w:rsidRPr="00F417B0">
        <w:rPr>
          <w:lang w:val="en-US"/>
        </w:rPr>
        <w:t>the accommodati</w:t>
      </w:r>
      <w:r w:rsidR="0015391F" w:rsidRPr="00F417B0">
        <w:rPr>
          <w:lang w:val="en-US"/>
        </w:rPr>
        <w:t>on of refugee</w:t>
      </w:r>
      <w:r w:rsidR="00F8700A" w:rsidRPr="00F417B0">
        <w:rPr>
          <w:lang w:val="en-US"/>
        </w:rPr>
        <w:t>s in isolated and inappropriate</w:t>
      </w:r>
      <w:r w:rsidR="0015391F" w:rsidRPr="00F417B0">
        <w:rPr>
          <w:lang w:val="en-US"/>
        </w:rPr>
        <w:t xml:space="preserve"> s</w:t>
      </w:r>
      <w:r w:rsidR="006A615C" w:rsidRPr="00F417B0">
        <w:rPr>
          <w:lang w:val="en-US"/>
        </w:rPr>
        <w:t>tate-run camps</w:t>
      </w:r>
      <w:r w:rsidRPr="00F417B0">
        <w:rPr>
          <w:lang w:val="en-US"/>
        </w:rPr>
        <w:t xml:space="preserve"> is </w:t>
      </w:r>
      <w:r w:rsidR="006A615C" w:rsidRPr="00F417B0">
        <w:rPr>
          <w:lang w:val="en-US"/>
        </w:rPr>
        <w:t>close to the notion of</w:t>
      </w:r>
      <w:r w:rsidRPr="00F417B0">
        <w:rPr>
          <w:lang w:val="en-US"/>
        </w:rPr>
        <w:t xml:space="preserve"> </w:t>
      </w:r>
      <w:r w:rsidR="00EC5AE4" w:rsidRPr="00F417B0">
        <w:rPr>
          <w:lang w:val="en-US"/>
        </w:rPr>
        <w:t>“</w:t>
      </w:r>
      <w:r w:rsidRPr="00F417B0">
        <w:rPr>
          <w:lang w:val="en-US"/>
        </w:rPr>
        <w:t>spatial injustice</w:t>
      </w:r>
      <w:r w:rsidR="00EC5AE4" w:rsidRPr="00F417B0">
        <w:rPr>
          <w:lang w:val="en-US"/>
        </w:rPr>
        <w:t>”</w:t>
      </w:r>
      <w:r w:rsidRPr="00F417B0">
        <w:rPr>
          <w:lang w:val="en-US"/>
        </w:rPr>
        <w:t xml:space="preserve"> (Harvey</w:t>
      </w:r>
      <w:r w:rsidR="0008489A" w:rsidRPr="00F417B0">
        <w:rPr>
          <w:lang w:val="en-US"/>
        </w:rPr>
        <w:t>, 1996; Soja</w:t>
      </w:r>
      <w:r w:rsidR="006E3B0D" w:rsidRPr="00F417B0">
        <w:rPr>
          <w:lang w:val="en-US"/>
        </w:rPr>
        <w:t>, 2010</w:t>
      </w:r>
      <w:r w:rsidRPr="00F417B0">
        <w:rPr>
          <w:lang w:val="en-US"/>
        </w:rPr>
        <w:t xml:space="preserve">) </w:t>
      </w:r>
      <w:r w:rsidR="008D0EB1" w:rsidRPr="00F417B0">
        <w:rPr>
          <w:lang w:val="en-US"/>
        </w:rPr>
        <w:t>as</w:t>
      </w:r>
      <w:r w:rsidR="00125C09" w:rsidRPr="00F417B0">
        <w:rPr>
          <w:lang w:val="en-US"/>
        </w:rPr>
        <w:t xml:space="preserve"> </w:t>
      </w:r>
      <w:r w:rsidR="009C63D3" w:rsidRPr="00F417B0">
        <w:rPr>
          <w:lang w:val="en-US"/>
        </w:rPr>
        <w:t xml:space="preserve">the spatial </w:t>
      </w:r>
      <w:r w:rsidR="000D4DE9" w:rsidRPr="00F417B0">
        <w:rPr>
          <w:lang w:val="en-US"/>
        </w:rPr>
        <w:t xml:space="preserve">separation and </w:t>
      </w:r>
      <w:r w:rsidR="009C63D3" w:rsidRPr="00F417B0">
        <w:rPr>
          <w:lang w:val="en-US"/>
        </w:rPr>
        <w:t xml:space="preserve">discrimination between the </w:t>
      </w:r>
      <w:r w:rsidR="008A4776" w:rsidRPr="00F417B0">
        <w:rPr>
          <w:lang w:val="en-US"/>
        </w:rPr>
        <w:t xml:space="preserve">city </w:t>
      </w:r>
      <w:r w:rsidR="000D4DE9" w:rsidRPr="00F417B0">
        <w:rPr>
          <w:lang w:val="en-US"/>
        </w:rPr>
        <w:t>residents</w:t>
      </w:r>
      <w:r w:rsidR="009C63D3" w:rsidRPr="00F417B0">
        <w:rPr>
          <w:lang w:val="en-US"/>
        </w:rPr>
        <w:t xml:space="preserve"> and the </w:t>
      </w:r>
      <w:r w:rsidR="008A4776" w:rsidRPr="00F417B0">
        <w:rPr>
          <w:lang w:val="en-US"/>
        </w:rPr>
        <w:t xml:space="preserve">containment of </w:t>
      </w:r>
      <w:r w:rsidR="009C63D3" w:rsidRPr="00F417B0">
        <w:rPr>
          <w:lang w:val="en-US"/>
        </w:rPr>
        <w:t xml:space="preserve">refugees </w:t>
      </w:r>
      <w:r w:rsidR="008A4776" w:rsidRPr="00F417B0">
        <w:rPr>
          <w:lang w:val="en-US"/>
        </w:rPr>
        <w:t xml:space="preserve">in camps </w:t>
      </w:r>
      <w:r w:rsidR="007105BE" w:rsidRPr="00F417B0">
        <w:rPr>
          <w:lang w:val="en-US"/>
        </w:rPr>
        <w:t>produces a “regime of marginality” (Wacquant, 2007</w:t>
      </w:r>
      <w:r w:rsidR="008A4776" w:rsidRPr="00F417B0">
        <w:rPr>
          <w:lang w:val="en-US"/>
        </w:rPr>
        <w:t>, p. 67</w:t>
      </w:r>
      <w:r w:rsidR="007105BE" w:rsidRPr="00F417B0">
        <w:rPr>
          <w:lang w:val="en-US"/>
        </w:rPr>
        <w:t xml:space="preserve">) and </w:t>
      </w:r>
      <w:r w:rsidR="00125C09" w:rsidRPr="00F417B0">
        <w:rPr>
          <w:lang w:val="en-US"/>
        </w:rPr>
        <w:t>a “territorial stigmatization”</w:t>
      </w:r>
      <w:r w:rsidR="007105BE" w:rsidRPr="00F417B0">
        <w:rPr>
          <w:lang w:val="en-US"/>
        </w:rPr>
        <w:t xml:space="preserve"> (Wacquant, 2007</w:t>
      </w:r>
      <w:r w:rsidR="008A4776" w:rsidRPr="00F417B0">
        <w:rPr>
          <w:lang w:val="en-US"/>
        </w:rPr>
        <w:t>, p. 68</w:t>
      </w:r>
      <w:r w:rsidR="007105BE" w:rsidRPr="00F417B0">
        <w:rPr>
          <w:lang w:val="en-US"/>
        </w:rPr>
        <w:t>)</w:t>
      </w:r>
      <w:r w:rsidR="003C71E0" w:rsidRPr="00F417B0">
        <w:rPr>
          <w:lang w:val="en-US"/>
        </w:rPr>
        <w:t>.</w:t>
      </w:r>
      <w:r w:rsidR="0038658A" w:rsidRPr="00F417B0">
        <w:rPr>
          <w:lang w:val="en-US"/>
        </w:rPr>
        <w:t xml:space="preserve"> </w:t>
      </w:r>
      <w:r w:rsidR="00824DB6" w:rsidRPr="00F417B0">
        <w:rPr>
          <w:lang w:val="en-US"/>
        </w:rPr>
        <w:t>Therefore</w:t>
      </w:r>
      <w:r w:rsidR="006A615C" w:rsidRPr="00F417B0">
        <w:rPr>
          <w:lang w:val="en-US"/>
        </w:rPr>
        <w:t xml:space="preserve">, </w:t>
      </w:r>
      <w:r w:rsidR="00E453BB" w:rsidRPr="00F417B0">
        <w:rPr>
          <w:lang w:val="en-US"/>
        </w:rPr>
        <w:t xml:space="preserve">we argue that </w:t>
      </w:r>
      <w:r w:rsidR="006A615C" w:rsidRPr="00F417B0">
        <w:rPr>
          <w:lang w:val="en-US"/>
        </w:rPr>
        <w:t>t</w:t>
      </w:r>
      <w:r w:rsidRPr="00F417B0">
        <w:rPr>
          <w:lang w:val="en-US"/>
        </w:rPr>
        <w:t xml:space="preserve">he </w:t>
      </w:r>
      <w:r w:rsidR="00424BCB" w:rsidRPr="00F417B0">
        <w:rPr>
          <w:lang w:val="en-US"/>
        </w:rPr>
        <w:t xml:space="preserve">aforementioned </w:t>
      </w:r>
      <w:r w:rsidR="003C71E0" w:rsidRPr="00F417B0">
        <w:rPr>
          <w:lang w:val="en-US"/>
        </w:rPr>
        <w:t>features</w:t>
      </w:r>
      <w:r w:rsidR="00424BCB" w:rsidRPr="00F417B0">
        <w:rPr>
          <w:lang w:val="en-US"/>
        </w:rPr>
        <w:t xml:space="preserve">, </w:t>
      </w:r>
      <w:r w:rsidRPr="00F417B0">
        <w:rPr>
          <w:lang w:val="en-US"/>
        </w:rPr>
        <w:t>conditions and position</w:t>
      </w:r>
      <w:r w:rsidR="00E453BB" w:rsidRPr="00F417B0">
        <w:rPr>
          <w:lang w:val="en-US"/>
        </w:rPr>
        <w:t>s</w:t>
      </w:r>
      <w:r w:rsidRPr="00F417B0">
        <w:rPr>
          <w:lang w:val="en-US"/>
        </w:rPr>
        <w:t xml:space="preserve"> of the </w:t>
      </w:r>
      <w:r w:rsidR="0024145E" w:rsidRPr="00F417B0">
        <w:rPr>
          <w:lang w:val="en-US"/>
        </w:rPr>
        <w:t>s</w:t>
      </w:r>
      <w:r w:rsidR="003C71E0" w:rsidRPr="00F417B0">
        <w:rPr>
          <w:lang w:val="en-US"/>
        </w:rPr>
        <w:t xml:space="preserve">tate-run </w:t>
      </w:r>
      <w:r w:rsidRPr="00F417B0">
        <w:rPr>
          <w:lang w:val="en-US"/>
        </w:rPr>
        <w:t>refugee camps</w:t>
      </w:r>
      <w:r w:rsidR="00BA37CC" w:rsidRPr="00F417B0">
        <w:rPr>
          <w:lang w:val="en-US"/>
        </w:rPr>
        <w:t xml:space="preserve"> </w:t>
      </w:r>
      <w:r w:rsidRPr="00F417B0">
        <w:rPr>
          <w:lang w:val="en-US"/>
        </w:rPr>
        <w:t>constitute an exceptional spatial legal status</w:t>
      </w:r>
      <w:r w:rsidR="008D23DB" w:rsidRPr="00F417B0">
        <w:rPr>
          <w:lang w:val="en-US"/>
        </w:rPr>
        <w:t>, and as</w:t>
      </w:r>
      <w:r w:rsidRPr="00F417B0">
        <w:rPr>
          <w:lang w:val="en-US"/>
        </w:rPr>
        <w:t xml:space="preserve"> </w:t>
      </w:r>
      <w:r w:rsidR="0038658A" w:rsidRPr="00F417B0">
        <w:rPr>
          <w:lang w:val="en-US"/>
        </w:rPr>
        <w:t xml:space="preserve">Turner (2016, p. 141) </w:t>
      </w:r>
      <w:r w:rsidR="0015391F" w:rsidRPr="00F417B0">
        <w:rPr>
          <w:lang w:val="en-US"/>
        </w:rPr>
        <w:t xml:space="preserve">has </w:t>
      </w:r>
      <w:r w:rsidR="00AA38F8" w:rsidRPr="00F417B0">
        <w:rPr>
          <w:lang w:val="en-US"/>
        </w:rPr>
        <w:t>aptly</w:t>
      </w:r>
      <w:r w:rsidR="008D23DB" w:rsidRPr="00F417B0">
        <w:rPr>
          <w:lang w:val="en-US"/>
        </w:rPr>
        <w:t xml:space="preserve"> pointed out</w:t>
      </w:r>
      <w:r w:rsidR="00AA38F8" w:rsidRPr="00F417B0">
        <w:rPr>
          <w:lang w:val="en-US"/>
        </w:rPr>
        <w:t>,</w:t>
      </w:r>
      <w:r w:rsidR="00D4732E" w:rsidRPr="00F417B0">
        <w:rPr>
          <w:lang w:val="en-US"/>
        </w:rPr>
        <w:t xml:space="preserve"> “</w:t>
      </w:r>
      <w:r w:rsidR="0038658A" w:rsidRPr="00F417B0">
        <w:rPr>
          <w:lang w:val="en-US"/>
        </w:rPr>
        <w:t>they are legally under the jurisdiction of the host so</w:t>
      </w:r>
      <w:r w:rsidR="00D4732E" w:rsidRPr="00F417B0">
        <w:rPr>
          <w:lang w:val="en-US"/>
        </w:rPr>
        <w:t>ciety but also exempted from it”</w:t>
      </w:r>
      <w:r w:rsidR="0038658A" w:rsidRPr="00F417B0">
        <w:rPr>
          <w:lang w:val="en-US"/>
        </w:rPr>
        <w:t xml:space="preserve">. This exceptional spatiality </w:t>
      </w:r>
      <w:r w:rsidR="006A615C" w:rsidRPr="00F417B0">
        <w:rPr>
          <w:lang w:val="en-US"/>
        </w:rPr>
        <w:t xml:space="preserve">is </w:t>
      </w:r>
      <w:r w:rsidR="00824DB6" w:rsidRPr="00F417B0">
        <w:rPr>
          <w:lang w:val="en-US"/>
        </w:rPr>
        <w:t>adjacent</w:t>
      </w:r>
      <w:r w:rsidR="00424BCB" w:rsidRPr="00F417B0">
        <w:rPr>
          <w:lang w:val="en-US"/>
        </w:rPr>
        <w:t xml:space="preserve"> to the notion of</w:t>
      </w:r>
      <w:r w:rsidR="00BA37CC" w:rsidRPr="00F417B0">
        <w:rPr>
          <w:lang w:val="en-US"/>
        </w:rPr>
        <w:t xml:space="preserve"> </w:t>
      </w:r>
      <w:r w:rsidR="00DC0305" w:rsidRPr="00F417B0">
        <w:rPr>
          <w:lang w:val="en-US"/>
        </w:rPr>
        <w:t>“</w:t>
      </w:r>
      <w:r w:rsidR="00BA37CC" w:rsidRPr="00F417B0">
        <w:rPr>
          <w:lang w:val="en-US"/>
        </w:rPr>
        <w:t>campization</w:t>
      </w:r>
      <w:r w:rsidR="00DC0305" w:rsidRPr="00F417B0">
        <w:rPr>
          <w:lang w:val="en-US"/>
        </w:rPr>
        <w:t>”</w:t>
      </w:r>
      <w:r w:rsidR="00BA37CC" w:rsidRPr="00F417B0">
        <w:rPr>
          <w:lang w:val="en-US"/>
        </w:rPr>
        <w:t xml:space="preserve"> of refugees </w:t>
      </w:r>
      <w:r w:rsidR="00BA37CC" w:rsidRPr="00F417B0">
        <w:rPr>
          <w:rFonts w:cs="Arial"/>
          <w:lang w:val="en-US"/>
        </w:rPr>
        <w:t xml:space="preserve">which according to </w:t>
      </w:r>
      <w:r w:rsidRPr="00F417B0">
        <w:rPr>
          <w:rFonts w:cs="Arial"/>
          <w:lang w:val="en-US"/>
        </w:rPr>
        <w:t>Kreichauf</w:t>
      </w:r>
      <w:r w:rsidR="00BA37CC" w:rsidRPr="00F417B0">
        <w:rPr>
          <w:rFonts w:cs="Arial"/>
          <w:lang w:val="en-US"/>
        </w:rPr>
        <w:t xml:space="preserve"> (2018</w:t>
      </w:r>
      <w:r w:rsidR="00424BCB" w:rsidRPr="00F417B0">
        <w:rPr>
          <w:rFonts w:cs="Arial"/>
          <w:lang w:val="en-US"/>
        </w:rPr>
        <w:t>, p.</w:t>
      </w:r>
      <w:r w:rsidR="007105BE" w:rsidRPr="00F417B0">
        <w:rPr>
          <w:rFonts w:cs="Arial"/>
          <w:lang w:val="en-US"/>
        </w:rPr>
        <w:t xml:space="preserve"> </w:t>
      </w:r>
      <w:r w:rsidR="00424BCB" w:rsidRPr="00F417B0">
        <w:rPr>
          <w:rFonts w:cs="Arial"/>
          <w:lang w:val="en-US"/>
        </w:rPr>
        <w:t>14</w:t>
      </w:r>
      <w:r w:rsidR="00BA37CC" w:rsidRPr="00F417B0">
        <w:rPr>
          <w:rFonts w:cs="Arial"/>
          <w:lang w:val="en-US"/>
        </w:rPr>
        <w:t>)</w:t>
      </w:r>
      <w:r w:rsidR="00424BCB" w:rsidRPr="00F417B0">
        <w:rPr>
          <w:rFonts w:cs="Arial"/>
          <w:lang w:val="en-US"/>
        </w:rPr>
        <w:t xml:space="preserve"> is the production of a space </w:t>
      </w:r>
      <w:r w:rsidR="0038658A" w:rsidRPr="00F417B0">
        <w:rPr>
          <w:rFonts w:cs="Arial"/>
          <w:lang w:val="en-US"/>
        </w:rPr>
        <w:t>that</w:t>
      </w:r>
      <w:r w:rsidR="00424BCB" w:rsidRPr="00F417B0">
        <w:rPr>
          <w:rFonts w:cs="Arial"/>
          <w:lang w:val="en-US"/>
        </w:rPr>
        <w:t xml:space="preserve"> </w:t>
      </w:r>
      <w:r w:rsidR="006A615C" w:rsidRPr="00F417B0">
        <w:rPr>
          <w:rFonts w:cs="Arial"/>
          <w:lang w:val="en-US"/>
        </w:rPr>
        <w:t>is</w:t>
      </w:r>
      <w:r w:rsidR="00424BCB" w:rsidRPr="00F417B0">
        <w:rPr>
          <w:rFonts w:cs="Arial"/>
          <w:lang w:val="en-US"/>
        </w:rPr>
        <w:t xml:space="preserve"> </w:t>
      </w:r>
      <w:r w:rsidR="00156DB8" w:rsidRPr="00F417B0">
        <w:rPr>
          <w:rFonts w:cs="Arial"/>
          <w:lang w:val="en-US"/>
        </w:rPr>
        <w:t>“</w:t>
      </w:r>
      <w:r w:rsidR="00424BCB" w:rsidRPr="00F417B0">
        <w:rPr>
          <w:rFonts w:cs="Arial"/>
          <w:lang w:val="en-US"/>
        </w:rPr>
        <w:t>developed for</w:t>
      </w:r>
      <w:r w:rsidR="00156DB8" w:rsidRPr="00F417B0">
        <w:rPr>
          <w:rFonts w:cs="Arial"/>
          <w:lang w:val="en-US"/>
        </w:rPr>
        <w:t xml:space="preserve"> the purpose of separating the ‘own’ and the ‘(ethnic) stranger’; citizens and non-citizens”</w:t>
      </w:r>
      <w:r w:rsidR="00424BCB" w:rsidRPr="00F417B0">
        <w:rPr>
          <w:rFonts w:cs="Arial"/>
          <w:lang w:val="en-US"/>
        </w:rPr>
        <w:t xml:space="preserve"> it </w:t>
      </w:r>
      <w:r w:rsidR="003C71E0" w:rsidRPr="00F417B0">
        <w:rPr>
          <w:rFonts w:cs="Arial"/>
          <w:lang w:val="en-US"/>
        </w:rPr>
        <w:t xml:space="preserve">is </w:t>
      </w:r>
      <w:r w:rsidR="00D4732E" w:rsidRPr="00F417B0">
        <w:rPr>
          <w:rFonts w:cs="Arial"/>
          <w:lang w:val="en-US"/>
        </w:rPr>
        <w:t>an “</w:t>
      </w:r>
      <w:r w:rsidR="00424BCB" w:rsidRPr="00F417B0">
        <w:rPr>
          <w:rFonts w:cs="Arial"/>
          <w:lang w:val="en-US"/>
        </w:rPr>
        <w:t xml:space="preserve">exceptional place, which has been developed to house this particular group and not </w:t>
      </w:r>
      <w:r w:rsidR="00D4732E" w:rsidRPr="00F417B0">
        <w:rPr>
          <w:rFonts w:cs="Arial"/>
          <w:lang w:val="en-US"/>
        </w:rPr>
        <w:t>citizens”</w:t>
      </w:r>
      <w:r w:rsidR="00424BCB" w:rsidRPr="00F417B0">
        <w:rPr>
          <w:rFonts w:cs="Arial"/>
          <w:lang w:val="en-US"/>
        </w:rPr>
        <w:t>.</w:t>
      </w:r>
      <w:r w:rsidR="004B466D" w:rsidRPr="00F417B0">
        <w:rPr>
          <w:rFonts w:cs="Arial"/>
          <w:lang w:val="en-US"/>
        </w:rPr>
        <w:t xml:space="preserve"> </w:t>
      </w:r>
      <w:r w:rsidR="00E453BB" w:rsidRPr="00F417B0">
        <w:rPr>
          <w:rFonts w:cs="Arial"/>
          <w:lang w:val="en-US"/>
        </w:rPr>
        <w:t>In</w:t>
      </w:r>
      <w:r w:rsidR="0021563E" w:rsidRPr="00F417B0">
        <w:rPr>
          <w:rFonts w:cs="Arial"/>
          <w:lang w:val="en-US"/>
        </w:rPr>
        <w:t xml:space="preserve"> the case</w:t>
      </w:r>
      <w:r w:rsidR="00051C48" w:rsidRPr="00F417B0">
        <w:rPr>
          <w:rFonts w:cs="Arial"/>
          <w:lang w:val="en-US"/>
        </w:rPr>
        <w:t>s</w:t>
      </w:r>
      <w:r w:rsidR="0021563E" w:rsidRPr="00F417B0">
        <w:rPr>
          <w:rFonts w:cs="Arial"/>
          <w:lang w:val="en-US"/>
        </w:rPr>
        <w:t xml:space="preserve"> of Athens and Thessaloniki</w:t>
      </w:r>
      <w:r w:rsidR="0015391F" w:rsidRPr="00F417B0">
        <w:rPr>
          <w:rFonts w:cs="Arial"/>
          <w:lang w:val="en-US"/>
        </w:rPr>
        <w:t>, this</w:t>
      </w:r>
      <w:r w:rsidR="00E453BB" w:rsidRPr="00F417B0">
        <w:rPr>
          <w:rFonts w:cs="Arial"/>
          <w:lang w:val="en-US"/>
        </w:rPr>
        <w:t xml:space="preserve"> camp</w:t>
      </w:r>
      <w:r w:rsidR="0021563E" w:rsidRPr="00F417B0">
        <w:rPr>
          <w:rFonts w:cs="Arial"/>
          <w:lang w:val="en-US"/>
        </w:rPr>
        <w:t xml:space="preserve">ization is expressed </w:t>
      </w:r>
      <w:r w:rsidR="0015391F" w:rsidRPr="00F417B0">
        <w:rPr>
          <w:rFonts w:cs="Arial"/>
          <w:lang w:val="en-US"/>
        </w:rPr>
        <w:t>in</w:t>
      </w:r>
      <w:r w:rsidR="0021563E" w:rsidRPr="00F417B0">
        <w:rPr>
          <w:rFonts w:cs="Arial"/>
          <w:lang w:val="en-US"/>
        </w:rPr>
        <w:t xml:space="preserve"> socio-spatial isolation</w:t>
      </w:r>
      <w:r w:rsidR="00051C48" w:rsidRPr="00F417B0">
        <w:rPr>
          <w:rFonts w:cs="Arial"/>
          <w:lang w:val="en-US"/>
        </w:rPr>
        <w:t xml:space="preserve">, </w:t>
      </w:r>
      <w:r w:rsidR="00051C48" w:rsidRPr="00F417B0">
        <w:rPr>
          <w:rFonts w:cs="Arial"/>
          <w:lang w:val="en-US"/>
        </w:rPr>
        <w:lastRenderedPageBreak/>
        <w:t xml:space="preserve">restrictive </w:t>
      </w:r>
      <w:r w:rsidR="0015391F" w:rsidRPr="00F417B0">
        <w:rPr>
          <w:rFonts w:cs="Arial"/>
          <w:lang w:val="en-US"/>
        </w:rPr>
        <w:t xml:space="preserve">and </w:t>
      </w:r>
      <w:r w:rsidR="00051C48" w:rsidRPr="00F417B0">
        <w:rPr>
          <w:rFonts w:cs="Arial"/>
          <w:lang w:val="en-US"/>
        </w:rPr>
        <w:t>exceptional spatial policies</w:t>
      </w:r>
      <w:r w:rsidR="0021563E" w:rsidRPr="00F417B0">
        <w:rPr>
          <w:rFonts w:cs="Arial"/>
          <w:lang w:val="en-US"/>
        </w:rPr>
        <w:t xml:space="preserve"> and </w:t>
      </w:r>
      <w:r w:rsidR="00E453BB" w:rsidRPr="00F417B0">
        <w:rPr>
          <w:rFonts w:cs="Arial"/>
          <w:lang w:val="en-US"/>
        </w:rPr>
        <w:t>low standards of living</w:t>
      </w:r>
      <w:r w:rsidR="0015391F" w:rsidRPr="00F417B0">
        <w:rPr>
          <w:rFonts w:cs="Arial"/>
          <w:lang w:val="en-US"/>
        </w:rPr>
        <w:t>, with</w:t>
      </w:r>
      <w:r w:rsidR="00E453BB" w:rsidRPr="00F417B0">
        <w:rPr>
          <w:rFonts w:cs="Arial"/>
          <w:lang w:val="en-US"/>
        </w:rPr>
        <w:t xml:space="preserve"> </w:t>
      </w:r>
      <w:r w:rsidR="0015391F" w:rsidRPr="00F417B0">
        <w:rPr>
          <w:rFonts w:cs="Arial"/>
          <w:lang w:val="en-US"/>
        </w:rPr>
        <w:t>the</w:t>
      </w:r>
      <w:r w:rsidR="00D34656" w:rsidRPr="00F417B0">
        <w:rPr>
          <w:rFonts w:cs="Arial"/>
          <w:lang w:val="en-US"/>
        </w:rPr>
        <w:t xml:space="preserve"> inevitable consequence </w:t>
      </w:r>
      <w:r w:rsidR="0015391F" w:rsidRPr="00F417B0">
        <w:rPr>
          <w:rFonts w:cs="Arial"/>
          <w:lang w:val="en-US"/>
        </w:rPr>
        <w:t xml:space="preserve">that </w:t>
      </w:r>
      <w:r w:rsidR="00E453BB" w:rsidRPr="00F417B0">
        <w:rPr>
          <w:rFonts w:cs="Arial"/>
          <w:lang w:val="en-US"/>
        </w:rPr>
        <w:t xml:space="preserve">most of </w:t>
      </w:r>
      <w:r w:rsidR="00FB2DC6" w:rsidRPr="00F417B0">
        <w:rPr>
          <w:rFonts w:cs="Arial"/>
          <w:lang w:val="en-US"/>
        </w:rPr>
        <w:t>the refugees</w:t>
      </w:r>
      <w:r w:rsidR="00E453BB" w:rsidRPr="00F417B0">
        <w:rPr>
          <w:rFonts w:cs="Arial"/>
          <w:lang w:val="en-US"/>
        </w:rPr>
        <w:t xml:space="preserve"> suffer</w:t>
      </w:r>
      <w:r w:rsidR="008A4776" w:rsidRPr="00F417B0">
        <w:rPr>
          <w:rFonts w:cs="Arial"/>
          <w:lang w:val="en-US"/>
        </w:rPr>
        <w:t xml:space="preserve"> from </w:t>
      </w:r>
      <w:r w:rsidR="00D046AE" w:rsidRPr="00F417B0">
        <w:rPr>
          <w:rFonts w:cs="Arial"/>
          <w:lang w:val="en-US"/>
        </w:rPr>
        <w:t xml:space="preserve">psychosocial </w:t>
      </w:r>
      <w:r w:rsidR="007871CF" w:rsidRPr="00F417B0">
        <w:rPr>
          <w:rFonts w:cs="Arial"/>
          <w:lang w:val="en-US"/>
        </w:rPr>
        <w:t xml:space="preserve">and mental health </w:t>
      </w:r>
      <w:r w:rsidR="008A4776" w:rsidRPr="00F417B0">
        <w:rPr>
          <w:rFonts w:cs="Arial"/>
          <w:lang w:val="en-US"/>
        </w:rPr>
        <w:t>problems</w:t>
      </w:r>
      <w:r w:rsidR="007871CF" w:rsidRPr="00F417B0">
        <w:rPr>
          <w:rFonts w:cs="Arial"/>
          <w:lang w:val="en-US"/>
        </w:rPr>
        <w:t xml:space="preserve"> and</w:t>
      </w:r>
      <w:r w:rsidR="007871CF" w:rsidRPr="00F417B0">
        <w:rPr>
          <w:lang w:val="en-GB"/>
        </w:rPr>
        <w:t xml:space="preserve"> </w:t>
      </w:r>
      <w:r w:rsidR="007871CF" w:rsidRPr="00F417B0">
        <w:rPr>
          <w:rFonts w:cs="Arial"/>
          <w:lang w:val="en-US"/>
        </w:rPr>
        <w:t>post-traumatic stress disorder</w:t>
      </w:r>
      <w:r w:rsidR="003C71E0" w:rsidRPr="00F417B0">
        <w:rPr>
          <w:lang w:val="en-US"/>
        </w:rPr>
        <w:t>. I</w:t>
      </w:r>
      <w:r w:rsidR="00BF15D2" w:rsidRPr="00F417B0">
        <w:rPr>
          <w:lang w:val="en-US"/>
        </w:rPr>
        <w:t xml:space="preserve">n the words of </w:t>
      </w:r>
      <w:r w:rsidR="00BB0455" w:rsidRPr="00F417B0">
        <w:rPr>
          <w:lang w:val="en-US"/>
        </w:rPr>
        <w:t>Sara</w:t>
      </w:r>
      <w:r w:rsidR="00FB2DC6" w:rsidRPr="00F417B0">
        <w:rPr>
          <w:lang w:val="en-US"/>
        </w:rPr>
        <w:t>,</w:t>
      </w:r>
      <w:r w:rsidR="00DB1E6F" w:rsidRPr="00F417B0">
        <w:rPr>
          <w:lang w:val="en-US"/>
        </w:rPr>
        <w:t xml:space="preserve"> an Iraqi </w:t>
      </w:r>
      <w:r w:rsidR="00D620AE" w:rsidRPr="00F417B0">
        <w:rPr>
          <w:lang w:val="en-US"/>
        </w:rPr>
        <w:t>fe</w:t>
      </w:r>
      <w:r w:rsidR="00156DB8" w:rsidRPr="00F417B0">
        <w:rPr>
          <w:lang w:val="en-US"/>
        </w:rPr>
        <w:t xml:space="preserve">male </w:t>
      </w:r>
      <w:r w:rsidR="00DB1E6F" w:rsidRPr="00F417B0">
        <w:rPr>
          <w:lang w:val="en-US"/>
        </w:rPr>
        <w:t>refugee</w:t>
      </w:r>
      <w:r w:rsidR="003C71E0" w:rsidRPr="00F417B0">
        <w:rPr>
          <w:lang w:val="en-US"/>
        </w:rPr>
        <w:t xml:space="preserve"> who lived in cam</w:t>
      </w:r>
      <w:r w:rsidR="00FB2DC6" w:rsidRPr="00F417B0">
        <w:rPr>
          <w:lang w:val="en-US"/>
        </w:rPr>
        <w:t>p</w:t>
      </w:r>
      <w:r w:rsidR="003C71E0" w:rsidRPr="00F417B0">
        <w:rPr>
          <w:lang w:val="en-US"/>
        </w:rPr>
        <w:t>s in Athens</w:t>
      </w:r>
      <w:r w:rsidR="00FB2DC6" w:rsidRPr="00F417B0">
        <w:rPr>
          <w:lang w:val="en-US"/>
        </w:rPr>
        <w:t xml:space="preserve"> for two years</w:t>
      </w:r>
      <w:r w:rsidR="00BF15D2" w:rsidRPr="00F417B0">
        <w:rPr>
          <w:lang w:val="en-US"/>
        </w:rPr>
        <w:t xml:space="preserve">:  </w:t>
      </w:r>
    </w:p>
    <w:p w14:paraId="5C3DD0B3" w14:textId="0C278104" w:rsidR="00B04C9A" w:rsidRPr="00F417B0" w:rsidRDefault="00335CA3" w:rsidP="000847E7">
      <w:pPr>
        <w:spacing w:after="240" w:line="240" w:lineRule="auto"/>
        <w:ind w:left="851"/>
        <w:jc w:val="both"/>
        <w:rPr>
          <w:lang w:val="en-US"/>
        </w:rPr>
      </w:pPr>
      <w:r w:rsidRPr="00F417B0">
        <w:rPr>
          <w:lang w:val="en-US"/>
        </w:rPr>
        <w:t>All</w:t>
      </w:r>
      <w:r w:rsidR="00BF15D2" w:rsidRPr="00F417B0">
        <w:rPr>
          <w:lang w:val="en-US"/>
        </w:rPr>
        <w:t xml:space="preserve"> refugees when leaving the camps have psychological problems and traumas, because they spent most of the time inside the tents or the containers</w:t>
      </w:r>
      <w:r w:rsidR="008066CE" w:rsidRPr="00F417B0">
        <w:rPr>
          <w:lang w:val="en-US"/>
        </w:rPr>
        <w:t xml:space="preserve"> looking out of</w:t>
      </w:r>
      <w:r w:rsidR="00BF15D2" w:rsidRPr="00F417B0">
        <w:rPr>
          <w:lang w:val="en-US"/>
        </w:rPr>
        <w:t xml:space="preserve"> window, as if they are imprisoned, desperate, frustrated, doing nothing. I really ca</w:t>
      </w:r>
      <w:r w:rsidR="008066CE" w:rsidRPr="00F417B0">
        <w:rPr>
          <w:lang w:val="en-US"/>
        </w:rPr>
        <w:t>n</w:t>
      </w:r>
      <w:r w:rsidR="00BF15D2" w:rsidRPr="00F417B0">
        <w:rPr>
          <w:lang w:val="en-US"/>
        </w:rPr>
        <w:t>not understand the logic of keeping refugees out of the cit</w:t>
      </w:r>
      <w:r w:rsidR="006A615C" w:rsidRPr="00F417B0">
        <w:rPr>
          <w:lang w:val="en-US"/>
        </w:rPr>
        <w:t>y and treating in this unhuman way</w:t>
      </w:r>
      <w:r w:rsidR="00B04C9A" w:rsidRPr="00F417B0">
        <w:rPr>
          <w:lang w:val="en-US"/>
        </w:rPr>
        <w:t>. (Personal interview, April 28, 2019).</w:t>
      </w:r>
    </w:p>
    <w:p w14:paraId="0EDA52FA" w14:textId="3A5C9328" w:rsidR="00AA38F8" w:rsidRPr="00F417B0" w:rsidRDefault="00B5315B" w:rsidP="000847E7">
      <w:pPr>
        <w:spacing w:after="240" w:line="240" w:lineRule="auto"/>
        <w:jc w:val="both"/>
        <w:rPr>
          <w:lang w:val="en-US"/>
        </w:rPr>
      </w:pPr>
      <w:r w:rsidRPr="00F417B0">
        <w:rPr>
          <w:lang w:val="en-US"/>
        </w:rPr>
        <w:t>A</w:t>
      </w:r>
      <w:r w:rsidR="00AA38F8" w:rsidRPr="00F417B0">
        <w:rPr>
          <w:lang w:val="en-US"/>
        </w:rPr>
        <w:t>ccording to several reports and our observations, women and lgbtq persons face a high risk of gendered, homophobic and transphobic based violence, sexual abuse and harassment in the state-run camps. As Liapi et al (2016, p. 41) argue, “limited attention is paid to the prevention of gender-based violence through the implementation of actions to empower women themselves” while as they stress (2019, p. 57) “inadequate and inefficiently trained personnel, whose capability of recognizing the signs of gender-based violence is not guaranteed, limits even more the effective identification of gendered based violence survivors”.</w:t>
      </w:r>
    </w:p>
    <w:p w14:paraId="6FAA7BB2" w14:textId="2D5FEF2E" w:rsidR="00AA38F8" w:rsidRPr="00F417B0" w:rsidRDefault="00AA38F8" w:rsidP="000847E7">
      <w:pPr>
        <w:spacing w:after="240" w:line="240" w:lineRule="auto"/>
        <w:jc w:val="both"/>
        <w:rPr>
          <w:lang w:val="en-US"/>
        </w:rPr>
      </w:pPr>
      <w:r w:rsidRPr="00F417B0">
        <w:rPr>
          <w:lang w:val="en-US"/>
        </w:rPr>
        <w:t>The harsh conditions in the state-run camps have inspired refugees’ self</w:t>
      </w:r>
      <w:r w:rsidR="003A228E" w:rsidRPr="00F417B0">
        <w:rPr>
          <w:lang w:val="en-US"/>
        </w:rPr>
        <w:t>-</w:t>
      </w:r>
      <w:r w:rsidRPr="00F417B0">
        <w:rPr>
          <w:lang w:val="en-US"/>
        </w:rPr>
        <w:t xml:space="preserve">organized protests, like hunger strikes that </w:t>
      </w:r>
      <w:r w:rsidR="003A228E" w:rsidRPr="00F417B0">
        <w:rPr>
          <w:lang w:val="en-US"/>
        </w:rPr>
        <w:t>demanded</w:t>
      </w:r>
      <w:r w:rsidRPr="00F417B0">
        <w:rPr>
          <w:lang w:val="en-US"/>
        </w:rPr>
        <w:t xml:space="preserve"> better quality of food, hygiene and living conditions (</w:t>
      </w:r>
      <w:proofErr w:type="spellStart"/>
      <w:r w:rsidRPr="00F417B0">
        <w:rPr>
          <w:lang w:val="en-US"/>
        </w:rPr>
        <w:t>Tsavdaroglou</w:t>
      </w:r>
      <w:proofErr w:type="spellEnd"/>
      <w:r w:rsidRPr="00F417B0">
        <w:rPr>
          <w:lang w:val="en-US"/>
        </w:rPr>
        <w:t>, 2019). However, most of the times such expressions of resistance and agency were violently repressed by police forces.</w:t>
      </w:r>
    </w:p>
    <w:p w14:paraId="67F6167F" w14:textId="02DF48A3" w:rsidR="00B04C9A" w:rsidRPr="00F417B0" w:rsidRDefault="00FB2DC6" w:rsidP="000847E7">
      <w:pPr>
        <w:spacing w:after="240" w:line="240" w:lineRule="auto"/>
        <w:jc w:val="both"/>
        <w:rPr>
          <w:lang w:val="en-US"/>
        </w:rPr>
      </w:pPr>
      <w:r w:rsidRPr="00F417B0">
        <w:rPr>
          <w:lang w:val="en-US"/>
        </w:rPr>
        <w:t xml:space="preserve">Given </w:t>
      </w:r>
      <w:r w:rsidR="006A615C" w:rsidRPr="00F417B0">
        <w:rPr>
          <w:lang w:val="en-US"/>
        </w:rPr>
        <w:t>the above conditions</w:t>
      </w:r>
      <w:r w:rsidRPr="00F417B0">
        <w:rPr>
          <w:lang w:val="en-US"/>
        </w:rPr>
        <w:t>,</w:t>
      </w:r>
      <w:r w:rsidR="006A615C" w:rsidRPr="00F417B0">
        <w:rPr>
          <w:lang w:val="en-US"/>
        </w:rPr>
        <w:t xml:space="preserve"> it is not surprising that refugees look for alternative forms of housing and </w:t>
      </w:r>
      <w:r w:rsidR="0094279D" w:rsidRPr="00F417B0">
        <w:rPr>
          <w:lang w:val="en-US"/>
        </w:rPr>
        <w:t xml:space="preserve">to have access </w:t>
      </w:r>
      <w:r w:rsidR="006A615C" w:rsidRPr="00F417B0">
        <w:rPr>
          <w:lang w:val="en-US"/>
        </w:rPr>
        <w:t xml:space="preserve">to the city and urban </w:t>
      </w:r>
      <w:r w:rsidR="00865F21" w:rsidRPr="00F417B0">
        <w:rPr>
          <w:lang w:val="en-US"/>
        </w:rPr>
        <w:t xml:space="preserve">social </w:t>
      </w:r>
      <w:r w:rsidR="006A615C" w:rsidRPr="00F417B0">
        <w:rPr>
          <w:lang w:val="en-US"/>
        </w:rPr>
        <w:t>life.</w:t>
      </w:r>
    </w:p>
    <w:p w14:paraId="18EADBC1" w14:textId="483C9231" w:rsidR="00B7193A" w:rsidRPr="00F417B0" w:rsidRDefault="00004B7F" w:rsidP="000847E7">
      <w:pPr>
        <w:spacing w:after="240" w:line="240" w:lineRule="auto"/>
        <w:jc w:val="both"/>
        <w:rPr>
          <w:b/>
          <w:lang w:val="en-US"/>
        </w:rPr>
      </w:pPr>
      <w:r w:rsidRPr="00F417B0">
        <w:rPr>
          <w:b/>
          <w:lang w:val="en-US"/>
        </w:rPr>
        <w:t>5</w:t>
      </w:r>
      <w:r w:rsidR="00B7193A" w:rsidRPr="00F417B0">
        <w:rPr>
          <w:b/>
          <w:lang w:val="en-US"/>
        </w:rPr>
        <w:t xml:space="preserve">. </w:t>
      </w:r>
      <w:r w:rsidR="003831F1" w:rsidRPr="00F417B0">
        <w:rPr>
          <w:b/>
          <w:lang w:val="en-US"/>
        </w:rPr>
        <w:t xml:space="preserve">Inventing spatial </w:t>
      </w:r>
      <w:r w:rsidR="0005179A" w:rsidRPr="00F417B0">
        <w:rPr>
          <w:b/>
          <w:lang w:val="en-US"/>
        </w:rPr>
        <w:t>togetherness:</w:t>
      </w:r>
      <w:r w:rsidR="003831F1" w:rsidRPr="00F417B0">
        <w:rPr>
          <w:b/>
          <w:lang w:val="en-US"/>
        </w:rPr>
        <w:t xml:space="preserve"> </w:t>
      </w:r>
      <w:r w:rsidR="0005179A" w:rsidRPr="00F417B0">
        <w:rPr>
          <w:b/>
          <w:lang w:val="en-US"/>
        </w:rPr>
        <w:t>r</w:t>
      </w:r>
      <w:r w:rsidR="00B7193A" w:rsidRPr="00F417B0">
        <w:rPr>
          <w:b/>
          <w:lang w:val="en-US"/>
        </w:rPr>
        <w:t>efugees’</w:t>
      </w:r>
      <w:r w:rsidR="00F052F9" w:rsidRPr="00F417B0">
        <w:rPr>
          <w:b/>
          <w:lang w:val="en-US"/>
        </w:rPr>
        <w:t xml:space="preserve"> housing commoning p</w:t>
      </w:r>
      <w:r w:rsidR="00B7193A" w:rsidRPr="00F417B0">
        <w:rPr>
          <w:b/>
          <w:lang w:val="en-US"/>
        </w:rPr>
        <w:t>ractices</w:t>
      </w:r>
    </w:p>
    <w:p w14:paraId="579AAD6A" w14:textId="3AF65733" w:rsidR="00EA60B0" w:rsidRPr="00F417B0" w:rsidRDefault="00D95DD3" w:rsidP="000847E7">
      <w:pPr>
        <w:spacing w:after="240" w:line="240" w:lineRule="auto"/>
        <w:jc w:val="both"/>
        <w:rPr>
          <w:lang w:val="en-US"/>
        </w:rPr>
      </w:pPr>
      <w:r w:rsidRPr="00F417B0">
        <w:rPr>
          <w:lang w:val="en-US"/>
        </w:rPr>
        <w:t>In contrast to the co</w:t>
      </w:r>
      <w:r w:rsidR="00EC65D8" w:rsidRPr="00F417B0">
        <w:rPr>
          <w:lang w:val="en-US"/>
        </w:rPr>
        <w:t>nditions in the abovementioned s</w:t>
      </w:r>
      <w:r w:rsidRPr="00F417B0">
        <w:rPr>
          <w:lang w:val="en-US"/>
        </w:rPr>
        <w:t>tate-run camps, numerous refugee housing squ</w:t>
      </w:r>
      <w:r w:rsidR="003170A5" w:rsidRPr="00F417B0">
        <w:rPr>
          <w:lang w:val="en-US"/>
        </w:rPr>
        <w:t>ats emerged in the city centers</w:t>
      </w:r>
      <w:r w:rsidRPr="00F417B0">
        <w:rPr>
          <w:lang w:val="en-US"/>
        </w:rPr>
        <w:t xml:space="preserve"> of Athens and Thessaloniki during the period of 2015-2019 (see figure</w:t>
      </w:r>
      <w:r w:rsidR="00CB791F" w:rsidRPr="00F417B0">
        <w:rPr>
          <w:lang w:val="en-US"/>
        </w:rPr>
        <w:t>s 6-7</w:t>
      </w:r>
      <w:r w:rsidRPr="00F417B0">
        <w:rPr>
          <w:lang w:val="en-US"/>
        </w:rPr>
        <w:t>). Most of the squats were abando</w:t>
      </w:r>
      <w:r w:rsidR="004F3272" w:rsidRPr="00F417B0">
        <w:rPr>
          <w:lang w:val="en-US"/>
        </w:rPr>
        <w:t xml:space="preserve">ned public or private buildings, </w:t>
      </w:r>
      <w:r w:rsidRPr="00F417B0">
        <w:rPr>
          <w:lang w:val="en-US"/>
        </w:rPr>
        <w:t xml:space="preserve">which were occupied by refugees and solidarity </w:t>
      </w:r>
      <w:r w:rsidR="00582E2D" w:rsidRPr="00F417B0">
        <w:rPr>
          <w:lang w:val="en-US"/>
        </w:rPr>
        <w:t>left</w:t>
      </w:r>
      <w:r w:rsidR="003170A5" w:rsidRPr="00F417B0">
        <w:rPr>
          <w:lang w:val="en-US"/>
        </w:rPr>
        <w:t>ist</w:t>
      </w:r>
      <w:r w:rsidR="00582E2D" w:rsidRPr="00F417B0">
        <w:rPr>
          <w:lang w:val="en-US"/>
        </w:rPr>
        <w:t xml:space="preserve"> and anarchist </w:t>
      </w:r>
      <w:r w:rsidR="00F8700A" w:rsidRPr="00F417B0">
        <w:rPr>
          <w:lang w:val="en-US"/>
        </w:rPr>
        <w:t xml:space="preserve">solidarity </w:t>
      </w:r>
      <w:r w:rsidRPr="00F417B0">
        <w:rPr>
          <w:lang w:val="en-US"/>
        </w:rPr>
        <w:t>groups. In these spaces, locals, international volunteers and refugees try to establish an everydayness of taking decisions together, learn</w:t>
      </w:r>
      <w:r w:rsidR="003170A5" w:rsidRPr="00F417B0">
        <w:rPr>
          <w:lang w:val="en-US"/>
        </w:rPr>
        <w:t>ing from each other and challenging</w:t>
      </w:r>
      <w:r w:rsidRPr="00F417B0">
        <w:rPr>
          <w:lang w:val="en-US"/>
        </w:rPr>
        <w:t xml:space="preserve"> national, political, religious or other identities</w:t>
      </w:r>
      <w:r w:rsidR="00FA0A9A" w:rsidRPr="00F417B0">
        <w:rPr>
          <w:lang w:val="en-US"/>
        </w:rPr>
        <w:t>. According to several scholars</w:t>
      </w:r>
      <w:r w:rsidRPr="00F417B0">
        <w:rPr>
          <w:lang w:val="en-US"/>
        </w:rPr>
        <w:t xml:space="preserve"> (</w:t>
      </w:r>
      <w:r w:rsidR="002A701F" w:rsidRPr="00F417B0">
        <w:rPr>
          <w:rFonts w:cs="Calibri"/>
          <w:lang w:val="en-US"/>
        </w:rPr>
        <w:t xml:space="preserve">Agustín &amp; Jørgensen, 2019; </w:t>
      </w:r>
      <w:proofErr w:type="spellStart"/>
      <w:r w:rsidRPr="00F417B0">
        <w:rPr>
          <w:lang w:val="en-US"/>
        </w:rPr>
        <w:t>La</w:t>
      </w:r>
      <w:r w:rsidR="00DC0305" w:rsidRPr="00F417B0">
        <w:rPr>
          <w:lang w:val="en-US"/>
        </w:rPr>
        <w:t>fazani</w:t>
      </w:r>
      <w:proofErr w:type="spellEnd"/>
      <w:r w:rsidR="00DC0305" w:rsidRPr="00F417B0">
        <w:rPr>
          <w:lang w:val="en-US"/>
        </w:rPr>
        <w:t xml:space="preserve">, 2018; </w:t>
      </w:r>
      <w:proofErr w:type="spellStart"/>
      <w:r w:rsidR="00DC0305" w:rsidRPr="00F417B0">
        <w:rPr>
          <w:lang w:val="en-US"/>
        </w:rPr>
        <w:t>Tsavdaroglou</w:t>
      </w:r>
      <w:proofErr w:type="spellEnd"/>
      <w:r w:rsidR="00DC0305" w:rsidRPr="00F417B0">
        <w:rPr>
          <w:lang w:val="en-US"/>
        </w:rPr>
        <w:t>, 2018</w:t>
      </w:r>
      <w:r w:rsidR="00FA0A9A" w:rsidRPr="00F417B0">
        <w:rPr>
          <w:lang w:val="en-US"/>
        </w:rPr>
        <w:t>)</w:t>
      </w:r>
      <w:r w:rsidR="003170A5" w:rsidRPr="00F417B0">
        <w:rPr>
          <w:lang w:val="en-US"/>
        </w:rPr>
        <w:t>,</w:t>
      </w:r>
      <w:r w:rsidR="00FA0A9A" w:rsidRPr="00F417B0">
        <w:rPr>
          <w:lang w:val="en-US"/>
        </w:rPr>
        <w:t xml:space="preserve"> as well as </w:t>
      </w:r>
      <w:r w:rsidR="003170A5" w:rsidRPr="00F417B0">
        <w:rPr>
          <w:lang w:val="en-US"/>
        </w:rPr>
        <w:t>findings from our own</w:t>
      </w:r>
      <w:r w:rsidR="00FA0A9A" w:rsidRPr="00F417B0">
        <w:rPr>
          <w:lang w:val="en-US"/>
        </w:rPr>
        <w:t xml:space="preserve"> research</w:t>
      </w:r>
      <w:r w:rsidR="003170A5" w:rsidRPr="00F417B0">
        <w:rPr>
          <w:lang w:val="en-US"/>
        </w:rPr>
        <w:t>,</w:t>
      </w:r>
      <w:r w:rsidR="00FA0A9A" w:rsidRPr="00F417B0">
        <w:rPr>
          <w:lang w:val="en-US"/>
        </w:rPr>
        <w:t xml:space="preserve"> these housing projects</w:t>
      </w:r>
      <w:r w:rsidRPr="00F417B0">
        <w:rPr>
          <w:lang w:val="en-US"/>
        </w:rPr>
        <w:t xml:space="preserve"> are managed as common spaces as they are based on </w:t>
      </w:r>
      <w:r w:rsidR="003170A5" w:rsidRPr="00F417B0">
        <w:rPr>
          <w:lang w:val="en-US"/>
        </w:rPr>
        <w:t xml:space="preserve">the </w:t>
      </w:r>
      <w:r w:rsidRPr="00F417B0">
        <w:rPr>
          <w:lang w:val="en-US"/>
        </w:rPr>
        <w:t>values and principles of commoning, non-hierarchical participation</w:t>
      </w:r>
      <w:r w:rsidR="00582E2D" w:rsidRPr="00F417B0">
        <w:rPr>
          <w:lang w:val="en-US"/>
        </w:rPr>
        <w:t>, mutual caring</w:t>
      </w:r>
      <w:r w:rsidRPr="00F417B0">
        <w:rPr>
          <w:lang w:val="en-US"/>
        </w:rPr>
        <w:t xml:space="preserve"> and direct democratic processes. </w:t>
      </w:r>
      <w:r w:rsidR="00582E2D" w:rsidRPr="00F417B0">
        <w:rPr>
          <w:lang w:val="en-US"/>
        </w:rPr>
        <w:t>Moreover</w:t>
      </w:r>
      <w:r w:rsidR="008E1A6A" w:rsidRPr="00F417B0">
        <w:rPr>
          <w:lang w:val="en-US"/>
        </w:rPr>
        <w:t>,</w:t>
      </w:r>
      <w:r w:rsidR="00582E2D" w:rsidRPr="00F417B0">
        <w:rPr>
          <w:lang w:val="en-US"/>
        </w:rPr>
        <w:t xml:space="preserve"> the</w:t>
      </w:r>
      <w:r w:rsidR="008E1A6A" w:rsidRPr="00F417B0">
        <w:rPr>
          <w:lang w:val="en-US"/>
        </w:rPr>
        <w:t>se occupied buildings</w:t>
      </w:r>
      <w:r w:rsidR="00582E2D" w:rsidRPr="00F417B0">
        <w:rPr>
          <w:lang w:val="en-US"/>
        </w:rPr>
        <w:t xml:space="preserve"> can be considered</w:t>
      </w:r>
      <w:r w:rsidR="004A0CFE" w:rsidRPr="00F417B0">
        <w:rPr>
          <w:lang w:val="en-US"/>
        </w:rPr>
        <w:t xml:space="preserve"> </w:t>
      </w:r>
      <w:r w:rsidR="001C2066" w:rsidRPr="00F417B0">
        <w:rPr>
          <w:lang w:val="en-US"/>
        </w:rPr>
        <w:t>as commons</w:t>
      </w:r>
      <w:r w:rsidR="008E1A6A" w:rsidRPr="00F417B0">
        <w:rPr>
          <w:lang w:val="en-US"/>
        </w:rPr>
        <w:t xml:space="preserve"> as they </w:t>
      </w:r>
      <w:r w:rsidR="003170A5" w:rsidRPr="00F417B0">
        <w:rPr>
          <w:lang w:val="en-US"/>
        </w:rPr>
        <w:t>constitute a</w:t>
      </w:r>
      <w:r w:rsidR="008E1A6A" w:rsidRPr="00F417B0">
        <w:rPr>
          <w:lang w:val="en-US"/>
        </w:rPr>
        <w:t xml:space="preserve"> physical </w:t>
      </w:r>
      <w:r w:rsidR="00EA60B0" w:rsidRPr="00F417B0">
        <w:rPr>
          <w:lang w:val="en-US"/>
        </w:rPr>
        <w:t>common resource</w:t>
      </w:r>
      <w:r w:rsidR="001C2066" w:rsidRPr="00F417B0">
        <w:rPr>
          <w:lang w:val="en-US"/>
        </w:rPr>
        <w:t xml:space="preserve"> </w:t>
      </w:r>
      <w:r w:rsidR="00EA60B0" w:rsidRPr="00F417B0">
        <w:rPr>
          <w:lang w:val="en-US"/>
        </w:rPr>
        <w:t xml:space="preserve">and social </w:t>
      </w:r>
      <w:r w:rsidR="00CE2CF4" w:rsidRPr="00F417B0">
        <w:rPr>
          <w:lang w:val="en-US"/>
        </w:rPr>
        <w:t>commo</w:t>
      </w:r>
      <w:r w:rsidR="003170A5" w:rsidRPr="00F417B0">
        <w:rPr>
          <w:lang w:val="en-US"/>
        </w:rPr>
        <w:t>ning process for</w:t>
      </w:r>
      <w:r w:rsidR="00EA60B0" w:rsidRPr="00F417B0">
        <w:rPr>
          <w:lang w:val="en-US"/>
        </w:rPr>
        <w:t xml:space="preserve"> newcomers </w:t>
      </w:r>
      <w:r w:rsidR="004A0CFE" w:rsidRPr="00F417B0">
        <w:rPr>
          <w:lang w:val="en-US"/>
        </w:rPr>
        <w:t>wh</w:t>
      </w:r>
      <w:r w:rsidR="00EA60B0" w:rsidRPr="00F417B0">
        <w:rPr>
          <w:lang w:val="en-US"/>
        </w:rPr>
        <w:t>o a</w:t>
      </w:r>
      <w:r w:rsidR="004A0CFE" w:rsidRPr="00F417B0">
        <w:rPr>
          <w:lang w:val="en-US"/>
        </w:rPr>
        <w:t>re exercising togetherness</w:t>
      </w:r>
      <w:r w:rsidR="003170A5" w:rsidRPr="00F417B0">
        <w:rPr>
          <w:lang w:val="en-US"/>
        </w:rPr>
        <w:t xml:space="preserve"> and</w:t>
      </w:r>
      <w:r w:rsidR="00972C46" w:rsidRPr="00F417B0">
        <w:rPr>
          <w:lang w:val="en-US"/>
        </w:rPr>
        <w:t xml:space="preserve"> </w:t>
      </w:r>
      <w:r w:rsidR="00CE2CF4" w:rsidRPr="00F417B0">
        <w:rPr>
          <w:lang w:val="en-US"/>
        </w:rPr>
        <w:t xml:space="preserve">sharing inhabitance, </w:t>
      </w:r>
      <w:r w:rsidR="00972C46" w:rsidRPr="00F417B0">
        <w:rPr>
          <w:lang w:val="en-US"/>
        </w:rPr>
        <w:t>intercultural interactions and caring personal relationships</w:t>
      </w:r>
      <w:r w:rsidR="00EA60B0" w:rsidRPr="00F417B0">
        <w:rPr>
          <w:lang w:val="en-US"/>
        </w:rPr>
        <w:t>.</w:t>
      </w:r>
      <w:r w:rsidR="00582E2D" w:rsidRPr="00F417B0">
        <w:rPr>
          <w:lang w:val="en-US"/>
        </w:rPr>
        <w:t xml:space="preserve"> </w:t>
      </w:r>
      <w:r w:rsidR="00414030" w:rsidRPr="00F417B0">
        <w:rPr>
          <w:lang w:val="en-US"/>
        </w:rPr>
        <w:t>Accordingly, the refugee squats seem to follow t</w:t>
      </w:r>
      <w:r w:rsidR="00777133" w:rsidRPr="00F417B0">
        <w:rPr>
          <w:lang w:val="en-US"/>
        </w:rPr>
        <w:t>he principles of mobile commons</w:t>
      </w:r>
      <w:r w:rsidR="00414030" w:rsidRPr="00F417B0">
        <w:rPr>
          <w:lang w:val="en-US"/>
        </w:rPr>
        <w:t xml:space="preserve"> as outlined</w:t>
      </w:r>
      <w:r w:rsidR="00777133" w:rsidRPr="00F417B0">
        <w:rPr>
          <w:lang w:val="en-US"/>
        </w:rPr>
        <w:t xml:space="preserve"> by </w:t>
      </w:r>
      <w:r w:rsidR="00777133" w:rsidRPr="00F417B0">
        <w:rPr>
          <w:rFonts w:cs="Calibri"/>
          <w:lang w:val="en-US"/>
        </w:rPr>
        <w:t xml:space="preserve">Papadopoulos </w:t>
      </w:r>
      <w:r w:rsidR="003170A5" w:rsidRPr="00F417B0">
        <w:rPr>
          <w:rFonts w:cs="Calibri"/>
          <w:lang w:val="en-US"/>
        </w:rPr>
        <w:t>and Tsianos</w:t>
      </w:r>
      <w:r w:rsidR="00B829DD" w:rsidRPr="00F417B0">
        <w:rPr>
          <w:rFonts w:cs="Calibri"/>
          <w:lang w:val="en-US"/>
        </w:rPr>
        <w:t xml:space="preserve"> (2013</w:t>
      </w:r>
      <w:r w:rsidR="00777133" w:rsidRPr="00F417B0">
        <w:rPr>
          <w:rFonts w:cs="Calibri"/>
          <w:lang w:val="en-US"/>
        </w:rPr>
        <w:t>)</w:t>
      </w:r>
      <w:r w:rsidR="00414030" w:rsidRPr="00F417B0">
        <w:rPr>
          <w:rFonts w:cs="Calibri"/>
          <w:lang w:val="en-US"/>
        </w:rPr>
        <w:t>,</w:t>
      </w:r>
      <w:r w:rsidR="00777133" w:rsidRPr="00F417B0">
        <w:rPr>
          <w:rFonts w:cs="Calibri"/>
          <w:lang w:val="en-US"/>
        </w:rPr>
        <w:t xml:space="preserve"> </w:t>
      </w:r>
      <w:r w:rsidR="00777133" w:rsidRPr="00F417B0">
        <w:rPr>
          <w:lang w:val="en-US"/>
        </w:rPr>
        <w:t>that is sharing of knowledge, infrastructure</w:t>
      </w:r>
      <w:r w:rsidR="00414030" w:rsidRPr="00F417B0">
        <w:rPr>
          <w:lang w:val="en-US"/>
        </w:rPr>
        <w:t>s</w:t>
      </w:r>
      <w:r w:rsidR="00777133" w:rsidRPr="00F417B0">
        <w:rPr>
          <w:lang w:val="en-US"/>
        </w:rPr>
        <w:t xml:space="preserve"> of connectivity, informal economies, </w:t>
      </w:r>
      <w:r w:rsidR="00414030" w:rsidRPr="00F417B0">
        <w:rPr>
          <w:lang w:val="en-US"/>
        </w:rPr>
        <w:t xml:space="preserve">transnational </w:t>
      </w:r>
      <w:r w:rsidR="003170A5" w:rsidRPr="00F417B0">
        <w:rPr>
          <w:lang w:val="en-US"/>
        </w:rPr>
        <w:t>communities of justice and</w:t>
      </w:r>
      <w:r w:rsidR="00777133" w:rsidRPr="00F417B0">
        <w:rPr>
          <w:lang w:val="en-US"/>
        </w:rPr>
        <w:t xml:space="preserve"> politics of care. </w:t>
      </w:r>
      <w:r w:rsidR="00CE2CF4" w:rsidRPr="00F417B0">
        <w:rPr>
          <w:lang w:val="en-US"/>
        </w:rPr>
        <w:t xml:space="preserve">These features transform the occupied buildings from empty spaces </w:t>
      </w:r>
      <w:r w:rsidR="003170A5" w:rsidRPr="00F417B0">
        <w:rPr>
          <w:lang w:val="en-US"/>
        </w:rPr>
        <w:t>in</w:t>
      </w:r>
      <w:r w:rsidR="00CE2CF4" w:rsidRPr="00F417B0">
        <w:rPr>
          <w:lang w:val="en-US"/>
        </w:rPr>
        <w:t>to open spaces for newcomers</w:t>
      </w:r>
      <w:r w:rsidR="0019108C" w:rsidRPr="00F417B0">
        <w:rPr>
          <w:lang w:val="en-US"/>
        </w:rPr>
        <w:t xml:space="preserve"> beyond the camps’ physical </w:t>
      </w:r>
      <w:r w:rsidR="003002B8" w:rsidRPr="00F417B0">
        <w:rPr>
          <w:lang w:val="en-US"/>
        </w:rPr>
        <w:t xml:space="preserve">and social </w:t>
      </w:r>
      <w:r w:rsidR="0019108C" w:rsidRPr="00F417B0">
        <w:rPr>
          <w:lang w:val="en-US"/>
        </w:rPr>
        <w:t xml:space="preserve">borders and </w:t>
      </w:r>
      <w:r w:rsidR="00EC65D8" w:rsidRPr="00F417B0">
        <w:rPr>
          <w:lang w:val="en-US"/>
        </w:rPr>
        <w:t>the NGOs</w:t>
      </w:r>
      <w:r w:rsidR="0005179A" w:rsidRPr="00F417B0">
        <w:rPr>
          <w:lang w:val="en-US"/>
        </w:rPr>
        <w:t>’</w:t>
      </w:r>
      <w:r w:rsidR="00EC65D8" w:rsidRPr="00F417B0">
        <w:rPr>
          <w:lang w:val="en-US"/>
        </w:rPr>
        <w:t xml:space="preserve"> or s</w:t>
      </w:r>
      <w:r w:rsidR="0019108C" w:rsidRPr="00F417B0">
        <w:rPr>
          <w:lang w:val="en-US"/>
        </w:rPr>
        <w:t>tate</w:t>
      </w:r>
      <w:r w:rsidR="0005179A" w:rsidRPr="00F417B0">
        <w:rPr>
          <w:lang w:val="en-US"/>
        </w:rPr>
        <w:t>’s</w:t>
      </w:r>
      <w:r w:rsidR="0019108C" w:rsidRPr="00F417B0">
        <w:rPr>
          <w:lang w:val="en-US"/>
        </w:rPr>
        <w:t xml:space="preserve"> immigration </w:t>
      </w:r>
      <w:r w:rsidR="00EC65D8" w:rsidRPr="00F417B0">
        <w:rPr>
          <w:lang w:val="en-US"/>
        </w:rPr>
        <w:t>management</w:t>
      </w:r>
      <w:r w:rsidR="0019108C" w:rsidRPr="00F417B0">
        <w:rPr>
          <w:lang w:val="en-US"/>
        </w:rPr>
        <w:t>.</w:t>
      </w:r>
      <w:r w:rsidR="00CE2CF4" w:rsidRPr="00F417B0">
        <w:rPr>
          <w:lang w:val="en-US"/>
        </w:rPr>
        <w:t xml:space="preserve"> </w:t>
      </w:r>
    </w:p>
    <w:p w14:paraId="1F5862C7" w14:textId="77777777" w:rsidR="00F4488A" w:rsidRPr="00F417B0" w:rsidRDefault="00F4488A" w:rsidP="000847E7">
      <w:pPr>
        <w:spacing w:after="240" w:line="240" w:lineRule="auto"/>
        <w:jc w:val="both"/>
        <w:rPr>
          <w:lang w:val="en-US"/>
        </w:rPr>
      </w:pPr>
      <w:r w:rsidRPr="00F417B0">
        <w:rPr>
          <w:noProof/>
          <w:lang w:val="en-US"/>
        </w:rPr>
        <w:lastRenderedPageBreak/>
        <w:drawing>
          <wp:inline distT="0" distB="0" distL="0" distR="0" wp14:anchorId="44F41069" wp14:editId="53E74D7D">
            <wp:extent cx="6060494" cy="2828231"/>
            <wp:effectExtent l="0" t="0" r="10160" b="0"/>
            <wp:docPr id="5" name="Picture 5" descr="Athens-Thessaloniki squ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hens-Thessaloniki squa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0494" cy="2828231"/>
                    </a:xfrm>
                    <a:prstGeom prst="rect">
                      <a:avLst/>
                    </a:prstGeom>
                    <a:noFill/>
                    <a:ln>
                      <a:noFill/>
                    </a:ln>
                  </pic:spPr>
                </pic:pic>
              </a:graphicData>
            </a:graphic>
          </wp:inline>
        </w:drawing>
      </w:r>
    </w:p>
    <w:p w14:paraId="1CD22577" w14:textId="2E6477EB" w:rsidR="00F4488A" w:rsidRPr="00F417B0" w:rsidRDefault="00131F2E" w:rsidP="000847E7">
      <w:pPr>
        <w:spacing w:after="240" w:line="240" w:lineRule="auto"/>
        <w:jc w:val="both"/>
        <w:rPr>
          <w:rFonts w:cs="Calibri"/>
          <w:lang w:val="en-US"/>
        </w:rPr>
      </w:pPr>
      <w:r w:rsidRPr="00F417B0">
        <w:rPr>
          <w:rFonts w:cs="Calibri"/>
          <w:b/>
          <w:lang w:val="en-US"/>
        </w:rPr>
        <w:t>Figures 6-7</w:t>
      </w:r>
      <w:r w:rsidR="00F4488A" w:rsidRPr="00F417B0">
        <w:rPr>
          <w:rFonts w:cs="Calibri"/>
          <w:b/>
          <w:lang w:val="en-US"/>
        </w:rPr>
        <w:t>.</w:t>
      </w:r>
      <w:r w:rsidR="00F4488A" w:rsidRPr="00F417B0">
        <w:rPr>
          <w:rFonts w:cs="Calibri"/>
          <w:lang w:val="en-US"/>
        </w:rPr>
        <w:t xml:space="preserve"> Refugee housing squats and common spaces in Athens</w:t>
      </w:r>
      <w:r w:rsidR="00B04C9A" w:rsidRPr="00F417B0">
        <w:rPr>
          <w:rFonts w:cs="Calibri"/>
          <w:lang w:val="en-US"/>
        </w:rPr>
        <w:t xml:space="preserve"> (left)</w:t>
      </w:r>
      <w:r w:rsidR="00F4488A" w:rsidRPr="00F417B0">
        <w:rPr>
          <w:rFonts w:cs="Calibri"/>
          <w:lang w:val="en-US"/>
        </w:rPr>
        <w:t xml:space="preserve"> and Thessaloniki</w:t>
      </w:r>
      <w:r w:rsidR="00B04C9A" w:rsidRPr="00F417B0">
        <w:rPr>
          <w:rFonts w:cs="Calibri"/>
          <w:lang w:val="en-US"/>
        </w:rPr>
        <w:t xml:space="preserve"> (right)</w:t>
      </w:r>
      <w:r w:rsidR="00F4488A" w:rsidRPr="00F417B0">
        <w:rPr>
          <w:rFonts w:cs="Calibri"/>
          <w:lang w:val="en-US"/>
        </w:rPr>
        <w:t xml:space="preserve"> (source: the authors).</w:t>
      </w:r>
    </w:p>
    <w:p w14:paraId="67D6C0E2" w14:textId="6A7FF1D3" w:rsidR="00FE5506" w:rsidRPr="00F417B0" w:rsidRDefault="00FE5506" w:rsidP="000847E7">
      <w:pPr>
        <w:spacing w:after="240" w:line="240" w:lineRule="auto"/>
        <w:jc w:val="both"/>
        <w:rPr>
          <w:rFonts w:cs="Calibri"/>
          <w:lang w:val="en-US"/>
        </w:rPr>
      </w:pPr>
      <w:r w:rsidRPr="00F417B0">
        <w:rPr>
          <w:rFonts w:cs="Calibri"/>
          <w:lang w:val="en-US"/>
        </w:rPr>
        <w:t xml:space="preserve">When we asked </w:t>
      </w:r>
      <w:r w:rsidR="006178B4" w:rsidRPr="00F417B0">
        <w:rPr>
          <w:rFonts w:cs="Calibri"/>
          <w:lang w:val="en-US"/>
        </w:rPr>
        <w:t>Babak</w:t>
      </w:r>
      <w:r w:rsidR="0005179A" w:rsidRPr="00F417B0">
        <w:rPr>
          <w:rFonts w:cs="Calibri"/>
          <w:lang w:val="en-US"/>
        </w:rPr>
        <w:t>,</w:t>
      </w:r>
      <w:r w:rsidRPr="00F417B0">
        <w:rPr>
          <w:rFonts w:cs="Calibri"/>
          <w:lang w:val="en-US"/>
        </w:rPr>
        <w:t xml:space="preserve"> a</w:t>
      </w:r>
      <w:r w:rsidR="006178B4" w:rsidRPr="00F417B0">
        <w:rPr>
          <w:rFonts w:cs="Calibri"/>
          <w:lang w:val="en-US"/>
        </w:rPr>
        <w:t>n Iranian</w:t>
      </w:r>
      <w:r w:rsidRPr="00F417B0">
        <w:rPr>
          <w:rFonts w:cs="Calibri"/>
          <w:lang w:val="en-US"/>
        </w:rPr>
        <w:t xml:space="preserve"> </w:t>
      </w:r>
      <w:r w:rsidR="00156DB8" w:rsidRPr="00F417B0">
        <w:rPr>
          <w:rFonts w:cs="Calibri"/>
          <w:lang w:val="en-US"/>
        </w:rPr>
        <w:t xml:space="preserve">male </w:t>
      </w:r>
      <w:r w:rsidRPr="00F417B0">
        <w:rPr>
          <w:rFonts w:cs="Calibri"/>
          <w:lang w:val="en-US"/>
        </w:rPr>
        <w:t xml:space="preserve">refugee </w:t>
      </w:r>
      <w:r w:rsidR="002E2522" w:rsidRPr="00F417B0">
        <w:rPr>
          <w:rFonts w:cs="Calibri"/>
          <w:lang w:val="en-US"/>
        </w:rPr>
        <w:t xml:space="preserve">who has lived </w:t>
      </w:r>
      <w:r w:rsidR="00DA1FA0" w:rsidRPr="00F417B0">
        <w:rPr>
          <w:rFonts w:cs="Calibri"/>
          <w:lang w:val="en-US"/>
        </w:rPr>
        <w:t xml:space="preserve">for one year </w:t>
      </w:r>
      <w:r w:rsidR="002E2522" w:rsidRPr="00F417B0">
        <w:rPr>
          <w:rFonts w:cs="Calibri"/>
          <w:lang w:val="en-US"/>
        </w:rPr>
        <w:t xml:space="preserve">in camps in the perimeter of Athens and he is </w:t>
      </w:r>
      <w:r w:rsidR="00CB791F" w:rsidRPr="00F417B0">
        <w:rPr>
          <w:rFonts w:cs="Calibri"/>
          <w:lang w:val="en-US"/>
        </w:rPr>
        <w:t xml:space="preserve">now </w:t>
      </w:r>
      <w:r w:rsidRPr="00F417B0">
        <w:rPr>
          <w:rFonts w:cs="Calibri"/>
          <w:lang w:val="en-US"/>
        </w:rPr>
        <w:t xml:space="preserve">resident of Themistokleous 58 squat in </w:t>
      </w:r>
      <w:r w:rsidR="002E2522" w:rsidRPr="00F417B0">
        <w:rPr>
          <w:rFonts w:cs="Calibri"/>
          <w:lang w:val="en-US"/>
        </w:rPr>
        <w:t xml:space="preserve">the center of </w:t>
      </w:r>
      <w:r w:rsidRPr="00F417B0">
        <w:rPr>
          <w:rFonts w:cs="Calibri"/>
          <w:lang w:val="en-US"/>
        </w:rPr>
        <w:t>Athens</w:t>
      </w:r>
      <w:r w:rsidR="0005179A" w:rsidRPr="00F417B0">
        <w:rPr>
          <w:rFonts w:cs="Calibri"/>
          <w:lang w:val="en-US"/>
        </w:rPr>
        <w:t>,</w:t>
      </w:r>
      <w:r w:rsidRPr="00F417B0">
        <w:rPr>
          <w:rFonts w:cs="Calibri"/>
          <w:lang w:val="en-US"/>
        </w:rPr>
        <w:t xml:space="preserve"> to describe the main </w:t>
      </w:r>
      <w:r w:rsidR="00AE3904" w:rsidRPr="00F417B0">
        <w:rPr>
          <w:rFonts w:cs="Calibri"/>
          <w:lang w:val="en-US"/>
        </w:rPr>
        <w:t>differences</w:t>
      </w:r>
      <w:r w:rsidRPr="00F417B0">
        <w:rPr>
          <w:rFonts w:cs="Calibri"/>
          <w:lang w:val="en-US"/>
        </w:rPr>
        <w:t xml:space="preserve"> between </w:t>
      </w:r>
      <w:r w:rsidR="0005179A" w:rsidRPr="00F417B0">
        <w:rPr>
          <w:rFonts w:cs="Calibri"/>
          <w:lang w:val="en-US"/>
        </w:rPr>
        <w:t>life in a s</w:t>
      </w:r>
      <w:r w:rsidRPr="00F417B0">
        <w:rPr>
          <w:rFonts w:cs="Calibri"/>
          <w:lang w:val="en-US"/>
        </w:rPr>
        <w:t>tate-run camp and life in a</w:t>
      </w:r>
      <w:r w:rsidR="00AE3904" w:rsidRPr="00F417B0">
        <w:rPr>
          <w:rFonts w:cs="Calibri"/>
          <w:lang w:val="en-US"/>
        </w:rPr>
        <w:t xml:space="preserve"> refugee</w:t>
      </w:r>
      <w:r w:rsidRPr="00F417B0">
        <w:rPr>
          <w:rFonts w:cs="Calibri"/>
          <w:lang w:val="en-US"/>
        </w:rPr>
        <w:t xml:space="preserve"> squat he </w:t>
      </w:r>
      <w:r w:rsidR="00633E79" w:rsidRPr="00F417B0">
        <w:rPr>
          <w:rFonts w:cs="Calibri"/>
          <w:lang w:val="en-US"/>
        </w:rPr>
        <w:t>sa</w:t>
      </w:r>
      <w:r w:rsidR="0005179A" w:rsidRPr="00F417B0">
        <w:rPr>
          <w:rFonts w:cs="Calibri"/>
          <w:lang w:val="en-US"/>
        </w:rPr>
        <w:t>id</w:t>
      </w:r>
      <w:r w:rsidR="00633E79" w:rsidRPr="00F417B0">
        <w:rPr>
          <w:rFonts w:cs="Calibri"/>
          <w:lang w:val="en-US"/>
        </w:rPr>
        <w:t xml:space="preserve"> that:</w:t>
      </w:r>
    </w:p>
    <w:p w14:paraId="47E817BA" w14:textId="74266599" w:rsidR="00FE5506" w:rsidRPr="00F417B0" w:rsidRDefault="00AE3904" w:rsidP="000847E7">
      <w:pPr>
        <w:spacing w:after="240" w:line="240" w:lineRule="auto"/>
        <w:ind w:left="851"/>
        <w:jc w:val="both"/>
        <w:rPr>
          <w:rFonts w:cs="Calibri"/>
          <w:lang w:val="en-US"/>
        </w:rPr>
      </w:pPr>
      <w:r w:rsidRPr="00F417B0">
        <w:rPr>
          <w:rFonts w:cs="Calibri"/>
          <w:lang w:val="en-US"/>
        </w:rPr>
        <w:t>In contrast to</w:t>
      </w:r>
      <w:r w:rsidR="00FE5506" w:rsidRPr="00F417B0">
        <w:rPr>
          <w:rFonts w:cs="Calibri"/>
          <w:lang w:val="en-US"/>
        </w:rPr>
        <w:t xml:space="preserve"> the camps, the squats are in the center of the city, they are</w:t>
      </w:r>
      <w:r w:rsidRPr="00F417B0">
        <w:rPr>
          <w:rFonts w:cs="Calibri"/>
          <w:lang w:val="en-US"/>
        </w:rPr>
        <w:t xml:space="preserve"> proper buildings in which we</w:t>
      </w:r>
      <w:r w:rsidR="00FE5506" w:rsidRPr="00F417B0">
        <w:rPr>
          <w:rFonts w:cs="Calibri"/>
          <w:lang w:val="en-US"/>
        </w:rPr>
        <w:t xml:space="preserve"> are protected from the weather</w:t>
      </w:r>
      <w:r w:rsidRPr="00F417B0">
        <w:rPr>
          <w:rFonts w:cs="Calibri"/>
          <w:lang w:val="en-US"/>
        </w:rPr>
        <w:t xml:space="preserve"> conditions,</w:t>
      </w:r>
      <w:r w:rsidR="00FE5506" w:rsidRPr="00F417B0">
        <w:rPr>
          <w:rFonts w:cs="Calibri"/>
          <w:lang w:val="en-US"/>
        </w:rPr>
        <w:t xml:space="preserve"> while in the conta</w:t>
      </w:r>
      <w:r w:rsidR="004F3272" w:rsidRPr="00F417B0">
        <w:rPr>
          <w:rFonts w:cs="Calibri"/>
          <w:lang w:val="en-US"/>
        </w:rPr>
        <w:t>iners and tents in</w:t>
      </w:r>
      <w:r w:rsidRPr="00F417B0">
        <w:rPr>
          <w:rFonts w:cs="Calibri"/>
          <w:lang w:val="en-US"/>
        </w:rPr>
        <w:t xml:space="preserve"> the camps refugees</w:t>
      </w:r>
      <w:r w:rsidR="00FE5506" w:rsidRPr="00F417B0">
        <w:rPr>
          <w:rFonts w:cs="Calibri"/>
          <w:lang w:val="en-US"/>
        </w:rPr>
        <w:t xml:space="preserve"> are vulnerable</w:t>
      </w:r>
      <w:r w:rsidR="004F3272" w:rsidRPr="00F417B0">
        <w:rPr>
          <w:rFonts w:cs="Calibri"/>
          <w:lang w:val="en-US"/>
        </w:rPr>
        <w:t xml:space="preserve"> to wind and rain as well as</w:t>
      </w:r>
      <w:r w:rsidR="00FE5506" w:rsidRPr="00F417B0">
        <w:rPr>
          <w:rFonts w:cs="Calibri"/>
          <w:lang w:val="en-US"/>
        </w:rPr>
        <w:t xml:space="preserve"> to cold winter and summer heat. </w:t>
      </w:r>
      <w:r w:rsidRPr="00F417B0">
        <w:rPr>
          <w:rFonts w:cs="Calibri"/>
          <w:lang w:val="en-US"/>
        </w:rPr>
        <w:t>However, t</w:t>
      </w:r>
      <w:r w:rsidR="00FE5506" w:rsidRPr="00F417B0">
        <w:rPr>
          <w:rFonts w:cs="Calibri"/>
          <w:lang w:val="en-US"/>
        </w:rPr>
        <w:t xml:space="preserve">he most important difference is that in the squat </w:t>
      </w:r>
      <w:r w:rsidRPr="00F417B0">
        <w:rPr>
          <w:rFonts w:cs="Calibri"/>
          <w:lang w:val="en-US"/>
        </w:rPr>
        <w:t>we</w:t>
      </w:r>
      <w:r w:rsidR="00FE5506" w:rsidRPr="00F417B0">
        <w:rPr>
          <w:rFonts w:cs="Calibri"/>
          <w:lang w:val="en-US"/>
        </w:rPr>
        <w:t xml:space="preserve"> </w:t>
      </w:r>
      <w:r w:rsidRPr="00F417B0">
        <w:rPr>
          <w:rFonts w:cs="Calibri"/>
          <w:lang w:val="en-US"/>
        </w:rPr>
        <w:t xml:space="preserve">feel like we are </w:t>
      </w:r>
      <w:r w:rsidR="00FE5506" w:rsidRPr="00F417B0">
        <w:rPr>
          <w:rFonts w:cs="Calibri"/>
          <w:lang w:val="en-US"/>
        </w:rPr>
        <w:t>part of it</w:t>
      </w:r>
      <w:r w:rsidRPr="00F417B0">
        <w:rPr>
          <w:rFonts w:cs="Calibri"/>
          <w:lang w:val="en-US"/>
        </w:rPr>
        <w:t>, we</w:t>
      </w:r>
      <w:r w:rsidR="00FE5506" w:rsidRPr="00F417B0">
        <w:rPr>
          <w:rFonts w:cs="Calibri"/>
          <w:lang w:val="en-US"/>
        </w:rPr>
        <w:t xml:space="preserve"> can shape it</w:t>
      </w:r>
      <w:r w:rsidRPr="00F417B0">
        <w:rPr>
          <w:rFonts w:cs="Calibri"/>
          <w:lang w:val="en-US"/>
        </w:rPr>
        <w:t>, we can participate in</w:t>
      </w:r>
      <w:r w:rsidR="00FE5506" w:rsidRPr="00F417B0">
        <w:rPr>
          <w:rFonts w:cs="Calibri"/>
          <w:lang w:val="en-US"/>
        </w:rPr>
        <w:t xml:space="preserve"> activities, while in the camp </w:t>
      </w:r>
      <w:r w:rsidRPr="00F417B0">
        <w:rPr>
          <w:rFonts w:cs="Calibri"/>
          <w:lang w:val="en-US"/>
        </w:rPr>
        <w:t>it is like you are in a</w:t>
      </w:r>
      <w:r w:rsidR="00FE5506" w:rsidRPr="00F417B0">
        <w:rPr>
          <w:rFonts w:cs="Calibri"/>
          <w:lang w:val="en-US"/>
        </w:rPr>
        <w:t xml:space="preserve"> peculiar cage, there are surveillance mechanisms everywhere, there are cameras and police</w:t>
      </w:r>
      <w:r w:rsidRPr="00F417B0">
        <w:rPr>
          <w:rFonts w:cs="Calibri"/>
          <w:lang w:val="en-US"/>
        </w:rPr>
        <w:t xml:space="preserve"> controls refugees every day.</w:t>
      </w:r>
      <w:r w:rsidR="005F54FC" w:rsidRPr="00F417B0">
        <w:rPr>
          <w:rFonts w:cs="Calibri"/>
          <w:lang w:val="en-US"/>
        </w:rPr>
        <w:t xml:space="preserve"> (Personal interview, April 10, 2019).</w:t>
      </w:r>
    </w:p>
    <w:p w14:paraId="42676E83" w14:textId="4DF7F76E" w:rsidR="00D95DD3" w:rsidRPr="00F417B0" w:rsidRDefault="00D95DD3" w:rsidP="000847E7">
      <w:pPr>
        <w:spacing w:after="240" w:line="240" w:lineRule="auto"/>
        <w:jc w:val="both"/>
        <w:rPr>
          <w:rFonts w:cs="Calibri"/>
          <w:lang w:val="en-US"/>
        </w:rPr>
      </w:pPr>
      <w:r w:rsidRPr="00F417B0">
        <w:rPr>
          <w:rFonts w:cs="Calibri"/>
          <w:lang w:val="en-US"/>
        </w:rPr>
        <w:t>Mehdi</w:t>
      </w:r>
      <w:r w:rsidR="0005179A" w:rsidRPr="00F417B0">
        <w:rPr>
          <w:rFonts w:cs="Calibri"/>
          <w:lang w:val="en-US"/>
        </w:rPr>
        <w:t>,</w:t>
      </w:r>
      <w:r w:rsidRPr="00F417B0">
        <w:rPr>
          <w:rFonts w:cs="Calibri"/>
          <w:lang w:val="en-US"/>
        </w:rPr>
        <w:t xml:space="preserve"> an Afghan </w:t>
      </w:r>
      <w:r w:rsidR="00156DB8" w:rsidRPr="00F417B0">
        <w:rPr>
          <w:rFonts w:cs="Calibri"/>
          <w:lang w:val="en-US"/>
        </w:rPr>
        <w:t xml:space="preserve">male </w:t>
      </w:r>
      <w:r w:rsidRPr="00F417B0">
        <w:rPr>
          <w:rFonts w:cs="Calibri"/>
          <w:lang w:val="en-US"/>
        </w:rPr>
        <w:t>refugee</w:t>
      </w:r>
      <w:r w:rsidR="00FD58BA" w:rsidRPr="00F417B0">
        <w:rPr>
          <w:rFonts w:cs="Calibri"/>
          <w:lang w:val="en-US"/>
        </w:rPr>
        <w:t xml:space="preserve"> who has lived for 6 months in </w:t>
      </w:r>
      <w:r w:rsidR="008B384F" w:rsidRPr="00F417B0">
        <w:rPr>
          <w:rFonts w:cs="Calibri"/>
          <w:lang w:val="en-US"/>
        </w:rPr>
        <w:t>a</w:t>
      </w:r>
      <w:r w:rsidR="00DA1FA0" w:rsidRPr="00F417B0">
        <w:rPr>
          <w:rFonts w:cs="Calibri"/>
          <w:lang w:val="en-US"/>
        </w:rPr>
        <w:t xml:space="preserve"> camp outside of Athens and for one year </w:t>
      </w:r>
      <w:r w:rsidRPr="00F417B0">
        <w:rPr>
          <w:rFonts w:cs="Calibri"/>
          <w:lang w:val="en-US"/>
        </w:rPr>
        <w:t>in the Refugee Accommodation and Solidarity Space City Plaza</w:t>
      </w:r>
      <w:r w:rsidR="0005179A" w:rsidRPr="00F417B0">
        <w:rPr>
          <w:rFonts w:cs="Calibri"/>
          <w:lang w:val="en-US"/>
        </w:rPr>
        <w:t xml:space="preserve"> squat</w:t>
      </w:r>
      <w:r w:rsidRPr="00F417B0">
        <w:rPr>
          <w:rFonts w:cs="Calibri"/>
          <w:lang w:val="en-US"/>
        </w:rPr>
        <w:t xml:space="preserve"> </w:t>
      </w:r>
      <w:r w:rsidR="00E70BE9" w:rsidRPr="00F417B0">
        <w:rPr>
          <w:rFonts w:cs="Calibri"/>
          <w:lang w:val="en-US"/>
        </w:rPr>
        <w:t xml:space="preserve">in Athens </w:t>
      </w:r>
      <w:r w:rsidR="00CB791F" w:rsidRPr="00F417B0">
        <w:rPr>
          <w:rFonts w:cs="Calibri"/>
          <w:lang w:val="en-US"/>
        </w:rPr>
        <w:t>said</w:t>
      </w:r>
      <w:r w:rsidRPr="00F417B0">
        <w:rPr>
          <w:rFonts w:cs="Calibri"/>
          <w:lang w:val="en-US"/>
        </w:rPr>
        <w:t>:</w:t>
      </w:r>
    </w:p>
    <w:p w14:paraId="15076990" w14:textId="65235591" w:rsidR="00D95DD3" w:rsidRPr="00F417B0" w:rsidRDefault="00AE3904" w:rsidP="000847E7">
      <w:pPr>
        <w:spacing w:after="240" w:line="240" w:lineRule="auto"/>
        <w:ind w:left="851"/>
        <w:jc w:val="both"/>
        <w:rPr>
          <w:rFonts w:cs="Calibri"/>
          <w:lang w:val="en-US"/>
        </w:rPr>
      </w:pPr>
      <w:r w:rsidRPr="00F417B0">
        <w:rPr>
          <w:rFonts w:cs="Calibri"/>
          <w:lang w:val="en-US"/>
        </w:rPr>
        <w:t>In the squat</w:t>
      </w:r>
      <w:r w:rsidR="0005179A" w:rsidRPr="00F417B0">
        <w:rPr>
          <w:rFonts w:cs="Calibri"/>
          <w:lang w:val="en-US"/>
        </w:rPr>
        <w:t xml:space="preserve"> there are no NGOs or s</w:t>
      </w:r>
      <w:r w:rsidR="00D95DD3" w:rsidRPr="00F417B0">
        <w:rPr>
          <w:rFonts w:cs="Calibri"/>
          <w:lang w:val="en-US"/>
        </w:rPr>
        <w:t xml:space="preserve">tate </w:t>
      </w:r>
      <w:r w:rsidRPr="00F417B0">
        <w:rPr>
          <w:rFonts w:cs="Calibri"/>
          <w:lang w:val="en-US"/>
        </w:rPr>
        <w:t>interventions</w:t>
      </w:r>
      <w:r w:rsidR="00D95DD3" w:rsidRPr="00F417B0">
        <w:rPr>
          <w:rFonts w:cs="Calibri"/>
          <w:lang w:val="en-US"/>
        </w:rPr>
        <w:t>, here we live together and we do all the tasks together. There are no walls between refugees and solidarity people, or between different nationalities. Here we are all equal and there is respect and absolute freedom of expression and speech. Nobody imposes on the other what should and what should not to do. We rely on free consciousness and we support each othe</w:t>
      </w:r>
      <w:r w:rsidR="00B04C9A" w:rsidRPr="00F417B0">
        <w:rPr>
          <w:rFonts w:cs="Calibri"/>
          <w:lang w:val="en-US"/>
        </w:rPr>
        <w:t>r. (Personal interview, April 10</w:t>
      </w:r>
      <w:r w:rsidR="00D95DD3" w:rsidRPr="00F417B0">
        <w:rPr>
          <w:rFonts w:cs="Calibri"/>
          <w:lang w:val="en-US"/>
        </w:rPr>
        <w:t>, 2019).</w:t>
      </w:r>
    </w:p>
    <w:p w14:paraId="206A551E" w14:textId="77777777" w:rsidR="00B5315B" w:rsidRPr="00F417B0" w:rsidRDefault="00B5315B" w:rsidP="003015FD">
      <w:pPr>
        <w:spacing w:after="240" w:line="240" w:lineRule="auto"/>
        <w:jc w:val="both"/>
        <w:rPr>
          <w:rFonts w:cs="Calibri"/>
          <w:lang w:val="en-US"/>
        </w:rPr>
      </w:pPr>
      <w:r w:rsidRPr="00F417B0">
        <w:rPr>
          <w:rFonts w:cs="Calibri"/>
          <w:lang w:val="en-US"/>
        </w:rPr>
        <w:t>In communicating and analyzing the significance of practices of mutual support, self-organization and direct democracy in transforming the abandoned buildings into housing commons, does not however imply overlooking a series of challenges involved and the struggle to overcome them. According to both our research and analysis provided in relevant works (</w:t>
      </w:r>
      <w:proofErr w:type="spellStart"/>
      <w:r w:rsidRPr="00F417B0">
        <w:rPr>
          <w:rFonts w:cs="Calibri"/>
          <w:lang w:val="en-US"/>
        </w:rPr>
        <w:t>Agustín</w:t>
      </w:r>
      <w:proofErr w:type="spellEnd"/>
      <w:r w:rsidRPr="00F417B0">
        <w:rPr>
          <w:rFonts w:cs="Calibri"/>
          <w:lang w:val="en-US"/>
        </w:rPr>
        <w:t xml:space="preserve"> &amp; </w:t>
      </w:r>
      <w:proofErr w:type="spellStart"/>
      <w:r w:rsidRPr="00F417B0">
        <w:rPr>
          <w:rFonts w:cs="Calibri"/>
          <w:lang w:val="en-US"/>
        </w:rPr>
        <w:t>Jørgensen</w:t>
      </w:r>
      <w:proofErr w:type="spellEnd"/>
      <w:r w:rsidRPr="00F417B0">
        <w:rPr>
          <w:rFonts w:cs="Calibri"/>
          <w:lang w:val="en-US"/>
        </w:rPr>
        <w:t xml:space="preserve">, 2019; Lafazani, 2018), most of the newcomers are not familiar with processes of direct democracy and non-hierarchical participation. As Lafazani (2018, p. 902) emphasizes, “many, perhaps due to the sociopolitical structure of their countries of origin and through the process of crossing the European borders, carry a sense of subalternity face-to-face with … European solidarity activists. They do not perceive themselves as equal interlocutors who can be involved in decision-making processes”. Hence, efforts for equal participation across lines of nationality, religion and gender and negotiations of the multiple emergent power relations, although key aspects in these projects, were often hard to succeed. Moreover, due to intense pressure to accommodate a large </w:t>
      </w:r>
      <w:r w:rsidRPr="00F417B0">
        <w:rPr>
          <w:rFonts w:cs="Calibri"/>
          <w:lang w:val="en-US"/>
        </w:rPr>
        <w:lastRenderedPageBreak/>
        <w:t>number of newcomers, sometimes refugee squats turn into overcrowded spaces that do not meet the official national or international design standards of refugee accommodation centers. However, the commitment to a sense of collective community and to accepted inviolable standards, lead the occupants to try to organize the buildings according to the needs of their residents; wherein each family usually lives in a separate room, single women have distinct safe places, and alcohol, drugs and any form of physical violence are strictly prohibited.</w:t>
      </w:r>
    </w:p>
    <w:p w14:paraId="4ACAFC9A" w14:textId="62D1CC3A" w:rsidR="007E1D3F" w:rsidRPr="00F417B0" w:rsidRDefault="002070EB" w:rsidP="003015FD">
      <w:pPr>
        <w:spacing w:after="240" w:line="240" w:lineRule="auto"/>
        <w:jc w:val="both"/>
        <w:rPr>
          <w:rFonts w:cs="Calibri"/>
          <w:lang w:val="en-US"/>
        </w:rPr>
      </w:pPr>
      <w:r w:rsidRPr="00F417B0">
        <w:rPr>
          <w:rFonts w:cs="Calibri"/>
          <w:lang w:val="en-US"/>
        </w:rPr>
        <w:t xml:space="preserve">One </w:t>
      </w:r>
      <w:r w:rsidR="00CB791F" w:rsidRPr="00F417B0">
        <w:rPr>
          <w:rFonts w:cs="Calibri"/>
          <w:lang w:val="en-US"/>
        </w:rPr>
        <w:t>of the most</w:t>
      </w:r>
      <w:r w:rsidR="001077D3" w:rsidRPr="00F417B0">
        <w:rPr>
          <w:rFonts w:cs="Calibri"/>
          <w:lang w:val="en-US"/>
        </w:rPr>
        <w:t xml:space="preserve"> important features</w:t>
      </w:r>
      <w:r w:rsidRPr="00F417B0">
        <w:rPr>
          <w:rFonts w:cs="Calibri"/>
          <w:lang w:val="en-US"/>
        </w:rPr>
        <w:t xml:space="preserve"> of the squatted buildings is that they</w:t>
      </w:r>
      <w:r w:rsidR="007515A9" w:rsidRPr="00F417B0">
        <w:rPr>
          <w:rFonts w:cs="Calibri"/>
          <w:lang w:val="en-US"/>
        </w:rPr>
        <w:t xml:space="preserve"> are located </w:t>
      </w:r>
      <w:r w:rsidR="001077D3" w:rsidRPr="00F417B0">
        <w:rPr>
          <w:rFonts w:cs="Calibri"/>
          <w:lang w:val="en-US"/>
        </w:rPr>
        <w:t>within a sort walking distance</w:t>
      </w:r>
      <w:r w:rsidR="007515A9" w:rsidRPr="00F417B0">
        <w:rPr>
          <w:rFonts w:cs="Calibri"/>
          <w:lang w:val="en-US"/>
        </w:rPr>
        <w:t xml:space="preserve"> </w:t>
      </w:r>
      <w:r w:rsidR="00377190" w:rsidRPr="00F417B0">
        <w:rPr>
          <w:rFonts w:cs="Calibri"/>
          <w:lang w:val="en-US"/>
        </w:rPr>
        <w:t>from schools, hospitals</w:t>
      </w:r>
      <w:r w:rsidR="00231DBA" w:rsidRPr="00F417B0">
        <w:rPr>
          <w:rFonts w:cs="Calibri"/>
          <w:lang w:val="en-US"/>
        </w:rPr>
        <w:t>, employment opportunities</w:t>
      </w:r>
      <w:r w:rsidR="00377190" w:rsidRPr="00F417B0">
        <w:rPr>
          <w:rFonts w:cs="Calibri"/>
          <w:lang w:val="en-US"/>
        </w:rPr>
        <w:t xml:space="preserve"> and </w:t>
      </w:r>
      <w:r w:rsidR="007515A9" w:rsidRPr="00F417B0">
        <w:rPr>
          <w:rFonts w:cs="Calibri"/>
          <w:lang w:val="en-US"/>
        </w:rPr>
        <w:t xml:space="preserve">public </w:t>
      </w:r>
      <w:r w:rsidR="00377190" w:rsidRPr="00F417B0">
        <w:rPr>
          <w:rFonts w:cs="Calibri"/>
          <w:lang w:val="en-US"/>
        </w:rPr>
        <w:t>services. Th</w:t>
      </w:r>
      <w:r w:rsidR="007515A9" w:rsidRPr="00F417B0">
        <w:rPr>
          <w:rFonts w:cs="Calibri"/>
          <w:lang w:val="en-US"/>
        </w:rPr>
        <w:t xml:space="preserve">us, </w:t>
      </w:r>
      <w:r w:rsidR="00231DBA" w:rsidRPr="00F417B0">
        <w:rPr>
          <w:rFonts w:cs="Calibri"/>
          <w:lang w:val="en-US"/>
        </w:rPr>
        <w:t xml:space="preserve">the refugees </w:t>
      </w:r>
      <w:r w:rsidR="00CB791F" w:rsidRPr="00F417B0">
        <w:rPr>
          <w:rFonts w:cs="Calibri"/>
          <w:lang w:val="en-US"/>
        </w:rPr>
        <w:t xml:space="preserve">can </w:t>
      </w:r>
      <w:r w:rsidR="00231DBA" w:rsidRPr="00F417B0">
        <w:rPr>
          <w:rFonts w:cs="Calibri"/>
          <w:lang w:val="en-US"/>
        </w:rPr>
        <w:t>cultivate</w:t>
      </w:r>
      <w:r w:rsidR="009659B6" w:rsidRPr="00F417B0">
        <w:rPr>
          <w:rFonts w:cs="Calibri"/>
          <w:lang w:val="en-US"/>
        </w:rPr>
        <w:t xml:space="preserve"> a fee</w:t>
      </w:r>
      <w:r w:rsidR="007515A9" w:rsidRPr="00F417B0">
        <w:rPr>
          <w:rFonts w:cs="Calibri"/>
          <w:lang w:val="en-US"/>
        </w:rPr>
        <w:t>ling of</w:t>
      </w:r>
      <w:r w:rsidR="00377190" w:rsidRPr="00F417B0">
        <w:rPr>
          <w:rFonts w:cs="Calibri"/>
          <w:lang w:val="en-US"/>
        </w:rPr>
        <w:t xml:space="preserve"> sociability</w:t>
      </w:r>
      <w:r w:rsidR="007E1D3F" w:rsidRPr="00F417B0">
        <w:rPr>
          <w:rFonts w:cs="Calibri"/>
          <w:lang w:val="en-US"/>
        </w:rPr>
        <w:t>, familiarity</w:t>
      </w:r>
      <w:r w:rsidR="00377190" w:rsidRPr="00F417B0">
        <w:rPr>
          <w:rFonts w:cs="Calibri"/>
          <w:lang w:val="en-US"/>
        </w:rPr>
        <w:t xml:space="preserve"> </w:t>
      </w:r>
      <w:r w:rsidR="007515A9" w:rsidRPr="00F417B0">
        <w:rPr>
          <w:rFonts w:cs="Calibri"/>
          <w:lang w:val="en-US"/>
        </w:rPr>
        <w:t>and intimacy w</w:t>
      </w:r>
      <w:r w:rsidR="009659B6" w:rsidRPr="00F417B0">
        <w:rPr>
          <w:rFonts w:cs="Calibri"/>
          <w:lang w:val="en-US"/>
        </w:rPr>
        <w:t>ith the city and</w:t>
      </w:r>
      <w:r w:rsidR="007515A9" w:rsidRPr="00F417B0">
        <w:rPr>
          <w:rFonts w:cs="Calibri"/>
          <w:lang w:val="en-US"/>
        </w:rPr>
        <w:t xml:space="preserve"> urban social </w:t>
      </w:r>
      <w:r w:rsidR="004F3272" w:rsidRPr="00F417B0">
        <w:rPr>
          <w:rFonts w:cs="Calibri"/>
          <w:lang w:val="en-US"/>
        </w:rPr>
        <w:t xml:space="preserve">life. </w:t>
      </w:r>
      <w:r w:rsidR="00AA687C" w:rsidRPr="00F417B0">
        <w:rPr>
          <w:rFonts w:cs="Calibri"/>
          <w:lang w:val="en-US"/>
        </w:rPr>
        <w:t xml:space="preserve">In the case of Athens, as Agustín and Jørgensen, (2019, p.59) describe, the squatted buildings “are often located close to anarchist squats and social centers that also protect the refugee squats against fascist and right-wing militant mobilizations”. Indeed, most of the refugee squats in Athens are located in, or in the perimeter of, Exarcheia neighborhood, an area in the center of the city where a counter-culture has historically </w:t>
      </w:r>
      <w:r w:rsidR="003A228E" w:rsidRPr="00F417B0">
        <w:rPr>
          <w:rFonts w:cs="Calibri"/>
          <w:lang w:val="en-US"/>
        </w:rPr>
        <w:t xml:space="preserve">been </w:t>
      </w:r>
      <w:r w:rsidR="00AA687C" w:rsidRPr="00F417B0">
        <w:rPr>
          <w:rFonts w:cs="Calibri"/>
          <w:lang w:val="en-US"/>
        </w:rPr>
        <w:t xml:space="preserve">developed and where anarchist and left-wing political communities reside. In the case of Thessaloniki the squatted buildings are scattered throughout the city’s central neighborhoods, which means that refugees interact with a wide </w:t>
      </w:r>
      <w:r w:rsidR="003A228E" w:rsidRPr="00F417B0">
        <w:rPr>
          <w:rFonts w:cs="Calibri"/>
          <w:lang w:val="en-US"/>
        </w:rPr>
        <w:t xml:space="preserve">and varied </w:t>
      </w:r>
      <w:r w:rsidR="00AA687C" w:rsidRPr="00F417B0">
        <w:rPr>
          <w:rFonts w:cs="Calibri"/>
          <w:lang w:val="en-US"/>
        </w:rPr>
        <w:t xml:space="preserve">range of people from the local communities. </w:t>
      </w:r>
      <w:r w:rsidR="007E1D3F" w:rsidRPr="00F417B0">
        <w:rPr>
          <w:rFonts w:cs="Calibri"/>
          <w:lang w:val="en-US"/>
        </w:rPr>
        <w:t xml:space="preserve">In the words of </w:t>
      </w:r>
      <w:r w:rsidR="00AA687C" w:rsidRPr="00F417B0">
        <w:rPr>
          <w:rFonts w:cs="Calibri"/>
          <w:lang w:val="en-US"/>
        </w:rPr>
        <w:t>Rima, a female refugee from Syria</w:t>
      </w:r>
      <w:r w:rsidR="0005179A" w:rsidRPr="00F417B0">
        <w:rPr>
          <w:rFonts w:cs="Calibri"/>
          <w:lang w:val="en-US"/>
        </w:rPr>
        <w:t>,</w:t>
      </w:r>
      <w:r w:rsidR="007E1D3F" w:rsidRPr="00F417B0">
        <w:rPr>
          <w:rFonts w:cs="Calibri"/>
          <w:lang w:val="en-US"/>
        </w:rPr>
        <w:t xml:space="preserve"> who lived for </w:t>
      </w:r>
      <w:r w:rsidR="00CA29AD" w:rsidRPr="00F417B0">
        <w:rPr>
          <w:rFonts w:cs="Calibri"/>
          <w:lang w:val="en-US"/>
        </w:rPr>
        <w:t xml:space="preserve">six months in state-run camps and then for </w:t>
      </w:r>
      <w:r w:rsidR="00962DB1" w:rsidRPr="00F417B0">
        <w:rPr>
          <w:rFonts w:cs="Calibri"/>
          <w:lang w:val="en-US"/>
        </w:rPr>
        <w:t>eight</w:t>
      </w:r>
      <w:r w:rsidR="007E1D3F" w:rsidRPr="00F417B0">
        <w:rPr>
          <w:rFonts w:cs="Calibri"/>
          <w:lang w:val="en-US"/>
        </w:rPr>
        <w:t xml:space="preserve"> months in the </w:t>
      </w:r>
      <w:r w:rsidR="00CA29AD" w:rsidRPr="00F417B0">
        <w:rPr>
          <w:rFonts w:cs="Calibri"/>
          <w:lang w:val="en-US"/>
        </w:rPr>
        <w:t xml:space="preserve">Housing Squat for Immigrants Orfanotrofio </w:t>
      </w:r>
      <w:r w:rsidR="007E1D3F" w:rsidRPr="00F417B0">
        <w:rPr>
          <w:rFonts w:cs="Calibri"/>
          <w:lang w:val="en-US"/>
        </w:rPr>
        <w:t>in the center of Thessaloniki:</w:t>
      </w:r>
    </w:p>
    <w:p w14:paraId="684975BC" w14:textId="2C0D4228" w:rsidR="007E1D3F" w:rsidRPr="00F417B0" w:rsidRDefault="007E1D3F" w:rsidP="000847E7">
      <w:pPr>
        <w:spacing w:after="240" w:line="240" w:lineRule="auto"/>
        <w:ind w:left="851"/>
        <w:jc w:val="both"/>
        <w:rPr>
          <w:rFonts w:cs="Calibri"/>
          <w:lang w:val="en-US"/>
        </w:rPr>
      </w:pPr>
      <w:r w:rsidRPr="00F417B0">
        <w:rPr>
          <w:rFonts w:cs="Calibri"/>
          <w:lang w:val="en-US"/>
        </w:rPr>
        <w:t>I believe that if the refugees get involved with the lo</w:t>
      </w:r>
      <w:r w:rsidR="00543128" w:rsidRPr="00F417B0">
        <w:rPr>
          <w:rFonts w:cs="Calibri"/>
          <w:lang w:val="en-US"/>
        </w:rPr>
        <w:t>cal population this will be useful</w:t>
      </w:r>
      <w:r w:rsidRPr="00F417B0">
        <w:rPr>
          <w:rFonts w:cs="Calibri"/>
          <w:lang w:val="en-US"/>
        </w:rPr>
        <w:t xml:space="preserve"> to both the refugees and the local community. This will break stereotypes on both sides, and at the same time this will make refugees to feel better and to be useful to this place. It is very importan</w:t>
      </w:r>
      <w:r w:rsidR="00231DBA" w:rsidRPr="00F417B0">
        <w:rPr>
          <w:rFonts w:cs="Calibri"/>
          <w:lang w:val="en-US"/>
        </w:rPr>
        <w:t>t to have inside the city</w:t>
      </w:r>
      <w:r w:rsidR="00543128" w:rsidRPr="00F417B0">
        <w:rPr>
          <w:rFonts w:cs="Calibri"/>
          <w:lang w:val="en-US"/>
        </w:rPr>
        <w:t xml:space="preserve"> meeting places for </w:t>
      </w:r>
      <w:r w:rsidRPr="00F417B0">
        <w:rPr>
          <w:rFonts w:cs="Calibri"/>
          <w:lang w:val="en-US"/>
        </w:rPr>
        <w:t xml:space="preserve">locals and newcomers, like the squat of Orfanotrofio, in order people to have a living experience and knowledge of the other </w:t>
      </w:r>
      <w:r w:rsidR="00702888" w:rsidRPr="00F417B0">
        <w:rPr>
          <w:rFonts w:cs="Calibri"/>
          <w:lang w:val="en-US"/>
        </w:rPr>
        <w:t>that is</w:t>
      </w:r>
      <w:r w:rsidRPr="00F417B0">
        <w:rPr>
          <w:rFonts w:cs="Calibri"/>
          <w:lang w:val="en-US"/>
        </w:rPr>
        <w:t xml:space="preserve"> not </w:t>
      </w:r>
      <w:r w:rsidR="00702888" w:rsidRPr="00F417B0">
        <w:rPr>
          <w:rFonts w:cs="Calibri"/>
          <w:lang w:val="en-US"/>
        </w:rPr>
        <w:t>mediated by dominant images</w:t>
      </w:r>
      <w:r w:rsidRPr="00F417B0">
        <w:rPr>
          <w:rFonts w:cs="Calibri"/>
          <w:lang w:val="en-US"/>
        </w:rPr>
        <w:t xml:space="preserve"> p</w:t>
      </w:r>
      <w:r w:rsidR="003015FD" w:rsidRPr="00F417B0">
        <w:rPr>
          <w:rFonts w:cs="Calibri"/>
          <w:lang w:val="en-US"/>
        </w:rPr>
        <w:t>roduced by the mainstream media</w:t>
      </w:r>
      <w:r w:rsidRPr="00F417B0">
        <w:rPr>
          <w:rFonts w:cs="Calibri"/>
          <w:lang w:val="en-US"/>
        </w:rPr>
        <w:t>. (Personal interview, December 21, 2018).</w:t>
      </w:r>
    </w:p>
    <w:p w14:paraId="58698836" w14:textId="39D7DABF" w:rsidR="00D95DD3" w:rsidRPr="00F417B0" w:rsidRDefault="00D95DD3" w:rsidP="000847E7">
      <w:pPr>
        <w:spacing w:after="240" w:line="240" w:lineRule="auto"/>
        <w:jc w:val="both"/>
        <w:rPr>
          <w:rFonts w:cs="Calibri"/>
          <w:lang w:val="en-US"/>
        </w:rPr>
      </w:pPr>
      <w:r w:rsidRPr="00F417B0">
        <w:rPr>
          <w:rFonts w:cs="Calibri"/>
          <w:lang w:val="en-US"/>
        </w:rPr>
        <w:t>Furthermore, as a statement by the Refugee Accommodation and Solidarity Space City Plaza (2019) in Athens declares, the t</w:t>
      </w:r>
      <w:r w:rsidR="009702D2" w:rsidRPr="00F417B0">
        <w:rPr>
          <w:rFonts w:cs="Calibri"/>
          <w:lang w:val="en-US"/>
        </w:rPr>
        <w:t>wo main goals of the squat are “</w:t>
      </w:r>
      <w:r w:rsidRPr="00F417B0">
        <w:rPr>
          <w:rFonts w:cs="Calibri"/>
          <w:lang w:val="en-US"/>
        </w:rPr>
        <w:t>to create a space for safe and dignified housing for migrants in the center of the city, a space of solidarity and cooperat</w:t>
      </w:r>
      <w:r w:rsidR="006378AB" w:rsidRPr="00F417B0">
        <w:rPr>
          <w:rFonts w:cs="Calibri"/>
          <w:lang w:val="en-US"/>
        </w:rPr>
        <w:t>ion between locals and migrants” and “</w:t>
      </w:r>
      <w:r w:rsidRPr="00F417B0">
        <w:rPr>
          <w:rFonts w:cs="Calibri"/>
          <w:lang w:val="en-US"/>
        </w:rPr>
        <w:t xml:space="preserve">to function as a center of struggle in which political and social demands by migrants and locals will interweave and complement each </w:t>
      </w:r>
      <w:r w:rsidR="009702D2" w:rsidRPr="00F417B0">
        <w:rPr>
          <w:rFonts w:cs="Calibri"/>
          <w:lang w:val="en-US"/>
        </w:rPr>
        <w:t>other”.</w:t>
      </w:r>
      <w:r w:rsidR="009276C4" w:rsidRPr="00F417B0">
        <w:rPr>
          <w:rFonts w:cs="Calibri"/>
          <w:lang w:val="en-US"/>
        </w:rPr>
        <w:t xml:space="preserve"> Also, in the words of Amira</w:t>
      </w:r>
      <w:r w:rsidRPr="00F417B0">
        <w:rPr>
          <w:rFonts w:cs="Calibri"/>
          <w:lang w:val="en-US"/>
        </w:rPr>
        <w:t xml:space="preserve">, a Pakistani </w:t>
      </w:r>
      <w:r w:rsidR="009276C4" w:rsidRPr="00F417B0">
        <w:rPr>
          <w:rFonts w:cs="Calibri"/>
          <w:lang w:val="en-US"/>
        </w:rPr>
        <w:t>female</w:t>
      </w:r>
      <w:r w:rsidR="00156DB8" w:rsidRPr="00F417B0">
        <w:rPr>
          <w:rFonts w:cs="Calibri"/>
          <w:lang w:val="en-US"/>
        </w:rPr>
        <w:t xml:space="preserve"> </w:t>
      </w:r>
      <w:r w:rsidRPr="00F417B0">
        <w:rPr>
          <w:rFonts w:cs="Calibri"/>
          <w:lang w:val="en-US"/>
        </w:rPr>
        <w:t xml:space="preserve">refugee </w:t>
      </w:r>
      <w:r w:rsidR="006378AB" w:rsidRPr="00F417B0">
        <w:rPr>
          <w:rFonts w:cs="Calibri"/>
          <w:lang w:val="en-US"/>
        </w:rPr>
        <w:t>that</w:t>
      </w:r>
      <w:r w:rsidR="00541DEC" w:rsidRPr="00F417B0">
        <w:rPr>
          <w:rFonts w:cs="Calibri"/>
          <w:lang w:val="en-US"/>
        </w:rPr>
        <w:t xml:space="preserve"> leaved </w:t>
      </w:r>
      <w:r w:rsidR="00E96B4B" w:rsidRPr="00F417B0">
        <w:rPr>
          <w:rFonts w:cs="Calibri"/>
          <w:lang w:val="en-US"/>
        </w:rPr>
        <w:t xml:space="preserve">for five months in state-run camps and then moved </w:t>
      </w:r>
      <w:r w:rsidR="006378AB" w:rsidRPr="00F417B0">
        <w:rPr>
          <w:rFonts w:cs="Calibri"/>
          <w:lang w:val="en-US"/>
        </w:rPr>
        <w:t>to</w:t>
      </w:r>
      <w:r w:rsidR="00541DEC" w:rsidRPr="00F417B0">
        <w:rPr>
          <w:rFonts w:cs="Calibri"/>
          <w:lang w:val="en-US"/>
        </w:rPr>
        <w:t xml:space="preserve"> the self</w:t>
      </w:r>
      <w:r w:rsidR="0087251B">
        <w:rPr>
          <w:rFonts w:cs="Calibri"/>
          <w:lang w:val="en-US"/>
        </w:rPr>
        <w:t>-</w:t>
      </w:r>
      <w:r w:rsidR="00541DEC" w:rsidRPr="00F417B0">
        <w:rPr>
          <w:rFonts w:cs="Calibri"/>
          <w:lang w:val="en-US"/>
        </w:rPr>
        <w:t xml:space="preserve">organized </w:t>
      </w:r>
      <w:r w:rsidRPr="00F417B0">
        <w:rPr>
          <w:rFonts w:cs="Calibri"/>
          <w:lang w:val="en-US"/>
        </w:rPr>
        <w:t>Housing Sq</w:t>
      </w:r>
      <w:r w:rsidR="00541DEC" w:rsidRPr="00F417B0">
        <w:rPr>
          <w:rFonts w:cs="Calibri"/>
          <w:lang w:val="en-US"/>
        </w:rPr>
        <w:t>uat for Immigrants Orfanotrofio</w:t>
      </w:r>
      <w:r w:rsidRPr="00F417B0">
        <w:rPr>
          <w:rFonts w:cs="Calibri"/>
          <w:lang w:val="en-US"/>
        </w:rPr>
        <w:t xml:space="preserve"> in Thessaloniki:</w:t>
      </w:r>
    </w:p>
    <w:p w14:paraId="71FB0B96" w14:textId="19DBEE14" w:rsidR="00B46FA2" w:rsidRPr="00CA44D8" w:rsidRDefault="00F4488A" w:rsidP="000847E7">
      <w:pPr>
        <w:spacing w:after="240" w:line="240" w:lineRule="auto"/>
        <w:ind w:left="851"/>
        <w:jc w:val="both"/>
        <w:rPr>
          <w:rFonts w:cs="Calibri"/>
          <w:lang w:val="en-US"/>
        </w:rPr>
      </w:pPr>
      <w:r w:rsidRPr="00F417B0">
        <w:rPr>
          <w:rFonts w:cs="Calibri"/>
          <w:lang w:val="en-US"/>
        </w:rPr>
        <w:t>At the squat</w:t>
      </w:r>
      <w:r w:rsidR="00D95DD3" w:rsidRPr="00F417B0">
        <w:rPr>
          <w:rFonts w:cs="Calibri"/>
          <w:lang w:val="en-US"/>
        </w:rPr>
        <w:t xml:space="preserve"> I first saw people to care about me, to help me with the asylum procedures, to help me when I needed to go to the hospital, and of course I found a safe house. Most importantly, I participate in the political assembly and I have an active role in organizing demonstrations and protests for the freedom of movement of refugees and against detention cent</w:t>
      </w:r>
      <w:r w:rsidR="00B04C9A" w:rsidRPr="00F417B0">
        <w:rPr>
          <w:rFonts w:cs="Calibri"/>
          <w:lang w:val="en-US"/>
        </w:rPr>
        <w:t>ers.</w:t>
      </w:r>
      <w:r w:rsidR="00B46FA2" w:rsidRPr="00F417B0">
        <w:rPr>
          <w:rFonts w:cs="Calibri"/>
          <w:lang w:val="en-GB"/>
        </w:rPr>
        <w:t xml:space="preserve"> </w:t>
      </w:r>
      <w:r w:rsidR="00B04C9A" w:rsidRPr="00CA44D8">
        <w:rPr>
          <w:rFonts w:cs="Calibri"/>
          <w:lang w:val="en-US"/>
        </w:rPr>
        <w:t>(</w:t>
      </w:r>
      <w:r w:rsidR="00B04C9A" w:rsidRPr="00F417B0">
        <w:rPr>
          <w:rFonts w:cs="Calibri"/>
          <w:lang w:val="en-US"/>
        </w:rPr>
        <w:t>Personal</w:t>
      </w:r>
      <w:r w:rsidR="00B04C9A" w:rsidRPr="00CA44D8">
        <w:rPr>
          <w:rFonts w:cs="Calibri"/>
          <w:lang w:val="en-US"/>
        </w:rPr>
        <w:t xml:space="preserve"> </w:t>
      </w:r>
      <w:r w:rsidR="00B04C9A" w:rsidRPr="00F417B0">
        <w:rPr>
          <w:rFonts w:cs="Calibri"/>
          <w:lang w:val="en-US"/>
        </w:rPr>
        <w:t>interview</w:t>
      </w:r>
      <w:r w:rsidR="00B04C9A" w:rsidRPr="00CA44D8">
        <w:rPr>
          <w:rFonts w:cs="Calibri"/>
          <w:lang w:val="en-US"/>
        </w:rPr>
        <w:t xml:space="preserve">, </w:t>
      </w:r>
      <w:r w:rsidR="00B04C9A" w:rsidRPr="00F417B0">
        <w:rPr>
          <w:rFonts w:cs="Calibri"/>
          <w:lang w:val="en-US"/>
        </w:rPr>
        <w:t>November</w:t>
      </w:r>
      <w:r w:rsidR="00B04C9A" w:rsidRPr="00CA44D8">
        <w:rPr>
          <w:rFonts w:cs="Calibri"/>
          <w:lang w:val="en-US"/>
        </w:rPr>
        <w:t xml:space="preserve"> 21, 2018).</w:t>
      </w:r>
    </w:p>
    <w:p w14:paraId="30B71A68" w14:textId="4E374614" w:rsidR="00DA1FA0" w:rsidRPr="00F417B0" w:rsidRDefault="0025555B" w:rsidP="0025555B">
      <w:pPr>
        <w:spacing w:after="240" w:line="240" w:lineRule="auto"/>
        <w:jc w:val="both"/>
        <w:rPr>
          <w:rFonts w:cs="Calibri"/>
          <w:lang w:val="en-US"/>
        </w:rPr>
      </w:pPr>
      <w:r w:rsidRPr="00CA44D8">
        <w:rPr>
          <w:rFonts w:cs="Calibri"/>
          <w:lang w:val="en-US"/>
        </w:rPr>
        <w:t xml:space="preserve">Finally, </w:t>
      </w:r>
      <w:r w:rsidR="00D620AE" w:rsidRPr="00CA44D8">
        <w:rPr>
          <w:rFonts w:cs="Calibri"/>
          <w:lang w:val="en-US"/>
        </w:rPr>
        <w:t>many</w:t>
      </w:r>
      <w:r w:rsidR="00B55C60" w:rsidRPr="00CA44D8">
        <w:rPr>
          <w:rFonts w:cs="Calibri"/>
          <w:lang w:val="en-US"/>
        </w:rPr>
        <w:t xml:space="preserve"> of </w:t>
      </w:r>
      <w:r w:rsidRPr="00CA44D8">
        <w:rPr>
          <w:rFonts w:cs="Calibri"/>
          <w:lang w:val="en-US"/>
        </w:rPr>
        <w:t>the self</w:t>
      </w:r>
      <w:r w:rsidR="002339FE" w:rsidRPr="00CA44D8">
        <w:rPr>
          <w:rFonts w:cs="Calibri"/>
          <w:lang w:val="en-US"/>
        </w:rPr>
        <w:t>-organized structures provide</w:t>
      </w:r>
      <w:r w:rsidRPr="00CA44D8">
        <w:rPr>
          <w:rFonts w:cs="Calibri"/>
          <w:lang w:val="en-US"/>
        </w:rPr>
        <w:t xml:space="preserve"> safe spaces for </w:t>
      </w:r>
      <w:proofErr w:type="spellStart"/>
      <w:r w:rsidRPr="00CA44D8">
        <w:rPr>
          <w:rFonts w:cs="Calibri"/>
          <w:lang w:val="en-US"/>
        </w:rPr>
        <w:t>lgbtq</w:t>
      </w:r>
      <w:proofErr w:type="spellEnd"/>
      <w:r w:rsidRPr="00CA44D8">
        <w:rPr>
          <w:rFonts w:cs="Calibri"/>
          <w:lang w:val="en-US"/>
        </w:rPr>
        <w:t xml:space="preserve"> (</w:t>
      </w:r>
      <w:r w:rsidR="009276C4" w:rsidRPr="00F417B0">
        <w:rPr>
          <w:lang w:val="en-US"/>
        </w:rPr>
        <w:t>lesbian, gay, bisexual, transgender and queer</w:t>
      </w:r>
      <w:r w:rsidRPr="00CA44D8">
        <w:rPr>
          <w:rFonts w:cs="Calibri"/>
          <w:lang w:val="en-US"/>
        </w:rPr>
        <w:t xml:space="preserve">) refugees. </w:t>
      </w:r>
      <w:r w:rsidR="004F08A3" w:rsidRPr="00F417B0">
        <w:rPr>
          <w:rFonts w:cs="Calibri"/>
          <w:lang w:val="en-US"/>
        </w:rPr>
        <w:t>In</w:t>
      </w:r>
      <w:r w:rsidR="00B55C60" w:rsidRPr="00F417B0">
        <w:rPr>
          <w:rFonts w:cs="Calibri"/>
          <w:lang w:val="en-US"/>
        </w:rPr>
        <w:t xml:space="preserve">dicative are the words of </w:t>
      </w:r>
      <w:r w:rsidR="009276C4" w:rsidRPr="00F417B0">
        <w:rPr>
          <w:rFonts w:cs="Calibri"/>
          <w:lang w:val="en-US"/>
        </w:rPr>
        <w:t>Jasmine</w:t>
      </w:r>
      <w:r w:rsidR="00746B7E" w:rsidRPr="00F417B0">
        <w:rPr>
          <w:rFonts w:cs="Calibri"/>
          <w:lang w:val="en-US"/>
        </w:rPr>
        <w:t>,</w:t>
      </w:r>
      <w:r w:rsidR="009276C4" w:rsidRPr="00F417B0">
        <w:rPr>
          <w:rFonts w:cs="Calibri"/>
          <w:lang w:val="en-US"/>
        </w:rPr>
        <w:t xml:space="preserve"> </w:t>
      </w:r>
      <w:r w:rsidR="004F08A3" w:rsidRPr="00F417B0">
        <w:rPr>
          <w:rFonts w:cs="Calibri"/>
          <w:lang w:val="en-US"/>
        </w:rPr>
        <w:t xml:space="preserve">a transgender woman </w:t>
      </w:r>
      <w:r w:rsidR="00746B7E" w:rsidRPr="00F417B0">
        <w:rPr>
          <w:rFonts w:cs="Calibri"/>
          <w:lang w:val="en-US"/>
        </w:rPr>
        <w:t xml:space="preserve">refugee </w:t>
      </w:r>
      <w:r w:rsidR="004F08A3" w:rsidRPr="00F417B0">
        <w:rPr>
          <w:rFonts w:cs="Calibri"/>
          <w:lang w:val="en-US"/>
        </w:rPr>
        <w:t xml:space="preserve">from Iran who lived for eight months in </w:t>
      </w:r>
      <w:r w:rsidR="00F273DD" w:rsidRPr="00F417B0">
        <w:rPr>
          <w:rFonts w:cs="Calibri"/>
          <w:lang w:val="en-US"/>
        </w:rPr>
        <w:t xml:space="preserve">state-run </w:t>
      </w:r>
      <w:r w:rsidR="00746B7E" w:rsidRPr="00F417B0">
        <w:rPr>
          <w:rFonts w:cs="Calibri"/>
          <w:lang w:val="en-US"/>
        </w:rPr>
        <w:t>camps outside</w:t>
      </w:r>
      <w:r w:rsidR="00F273DD" w:rsidRPr="00F417B0">
        <w:rPr>
          <w:rFonts w:cs="Calibri"/>
          <w:lang w:val="en-US"/>
        </w:rPr>
        <w:t xml:space="preserve"> </w:t>
      </w:r>
      <w:r w:rsidR="004F08A3" w:rsidRPr="00F417B0">
        <w:rPr>
          <w:rFonts w:cs="Calibri"/>
          <w:lang w:val="en-US"/>
        </w:rPr>
        <w:t>Thessaloniki and later joined the</w:t>
      </w:r>
      <w:r w:rsidR="00235427" w:rsidRPr="00F417B0">
        <w:rPr>
          <w:rFonts w:cs="Calibri"/>
          <w:lang w:val="en-US"/>
        </w:rPr>
        <w:t xml:space="preserve"> refugee lgbtq group Eclipse</w:t>
      </w:r>
      <w:r w:rsidR="00D620AE" w:rsidRPr="00F417B0">
        <w:rPr>
          <w:rFonts w:cs="Calibri"/>
          <w:lang w:val="en-US"/>
        </w:rPr>
        <w:t xml:space="preserve"> in the center of </w:t>
      </w:r>
      <w:r w:rsidR="004F08A3" w:rsidRPr="00F417B0">
        <w:rPr>
          <w:rFonts w:cs="Calibri"/>
          <w:lang w:val="en-US"/>
        </w:rPr>
        <w:t>Thessaloniki</w:t>
      </w:r>
      <w:r w:rsidR="00B55C60" w:rsidRPr="00F417B0">
        <w:rPr>
          <w:rFonts w:cs="Calibri"/>
          <w:lang w:val="en-US"/>
        </w:rPr>
        <w:t>:</w:t>
      </w:r>
    </w:p>
    <w:p w14:paraId="167E4425" w14:textId="6FDF0859" w:rsidR="00DA1FA0" w:rsidRPr="00F417B0" w:rsidRDefault="00393CC4" w:rsidP="005E14D6">
      <w:pPr>
        <w:spacing w:after="240" w:line="240" w:lineRule="auto"/>
        <w:ind w:left="851"/>
        <w:jc w:val="both"/>
        <w:rPr>
          <w:rFonts w:cs="Calibri"/>
          <w:lang w:val="en-GB"/>
        </w:rPr>
      </w:pPr>
      <w:r w:rsidRPr="00F417B0">
        <w:rPr>
          <w:rFonts w:cs="Calibri"/>
          <w:lang w:val="en-GB"/>
        </w:rPr>
        <w:t>I live</w:t>
      </w:r>
      <w:r w:rsidR="00DA1FA0" w:rsidRPr="00F417B0">
        <w:rPr>
          <w:rFonts w:cs="Calibri"/>
          <w:lang w:val="en-GB"/>
        </w:rPr>
        <w:t xml:space="preserve"> in a</w:t>
      </w:r>
      <w:r w:rsidR="002D0A17" w:rsidRPr="00F417B0">
        <w:rPr>
          <w:rFonts w:cs="Calibri"/>
          <w:lang w:val="en-GB"/>
        </w:rPr>
        <w:t>n occupied</w:t>
      </w:r>
      <w:r w:rsidR="00DA1FA0" w:rsidRPr="00F417B0">
        <w:rPr>
          <w:rFonts w:cs="Calibri"/>
          <w:lang w:val="en-GB"/>
        </w:rPr>
        <w:t xml:space="preserve"> house </w:t>
      </w:r>
      <w:r w:rsidR="004F08A3" w:rsidRPr="00F417B0">
        <w:rPr>
          <w:rFonts w:cs="Calibri"/>
          <w:lang w:val="en-GB"/>
        </w:rPr>
        <w:t xml:space="preserve">in the </w:t>
      </w:r>
      <w:proofErr w:type="spellStart"/>
      <w:r w:rsidR="004F08A3" w:rsidRPr="00F417B0">
        <w:rPr>
          <w:rFonts w:cs="Calibri"/>
          <w:lang w:val="en-GB"/>
        </w:rPr>
        <w:t>center</w:t>
      </w:r>
      <w:proofErr w:type="spellEnd"/>
      <w:r w:rsidR="004F08A3" w:rsidRPr="00F417B0">
        <w:rPr>
          <w:rFonts w:cs="Calibri"/>
          <w:lang w:val="en-GB"/>
        </w:rPr>
        <w:t xml:space="preserve"> of the city </w:t>
      </w:r>
      <w:r w:rsidR="00DA1FA0" w:rsidRPr="00F417B0">
        <w:rPr>
          <w:rFonts w:cs="Calibri"/>
          <w:lang w:val="en-GB"/>
        </w:rPr>
        <w:t xml:space="preserve">with people from the queer group </w:t>
      </w:r>
      <w:r w:rsidR="00235427" w:rsidRPr="00CA44D8">
        <w:rPr>
          <w:rFonts w:cs="Calibri"/>
          <w:lang w:val="en-US"/>
        </w:rPr>
        <w:t>Eclipse</w:t>
      </w:r>
      <w:r w:rsidR="00DA1FA0" w:rsidRPr="00F417B0">
        <w:rPr>
          <w:rFonts w:cs="Calibri"/>
          <w:lang w:val="en-GB"/>
        </w:rPr>
        <w:t xml:space="preserve">. </w:t>
      </w:r>
      <w:r w:rsidRPr="00F417B0">
        <w:rPr>
          <w:rFonts w:cs="Calibri"/>
          <w:lang w:val="en-GB"/>
        </w:rPr>
        <w:t xml:space="preserve">In contrast </w:t>
      </w:r>
      <w:r w:rsidR="00DA1FA0" w:rsidRPr="00F417B0">
        <w:rPr>
          <w:rFonts w:cs="Calibri"/>
          <w:lang w:val="en-GB"/>
        </w:rPr>
        <w:t>to the exp</w:t>
      </w:r>
      <w:r w:rsidR="00D1516E" w:rsidRPr="00F417B0">
        <w:rPr>
          <w:rFonts w:cs="Calibri"/>
          <w:lang w:val="en-GB"/>
        </w:rPr>
        <w:t>e</w:t>
      </w:r>
      <w:r w:rsidR="00DA1FA0" w:rsidRPr="00F417B0">
        <w:rPr>
          <w:rFonts w:cs="Calibri"/>
          <w:lang w:val="en-GB"/>
        </w:rPr>
        <w:t xml:space="preserve">riences I had </w:t>
      </w:r>
      <w:r w:rsidRPr="00F417B0">
        <w:rPr>
          <w:rFonts w:cs="Calibri"/>
          <w:lang w:val="en-GB"/>
        </w:rPr>
        <w:t>in the camps</w:t>
      </w:r>
      <w:r w:rsidR="00DA1FA0" w:rsidRPr="00F417B0">
        <w:rPr>
          <w:rFonts w:cs="Calibri"/>
          <w:lang w:val="en-GB"/>
        </w:rPr>
        <w:t xml:space="preserve"> where I was afraid to walk </w:t>
      </w:r>
      <w:r w:rsidR="00ED2068" w:rsidRPr="00F417B0">
        <w:rPr>
          <w:rFonts w:cs="Calibri"/>
          <w:lang w:val="en-GB"/>
        </w:rPr>
        <w:t>around</w:t>
      </w:r>
      <w:r w:rsidRPr="00F417B0">
        <w:rPr>
          <w:rFonts w:cs="Calibri"/>
          <w:lang w:val="en-GB"/>
        </w:rPr>
        <w:t xml:space="preserve"> and</w:t>
      </w:r>
      <w:r w:rsidR="00DA1FA0" w:rsidRPr="00F417B0">
        <w:rPr>
          <w:rFonts w:cs="Calibri"/>
          <w:lang w:val="en-GB"/>
        </w:rPr>
        <w:t xml:space="preserve"> I was constantly hiding because everyone wa</w:t>
      </w:r>
      <w:r w:rsidRPr="00F417B0">
        <w:rPr>
          <w:rFonts w:cs="Calibri"/>
          <w:lang w:val="en-GB"/>
        </w:rPr>
        <w:t>s looked</w:t>
      </w:r>
      <w:r w:rsidR="002D0A17" w:rsidRPr="00F417B0">
        <w:rPr>
          <w:rFonts w:cs="Calibri"/>
          <w:lang w:val="en-GB"/>
        </w:rPr>
        <w:t xml:space="preserve"> at me </w:t>
      </w:r>
      <w:r w:rsidRPr="00F417B0">
        <w:rPr>
          <w:rFonts w:cs="Calibri"/>
          <w:lang w:val="en-GB"/>
        </w:rPr>
        <w:t>really weird</w:t>
      </w:r>
      <w:r w:rsidR="00DA1FA0" w:rsidRPr="00F417B0">
        <w:rPr>
          <w:rFonts w:cs="Calibri"/>
          <w:lang w:val="en-GB"/>
        </w:rPr>
        <w:t xml:space="preserve">, now, I feel safe and I participate in the activities of Eclipse </w:t>
      </w:r>
      <w:r w:rsidR="00ED2068" w:rsidRPr="00F417B0">
        <w:rPr>
          <w:rFonts w:cs="Calibri"/>
          <w:lang w:val="en-GB"/>
        </w:rPr>
        <w:t xml:space="preserve">refugees lgbtq </w:t>
      </w:r>
      <w:r w:rsidR="00DA1FA0" w:rsidRPr="00F417B0">
        <w:rPr>
          <w:rFonts w:cs="Calibri"/>
          <w:lang w:val="en-GB"/>
        </w:rPr>
        <w:t>gro</w:t>
      </w:r>
      <w:r w:rsidR="009C6C03" w:rsidRPr="00F417B0">
        <w:rPr>
          <w:rFonts w:cs="Calibri"/>
          <w:lang w:val="en-GB"/>
        </w:rPr>
        <w:t>up. I am very impressed by the</w:t>
      </w:r>
      <w:r w:rsidR="00DA1FA0" w:rsidRPr="00F417B0">
        <w:rPr>
          <w:rFonts w:cs="Calibri"/>
          <w:lang w:val="en-GB"/>
        </w:rPr>
        <w:t xml:space="preserve"> self-organized </w:t>
      </w:r>
      <w:r w:rsidRPr="00F417B0">
        <w:rPr>
          <w:rFonts w:cs="Calibri"/>
          <w:lang w:val="en-GB"/>
        </w:rPr>
        <w:t xml:space="preserve">approach </w:t>
      </w:r>
      <w:r w:rsidR="00DA1FA0" w:rsidRPr="00F417B0">
        <w:rPr>
          <w:rFonts w:cs="Calibri"/>
          <w:lang w:val="en-GB"/>
        </w:rPr>
        <w:t xml:space="preserve">on gender issues and I am happy </w:t>
      </w:r>
      <w:r w:rsidRPr="00F417B0">
        <w:rPr>
          <w:rFonts w:cs="Calibri"/>
          <w:lang w:val="en-GB"/>
        </w:rPr>
        <w:t>to meet</w:t>
      </w:r>
      <w:r w:rsidR="00DA1FA0" w:rsidRPr="00F417B0">
        <w:rPr>
          <w:rFonts w:cs="Calibri"/>
          <w:lang w:val="en-GB"/>
        </w:rPr>
        <w:t xml:space="preserve"> </w:t>
      </w:r>
      <w:r w:rsidR="00AF1FD1" w:rsidRPr="00F417B0">
        <w:rPr>
          <w:rFonts w:cs="Calibri"/>
          <w:lang w:val="en-GB"/>
        </w:rPr>
        <w:t>other tr</w:t>
      </w:r>
      <w:r w:rsidRPr="00F417B0">
        <w:rPr>
          <w:rFonts w:cs="Calibri"/>
          <w:lang w:val="en-GB"/>
        </w:rPr>
        <w:t>ansgender refugee persons</w:t>
      </w:r>
      <w:r w:rsidR="00AF1FD1" w:rsidRPr="00F417B0">
        <w:rPr>
          <w:rFonts w:cs="Calibri"/>
          <w:lang w:val="en-GB"/>
        </w:rPr>
        <w:t xml:space="preserve"> from</w:t>
      </w:r>
      <w:r w:rsidR="00DA1FA0" w:rsidRPr="00F417B0">
        <w:rPr>
          <w:rFonts w:cs="Calibri"/>
          <w:lang w:val="en-GB"/>
        </w:rPr>
        <w:t xml:space="preserve"> many other countries. All </w:t>
      </w:r>
      <w:r w:rsidR="00D1516E" w:rsidRPr="00F417B0">
        <w:rPr>
          <w:rFonts w:cs="Calibri"/>
          <w:lang w:val="en-GB"/>
        </w:rPr>
        <w:t xml:space="preserve">the people </w:t>
      </w:r>
      <w:r w:rsidR="00DA1FA0" w:rsidRPr="00F417B0">
        <w:rPr>
          <w:rFonts w:cs="Calibri"/>
          <w:lang w:val="en-GB"/>
        </w:rPr>
        <w:t>in the team have made me fe</w:t>
      </w:r>
      <w:r w:rsidR="00D1516E" w:rsidRPr="00F417B0">
        <w:rPr>
          <w:rFonts w:cs="Calibri"/>
          <w:lang w:val="en-GB"/>
        </w:rPr>
        <w:t>el strong and proud of who I am</w:t>
      </w:r>
      <w:r w:rsidRPr="00F417B0">
        <w:rPr>
          <w:rFonts w:cs="Calibri"/>
          <w:lang w:val="en-GB"/>
        </w:rPr>
        <w:t>,</w:t>
      </w:r>
      <w:r w:rsidR="00D1516E" w:rsidRPr="00F417B0">
        <w:rPr>
          <w:rFonts w:cs="Calibri"/>
          <w:lang w:val="en-GB"/>
        </w:rPr>
        <w:t xml:space="preserve"> and</w:t>
      </w:r>
      <w:r w:rsidR="00DA1FA0" w:rsidRPr="00F417B0">
        <w:rPr>
          <w:rFonts w:cs="Calibri"/>
          <w:lang w:val="en-GB"/>
        </w:rPr>
        <w:t xml:space="preserve"> I wish </w:t>
      </w:r>
      <w:r w:rsidR="00DA1FA0" w:rsidRPr="00F417B0">
        <w:rPr>
          <w:rFonts w:cs="Calibri"/>
          <w:lang w:val="en-GB"/>
        </w:rPr>
        <w:lastRenderedPageBreak/>
        <w:t xml:space="preserve">to </w:t>
      </w:r>
      <w:r w:rsidRPr="00F417B0">
        <w:rPr>
          <w:rFonts w:cs="Calibri"/>
          <w:lang w:val="en-GB"/>
        </w:rPr>
        <w:t>transfer</w:t>
      </w:r>
      <w:r w:rsidR="00DA1FA0" w:rsidRPr="00F417B0">
        <w:rPr>
          <w:rFonts w:cs="Calibri"/>
          <w:lang w:val="en-GB"/>
        </w:rPr>
        <w:t xml:space="preserve"> this </w:t>
      </w:r>
      <w:r w:rsidRPr="00F417B0">
        <w:rPr>
          <w:rFonts w:cs="Calibri"/>
          <w:lang w:val="en-GB"/>
        </w:rPr>
        <w:t>feeling</w:t>
      </w:r>
      <w:r w:rsidR="00DA1FA0" w:rsidRPr="00F417B0">
        <w:rPr>
          <w:rFonts w:cs="Calibri"/>
          <w:lang w:val="en-GB"/>
        </w:rPr>
        <w:t xml:space="preserve"> to other people who suffer and face the difficulties that</w:t>
      </w:r>
      <w:r w:rsidR="005E14D6" w:rsidRPr="00F417B0">
        <w:rPr>
          <w:rFonts w:cs="Calibri"/>
          <w:lang w:val="en-GB"/>
        </w:rPr>
        <w:t xml:space="preserve"> </w:t>
      </w:r>
      <w:r w:rsidR="00DA1FA0" w:rsidRPr="00F417B0">
        <w:rPr>
          <w:rFonts w:cs="Calibri"/>
          <w:lang w:val="en-GB"/>
        </w:rPr>
        <w:t xml:space="preserve">I faced. And I want to emphasize that what </w:t>
      </w:r>
      <w:r w:rsidR="00BD511C" w:rsidRPr="00F417B0">
        <w:rPr>
          <w:rFonts w:cs="Calibri"/>
          <w:lang w:val="en-GB"/>
        </w:rPr>
        <w:t>characterizes</w:t>
      </w:r>
      <w:r w:rsidR="00ED2068" w:rsidRPr="00F417B0">
        <w:rPr>
          <w:rFonts w:cs="Calibri"/>
          <w:lang w:val="en-GB"/>
        </w:rPr>
        <w:t xml:space="preserve"> our relationships</w:t>
      </w:r>
      <w:r w:rsidR="00DA1FA0" w:rsidRPr="00F417B0">
        <w:rPr>
          <w:rFonts w:cs="Calibri"/>
          <w:lang w:val="en-GB"/>
        </w:rPr>
        <w:t xml:space="preserve"> </w:t>
      </w:r>
      <w:r w:rsidR="00BD511C" w:rsidRPr="00F417B0">
        <w:rPr>
          <w:rFonts w:cs="Calibri"/>
          <w:lang w:val="en-GB"/>
        </w:rPr>
        <w:t xml:space="preserve">in the group </w:t>
      </w:r>
      <w:r w:rsidR="00DA1FA0" w:rsidRPr="00F417B0">
        <w:rPr>
          <w:rFonts w:cs="Calibri"/>
          <w:lang w:val="en-GB"/>
        </w:rPr>
        <w:t xml:space="preserve">is </w:t>
      </w:r>
      <w:r w:rsidR="00D1516E" w:rsidRPr="00F417B0">
        <w:rPr>
          <w:rFonts w:cs="Calibri"/>
          <w:lang w:val="en-GB"/>
        </w:rPr>
        <w:t>strong feeling</w:t>
      </w:r>
      <w:r w:rsidR="00BD511C" w:rsidRPr="00F417B0">
        <w:rPr>
          <w:rFonts w:cs="Calibri"/>
          <w:lang w:val="en-GB"/>
        </w:rPr>
        <w:t>s</w:t>
      </w:r>
      <w:r w:rsidR="00D1516E" w:rsidRPr="00F417B0">
        <w:rPr>
          <w:rFonts w:cs="Calibri"/>
          <w:lang w:val="en-GB"/>
        </w:rPr>
        <w:t xml:space="preserve"> of </w:t>
      </w:r>
      <w:r w:rsidR="00DA1FA0" w:rsidRPr="00F417B0">
        <w:rPr>
          <w:rFonts w:cs="Calibri"/>
          <w:lang w:val="en-GB"/>
        </w:rPr>
        <w:t>trust and joy.</w:t>
      </w:r>
      <w:r w:rsidR="00ED2068" w:rsidRPr="00CA44D8">
        <w:rPr>
          <w:rFonts w:cs="Calibri"/>
          <w:lang w:val="en-US"/>
        </w:rPr>
        <w:t xml:space="preserve"> (</w:t>
      </w:r>
      <w:r w:rsidR="00ED2068" w:rsidRPr="00F417B0">
        <w:rPr>
          <w:rFonts w:cs="Calibri"/>
          <w:lang w:val="en-US"/>
        </w:rPr>
        <w:t>Personal</w:t>
      </w:r>
      <w:r w:rsidR="00ED2068" w:rsidRPr="00CA44D8">
        <w:rPr>
          <w:rFonts w:cs="Calibri"/>
          <w:lang w:val="en-US"/>
        </w:rPr>
        <w:t xml:space="preserve"> </w:t>
      </w:r>
      <w:r w:rsidR="00ED2068" w:rsidRPr="00F417B0">
        <w:rPr>
          <w:rFonts w:cs="Calibri"/>
          <w:lang w:val="en-US"/>
        </w:rPr>
        <w:t>interview</w:t>
      </w:r>
      <w:r w:rsidR="00ED2068" w:rsidRPr="00CA44D8">
        <w:rPr>
          <w:rFonts w:cs="Calibri"/>
          <w:lang w:val="en-US"/>
        </w:rPr>
        <w:t xml:space="preserve">, </w:t>
      </w:r>
      <w:r w:rsidR="00ED2068" w:rsidRPr="00F417B0">
        <w:rPr>
          <w:rFonts w:cs="Calibri"/>
          <w:lang w:val="en-US"/>
        </w:rPr>
        <w:t>March</w:t>
      </w:r>
      <w:r w:rsidR="00ED2068" w:rsidRPr="00CA44D8">
        <w:rPr>
          <w:rFonts w:cs="Calibri"/>
          <w:lang w:val="en-US"/>
        </w:rPr>
        <w:t xml:space="preserve"> 16, 2018).</w:t>
      </w:r>
    </w:p>
    <w:p w14:paraId="6AA93CED" w14:textId="63C03731" w:rsidR="007342D7" w:rsidRPr="00F417B0" w:rsidRDefault="00D95DD3" w:rsidP="000847E7">
      <w:pPr>
        <w:spacing w:after="240" w:line="240" w:lineRule="auto"/>
        <w:jc w:val="both"/>
        <w:rPr>
          <w:rFonts w:cs="Calibri"/>
          <w:lang w:val="en-US"/>
        </w:rPr>
      </w:pPr>
      <w:r w:rsidRPr="00F417B0">
        <w:rPr>
          <w:rFonts w:cs="Calibri"/>
          <w:lang w:val="en-US"/>
        </w:rPr>
        <w:t>Overall, it seems that the refugee squats emerge not</w:t>
      </w:r>
      <w:r w:rsidR="00EC65D8" w:rsidRPr="00F417B0">
        <w:rPr>
          <w:rFonts w:cs="Calibri"/>
          <w:lang w:val="en-US"/>
        </w:rPr>
        <w:t xml:space="preserve"> only as an alternative to the s</w:t>
      </w:r>
      <w:r w:rsidRPr="00F417B0">
        <w:rPr>
          <w:rFonts w:cs="Calibri"/>
          <w:lang w:val="en-US"/>
        </w:rPr>
        <w:t>tate-run camps but also as an experiment that highlights the importance of the refugees’ social and political rights to the city. This is an utterly political decision and exper</w:t>
      </w:r>
      <w:r w:rsidR="00DC0305" w:rsidRPr="00F417B0">
        <w:rPr>
          <w:rFonts w:cs="Calibri"/>
          <w:lang w:val="en-US"/>
        </w:rPr>
        <w:t>ience, and during the last</w:t>
      </w:r>
      <w:r w:rsidRPr="00F417B0">
        <w:rPr>
          <w:rFonts w:cs="Calibri"/>
          <w:lang w:val="en-US"/>
        </w:rPr>
        <w:t xml:space="preserve"> </w:t>
      </w:r>
      <w:r w:rsidR="001C2066" w:rsidRPr="00F417B0">
        <w:rPr>
          <w:rFonts w:cs="Calibri"/>
          <w:lang w:val="en-US"/>
        </w:rPr>
        <w:t xml:space="preserve">three </w:t>
      </w:r>
      <w:r w:rsidRPr="00F417B0">
        <w:rPr>
          <w:rFonts w:cs="Calibri"/>
          <w:lang w:val="en-US"/>
        </w:rPr>
        <w:t>y</w:t>
      </w:r>
      <w:r w:rsidR="00DC0305" w:rsidRPr="00F417B0">
        <w:rPr>
          <w:rFonts w:cs="Calibri"/>
          <w:lang w:val="en-US"/>
        </w:rPr>
        <w:t>ear</w:t>
      </w:r>
      <w:r w:rsidR="009C3CCB" w:rsidRPr="00F417B0">
        <w:rPr>
          <w:rFonts w:cs="Calibri"/>
          <w:lang w:val="en-US"/>
        </w:rPr>
        <w:t>s</w:t>
      </w:r>
      <w:r w:rsidR="00345CC1" w:rsidRPr="00F417B0">
        <w:rPr>
          <w:rFonts w:cs="Calibri"/>
          <w:lang w:val="en-US"/>
        </w:rPr>
        <w:t xml:space="preserve"> the s</w:t>
      </w:r>
      <w:r w:rsidR="003E7BEB" w:rsidRPr="00F417B0">
        <w:rPr>
          <w:rFonts w:cs="Calibri"/>
          <w:lang w:val="en-US"/>
        </w:rPr>
        <w:t xml:space="preserve">tate </w:t>
      </w:r>
      <w:r w:rsidR="009C3CCB" w:rsidRPr="00F417B0">
        <w:rPr>
          <w:rFonts w:cs="Calibri"/>
          <w:lang w:val="en-US"/>
        </w:rPr>
        <w:t xml:space="preserve">has </w:t>
      </w:r>
      <w:r w:rsidR="003E7BEB" w:rsidRPr="00F417B0">
        <w:rPr>
          <w:rFonts w:cs="Calibri"/>
          <w:lang w:val="en-US"/>
        </w:rPr>
        <w:t>evicted more than 15</w:t>
      </w:r>
      <w:r w:rsidR="009C3CCB" w:rsidRPr="00F417B0">
        <w:rPr>
          <w:rFonts w:cs="Calibri"/>
          <w:lang w:val="en-US"/>
        </w:rPr>
        <w:t xml:space="preserve"> refugee</w:t>
      </w:r>
      <w:r w:rsidRPr="00F417B0">
        <w:rPr>
          <w:rFonts w:cs="Calibri"/>
          <w:lang w:val="en-US"/>
        </w:rPr>
        <w:t xml:space="preserve"> squats in Athens and Thessaloniki and relocated the refugees to the camps. No</w:t>
      </w:r>
      <w:r w:rsidR="00393CC4" w:rsidRPr="00F417B0">
        <w:rPr>
          <w:rFonts w:cs="Calibri"/>
          <w:lang w:val="en-US"/>
        </w:rPr>
        <w:t>netheless, the experiment of self</w:t>
      </w:r>
      <w:r w:rsidR="0087251B">
        <w:rPr>
          <w:rFonts w:cs="Calibri"/>
          <w:lang w:val="en-US"/>
        </w:rPr>
        <w:t>-</w:t>
      </w:r>
      <w:r w:rsidR="00393CC4" w:rsidRPr="00F417B0">
        <w:rPr>
          <w:rFonts w:cs="Calibri"/>
          <w:lang w:val="en-US"/>
        </w:rPr>
        <w:t>organizing</w:t>
      </w:r>
      <w:r w:rsidRPr="00F417B0">
        <w:rPr>
          <w:rFonts w:cs="Calibri"/>
          <w:lang w:val="en-US"/>
        </w:rPr>
        <w:t xml:space="preserve"> </w:t>
      </w:r>
      <w:r w:rsidR="00393CC4" w:rsidRPr="00F417B0">
        <w:rPr>
          <w:rFonts w:cs="Calibri"/>
          <w:lang w:val="en-US"/>
        </w:rPr>
        <w:t>housing common spaces set</w:t>
      </w:r>
      <w:r w:rsidRPr="00F417B0">
        <w:rPr>
          <w:rFonts w:cs="Calibri"/>
          <w:lang w:val="en-US"/>
        </w:rPr>
        <w:t xml:space="preserve"> up a fruitful material, political and social </w:t>
      </w:r>
      <w:r w:rsidR="00393CC4" w:rsidRPr="00F417B0">
        <w:rPr>
          <w:rFonts w:cs="Calibri"/>
          <w:lang w:val="en-US"/>
        </w:rPr>
        <w:t xml:space="preserve">field of relations and </w:t>
      </w:r>
      <w:r w:rsidRPr="00F417B0">
        <w:rPr>
          <w:rFonts w:cs="Calibri"/>
          <w:lang w:val="en-US"/>
        </w:rPr>
        <w:t xml:space="preserve">basis to rethink the refugees’ right to housing and the city.  </w:t>
      </w:r>
    </w:p>
    <w:p w14:paraId="3465C8A0" w14:textId="317A086F" w:rsidR="006A1C16" w:rsidRPr="00F417B0" w:rsidRDefault="00004B7F" w:rsidP="000847E7">
      <w:pPr>
        <w:spacing w:after="240" w:line="240" w:lineRule="auto"/>
        <w:jc w:val="both"/>
        <w:rPr>
          <w:rFonts w:cs="Calibri"/>
          <w:b/>
          <w:lang w:val="en-US"/>
        </w:rPr>
      </w:pPr>
      <w:r w:rsidRPr="00F417B0">
        <w:rPr>
          <w:rFonts w:cs="Calibri"/>
          <w:b/>
          <w:lang w:val="en-US"/>
        </w:rPr>
        <w:t>6</w:t>
      </w:r>
      <w:r w:rsidR="00F70B36" w:rsidRPr="00F417B0">
        <w:rPr>
          <w:rFonts w:cs="Calibri"/>
          <w:b/>
          <w:lang w:val="en-US"/>
        </w:rPr>
        <w:t>. Concluding rem</w:t>
      </w:r>
      <w:r w:rsidR="00F70A65" w:rsidRPr="00F417B0">
        <w:rPr>
          <w:rFonts w:cs="Calibri"/>
          <w:b/>
          <w:lang w:val="en-US"/>
        </w:rPr>
        <w:t>arks. Refugee common spaces vs st</w:t>
      </w:r>
      <w:r w:rsidR="00F70B36" w:rsidRPr="00F417B0">
        <w:rPr>
          <w:rFonts w:cs="Calibri"/>
          <w:b/>
          <w:lang w:val="en-US"/>
        </w:rPr>
        <w:t>ate-run camps</w:t>
      </w:r>
    </w:p>
    <w:p w14:paraId="35CEB80B" w14:textId="77777777" w:rsidR="006440D5" w:rsidRPr="00F417B0" w:rsidRDefault="006440D5" w:rsidP="006440D5">
      <w:pPr>
        <w:spacing w:after="240" w:line="240" w:lineRule="auto"/>
        <w:jc w:val="both"/>
        <w:rPr>
          <w:rFonts w:cs="Calibri"/>
          <w:lang w:val="en-US"/>
        </w:rPr>
      </w:pPr>
      <w:r w:rsidRPr="00F417B0">
        <w:rPr>
          <w:rFonts w:cs="Calibri"/>
          <w:lang w:val="en-US"/>
        </w:rPr>
        <w:t>Given the findings of our research, it becomes clear that the question of refugees’ right to housing and the city constitutes a constant field of conflict between state spatial policies and the social practices of commoning, solidarity and self-organization. To conclude, we would like to give emphasis to three main arguments for the refugees’ spatial justice.</w:t>
      </w:r>
    </w:p>
    <w:p w14:paraId="2F85BDB2" w14:textId="6F77FE07" w:rsidR="00C06C22" w:rsidRPr="00F417B0" w:rsidRDefault="006440D5" w:rsidP="006440D5">
      <w:pPr>
        <w:spacing w:after="240" w:line="240" w:lineRule="auto"/>
        <w:jc w:val="both"/>
        <w:rPr>
          <w:rFonts w:cs="Calibri"/>
          <w:lang w:val="en-US"/>
        </w:rPr>
      </w:pPr>
      <w:r w:rsidRPr="00F417B0">
        <w:rPr>
          <w:rFonts w:cs="Calibri"/>
          <w:lang w:val="en-US"/>
        </w:rPr>
        <w:t xml:space="preserve">First, state policies seem to follow the logic of spatial enclosures, </w:t>
      </w:r>
      <w:r w:rsidR="00774CAB" w:rsidRPr="00F417B0">
        <w:rPr>
          <w:rFonts w:cs="Calibri"/>
          <w:lang w:val="en-US"/>
        </w:rPr>
        <w:t>leading to</w:t>
      </w:r>
      <w:r w:rsidRPr="00F417B0">
        <w:rPr>
          <w:rFonts w:cs="Calibri"/>
          <w:lang w:val="en-US"/>
        </w:rPr>
        <w:t xml:space="preserve"> marginalization and </w:t>
      </w:r>
      <w:r w:rsidR="00774CAB" w:rsidRPr="00F417B0">
        <w:rPr>
          <w:rFonts w:cs="Calibri"/>
          <w:lang w:val="en-US"/>
        </w:rPr>
        <w:t xml:space="preserve">exclusion of </w:t>
      </w:r>
      <w:r w:rsidRPr="00F417B0">
        <w:rPr>
          <w:rFonts w:cs="Calibri"/>
          <w:lang w:val="en-US"/>
        </w:rPr>
        <w:t xml:space="preserve">refugees </w:t>
      </w:r>
      <w:r w:rsidR="00774CAB" w:rsidRPr="00F417B0">
        <w:rPr>
          <w:rFonts w:cs="Calibri"/>
          <w:lang w:val="en-US"/>
        </w:rPr>
        <w:t>to isolated and</w:t>
      </w:r>
      <w:r w:rsidRPr="00F417B0">
        <w:rPr>
          <w:rFonts w:cs="Calibri"/>
          <w:lang w:val="en-US"/>
        </w:rPr>
        <w:t xml:space="preserve"> invisible ghetto-like spaces. </w:t>
      </w:r>
      <w:r w:rsidR="00C06C22" w:rsidRPr="00F417B0">
        <w:rPr>
          <w:rFonts w:cs="Calibri"/>
          <w:lang w:val="en-US"/>
        </w:rPr>
        <w:t>According to our research, spatial policies of the state concerning the location choice of state-run camps in Athens and Thessaloniki, followed a top-down procedure failing to take into consideration and consult local authorities. This has a negative impact on the well-being of refugees and on their acceptance by the local communities. This is more obvious in Thessaloniki, where the quantitative ratio of refugees to the local population is higher than Athens and most of the state-run camps are concentrated in the west part of the city, while in Athens there is a more equal allocation around the urban area. Yet, in both cities state-run camps are overcrowded, they are far from the city centers, without easy access to public services, health and education facilities, and employment opportunities, in extremely degraded, polluted and dangerous environments. In general, the state policies of refugee camps failed to comply to international design standards of refugee accommodation centers as well as to national urban planning legislation, and refugees are forced to navigate through multiple physical and social borders, obstacles and controls in order to have access to the city center and urban social life.</w:t>
      </w:r>
    </w:p>
    <w:p w14:paraId="0F65A597" w14:textId="47EE77FA" w:rsidR="00F84B00" w:rsidRPr="00F417B0" w:rsidRDefault="0050763E" w:rsidP="00F84B00">
      <w:pPr>
        <w:spacing w:after="240" w:line="240" w:lineRule="auto"/>
        <w:jc w:val="both"/>
        <w:rPr>
          <w:rFonts w:cs="Calibri"/>
          <w:lang w:val="en-US"/>
        </w:rPr>
      </w:pPr>
      <w:r w:rsidRPr="00F417B0">
        <w:rPr>
          <w:rFonts w:cs="Calibri"/>
          <w:lang w:val="en-US"/>
        </w:rPr>
        <w:t xml:space="preserve">Second, the emergence of housing common spaces for refugees in central areas of Athens and Thessaloniki describe how the possibility for transnational practices of cohabitation, sharing of common pool resources and direct democratic organization is actualized. It shows that refugees often </w:t>
      </w:r>
      <w:r w:rsidR="00685505" w:rsidRPr="00F417B0">
        <w:rPr>
          <w:rFonts w:cs="Calibri"/>
          <w:lang w:val="en-US"/>
        </w:rPr>
        <w:t>contest the</w:t>
      </w:r>
      <w:r w:rsidRPr="00F417B0">
        <w:rPr>
          <w:rFonts w:cs="Calibri"/>
          <w:lang w:val="en-US"/>
        </w:rPr>
        <w:t xml:space="preserve"> institutional regimes of marginality manifested in the segregated areas of the state-run camps and invent and establish housing common spaces in collaboration with local and international solidarity groups, claiming residence in the center of the city. </w:t>
      </w:r>
      <w:r w:rsidR="00920604" w:rsidRPr="00F417B0">
        <w:rPr>
          <w:rFonts w:cs="Calibri"/>
          <w:lang w:val="en-US"/>
        </w:rPr>
        <w:t>This actualization is not free of limitations, since sometimes the common housing projects do not follow the set living standards, as large numbers of people move in and rooms in the occupied buildings become overcrowded. Still, it seems that refugees prefer to live in squats rather than state-run camps. But as stressed above, this entails constant and hard negotiations of managing power relations across gender, nationality and religion in decision-making processes. These challenges must be taken into consideration in analyzing refugee housing experiments, beyond tendencies of their idealization. However, it seems that the main reason that motivates and maintains the creation of the refugee squats, is their central location in the urban fabric that enables easy access to social services and employment opportunities, and generates a sense of solidarity and belonging in the community where the common spaces are located.</w:t>
      </w:r>
      <w:r w:rsidRPr="00F417B0">
        <w:rPr>
          <w:rFonts w:cs="Calibri"/>
          <w:lang w:val="en-US"/>
        </w:rPr>
        <w:t xml:space="preserve"> </w:t>
      </w:r>
      <w:r w:rsidR="00F84B00" w:rsidRPr="00F417B0">
        <w:rPr>
          <w:rFonts w:cs="Calibri"/>
          <w:lang w:val="en-US"/>
        </w:rPr>
        <w:t>What are especially important here, are the social relations of urban commoning. According to Linebaugh (2008, p. 275), the basic principles of commoning are “anti-enclosure, neighborhood, travel, subsistence, and reparation”.</w:t>
      </w:r>
      <w:r w:rsidRPr="00F417B0">
        <w:rPr>
          <w:rFonts w:cs="Calibri"/>
          <w:lang w:val="en-US"/>
        </w:rPr>
        <w:t xml:space="preserve"> Indeed, our research shows that these features of commoning are present in the examined cases of refugees’ housing squats</w:t>
      </w:r>
      <w:r w:rsidR="00F84B00" w:rsidRPr="00F417B0">
        <w:rPr>
          <w:rFonts w:cs="Calibri"/>
          <w:lang w:val="en-US"/>
        </w:rPr>
        <w:t>,</w:t>
      </w:r>
      <w:r w:rsidRPr="00F417B0">
        <w:rPr>
          <w:rFonts w:cs="Calibri"/>
          <w:lang w:val="en-US"/>
        </w:rPr>
        <w:t xml:space="preserve"> </w:t>
      </w:r>
      <w:r w:rsidR="00F84B00" w:rsidRPr="00F417B0">
        <w:rPr>
          <w:rFonts w:cs="Calibri"/>
          <w:lang w:val="en-US"/>
        </w:rPr>
        <w:t>as they are spaces against the enclosures of state-run camps and provide safe space for refugee travelers’ subsistence and reparation, while at the same time being located in central urban neighborhoods.</w:t>
      </w:r>
    </w:p>
    <w:p w14:paraId="6195DB6D" w14:textId="641B19D4" w:rsidR="00397D38" w:rsidRPr="00F417B0" w:rsidRDefault="00397D38" w:rsidP="00397D38">
      <w:pPr>
        <w:spacing w:after="240" w:line="240" w:lineRule="auto"/>
        <w:jc w:val="both"/>
        <w:rPr>
          <w:rFonts w:cs="Calibri"/>
          <w:lang w:val="en-US"/>
        </w:rPr>
      </w:pPr>
      <w:r w:rsidRPr="00F417B0">
        <w:rPr>
          <w:rFonts w:cs="Calibri"/>
          <w:lang w:val="en-US"/>
        </w:rPr>
        <w:lastRenderedPageBreak/>
        <w:t xml:space="preserve">Third, the researched cases provide ample evidence and a framework that documents the autonomy of migration approach, but it also enriches this approach with details of the </w:t>
      </w:r>
      <w:proofErr w:type="spellStart"/>
      <w:r w:rsidRPr="00F417B0">
        <w:rPr>
          <w:rFonts w:cs="Calibri"/>
          <w:lang w:val="en-US"/>
        </w:rPr>
        <w:t>spatialities</w:t>
      </w:r>
      <w:proofErr w:type="spellEnd"/>
      <w:r w:rsidRPr="00F417B0">
        <w:rPr>
          <w:rFonts w:cs="Calibri"/>
          <w:lang w:val="en-US"/>
        </w:rPr>
        <w:t xml:space="preserve"> of refugees’ right to the city and especially, to the center of the city. This was based on our research focus and analysis of the active role and creativity of newcomers and the way they built mutual support and produce solidarity housing common spaces in the urban centers of Athens and Thessaloniki. The inventing practices of collective housing and the agentive processes of being-in-common, challenge and contest the disempowering mainstream discourse of “victimhood” (</w:t>
      </w:r>
      <w:proofErr w:type="spellStart"/>
      <w:r w:rsidRPr="00F417B0">
        <w:rPr>
          <w:rFonts w:cs="Calibri"/>
          <w:lang w:val="en-US"/>
        </w:rPr>
        <w:t>Mezzadra</w:t>
      </w:r>
      <w:proofErr w:type="spellEnd"/>
      <w:r w:rsidRPr="00F417B0">
        <w:rPr>
          <w:rFonts w:cs="Calibri"/>
          <w:lang w:val="en-US"/>
        </w:rPr>
        <w:t xml:space="preserve">, 2010, p. 128) and the institutional marginalization and stigmatization of refugees. Furthermore, the central location of occupied housing common spaces and the political significance they give to gender issues enable renewed claims of women, queer and transgender refugees’ right to the city (Fenster, 2005). </w:t>
      </w:r>
      <w:r w:rsidR="00565017" w:rsidRPr="00F417B0">
        <w:rPr>
          <w:rFonts w:cs="Calibri"/>
          <w:lang w:val="en-US"/>
        </w:rPr>
        <w:t>Moreover</w:t>
      </w:r>
      <w:r w:rsidRPr="00F417B0">
        <w:rPr>
          <w:rFonts w:cs="Calibri"/>
          <w:lang w:val="en-US"/>
        </w:rPr>
        <w:t xml:space="preserve">, the housing common spaces portray the potentiality of refugees to produce new </w:t>
      </w:r>
      <w:proofErr w:type="spellStart"/>
      <w:r w:rsidRPr="00F417B0">
        <w:rPr>
          <w:rFonts w:cs="Calibri"/>
          <w:lang w:val="en-US"/>
        </w:rPr>
        <w:t>spatialities</w:t>
      </w:r>
      <w:proofErr w:type="spellEnd"/>
      <w:r w:rsidRPr="00F417B0">
        <w:rPr>
          <w:rFonts w:cs="Calibri"/>
          <w:lang w:val="en-US"/>
        </w:rPr>
        <w:t xml:space="preserve"> and access the “shared experience” (</w:t>
      </w:r>
      <w:proofErr w:type="spellStart"/>
      <w:r w:rsidRPr="00F417B0">
        <w:rPr>
          <w:rFonts w:cs="Calibri"/>
          <w:lang w:val="en-US"/>
        </w:rPr>
        <w:t>Stavrides</w:t>
      </w:r>
      <w:proofErr w:type="spellEnd"/>
      <w:r w:rsidRPr="00F417B0">
        <w:rPr>
          <w:rFonts w:cs="Calibri"/>
          <w:lang w:val="en-US"/>
        </w:rPr>
        <w:t>, 2019, p. 8) of urban life. We strongly argue that such housing projects created by refugees can open up the center of the city and the experience of urban life to newcomers and vice versa.</w:t>
      </w:r>
    </w:p>
    <w:p w14:paraId="52F3BABA" w14:textId="77777777" w:rsidR="00AC196F" w:rsidRPr="00F417B0" w:rsidRDefault="00AC196F" w:rsidP="00AC196F">
      <w:pPr>
        <w:spacing w:before="120" w:after="120" w:line="240" w:lineRule="auto"/>
        <w:jc w:val="both"/>
        <w:rPr>
          <w:rFonts w:cs="Calibri"/>
          <w:b/>
          <w:lang w:val="en-US"/>
        </w:rPr>
      </w:pPr>
      <w:r w:rsidRPr="00F417B0">
        <w:rPr>
          <w:rFonts w:cs="Calibri"/>
          <w:b/>
          <w:lang w:val="en-US"/>
        </w:rPr>
        <w:t>Acknowledgements</w:t>
      </w:r>
    </w:p>
    <w:p w14:paraId="6B4F65A2" w14:textId="77777777" w:rsidR="00AC196F" w:rsidRPr="00F417B0" w:rsidRDefault="00AC196F" w:rsidP="00AC196F">
      <w:pPr>
        <w:spacing w:before="120" w:after="120"/>
        <w:jc w:val="both"/>
        <w:rPr>
          <w:rFonts w:cs="Calibri"/>
          <w:lang w:val="en-US"/>
        </w:rPr>
      </w:pPr>
      <w:r w:rsidRPr="00F417B0">
        <w:rPr>
          <w:rFonts w:cs="Calibri"/>
          <w:lang w:val="en-US"/>
        </w:rPr>
        <w:t>The scientific publication was carried out under the call for proposals “Invitation for participation of Doctoral Degree holders in Post-doctoral studies scholarship” of the University of Thessaly, which is being implemented by the University of Thessaly and was funded by the Stavros Niarchos Foundation.</w:t>
      </w:r>
    </w:p>
    <w:p w14:paraId="5FFADF8D" w14:textId="77777777" w:rsidR="00AC196F" w:rsidRPr="00F417B0" w:rsidRDefault="00AC196F" w:rsidP="00AC196F">
      <w:pPr>
        <w:tabs>
          <w:tab w:val="left" w:pos="8400"/>
        </w:tabs>
        <w:spacing w:before="120" w:after="120" w:line="240" w:lineRule="auto"/>
        <w:jc w:val="both"/>
        <w:rPr>
          <w:rFonts w:cs="Calibri"/>
          <w:lang w:val="en-US"/>
        </w:rPr>
      </w:pPr>
      <w:r w:rsidRPr="00F417B0">
        <w:rPr>
          <w:rFonts w:cs="Calibri"/>
          <w:b/>
          <w:lang w:val="en-US"/>
        </w:rPr>
        <w:t>Conflict of Interests</w:t>
      </w:r>
      <w:r w:rsidRPr="00F417B0">
        <w:rPr>
          <w:rFonts w:cs="Calibri"/>
          <w:b/>
          <w:lang w:val="en-US"/>
        </w:rPr>
        <w:tab/>
      </w:r>
    </w:p>
    <w:p w14:paraId="6AC65532" w14:textId="5C4DF704" w:rsidR="00AC196F" w:rsidRPr="00F417B0" w:rsidRDefault="00AC196F" w:rsidP="00AC196F">
      <w:pPr>
        <w:spacing w:before="120" w:after="120"/>
        <w:jc w:val="both"/>
        <w:rPr>
          <w:rFonts w:cs="Calibri"/>
          <w:lang w:val="en-US"/>
        </w:rPr>
      </w:pPr>
      <w:r w:rsidRPr="00F417B0">
        <w:rPr>
          <w:rFonts w:cs="Calibri"/>
          <w:lang w:val="en-US"/>
        </w:rPr>
        <w:t>The authors declare no conflict of interests.</w:t>
      </w:r>
    </w:p>
    <w:p w14:paraId="3B7F957C" w14:textId="15AC6BC2" w:rsidR="00173D8B" w:rsidRPr="00F417B0" w:rsidRDefault="00CE1033" w:rsidP="000847E7">
      <w:pPr>
        <w:spacing w:after="240" w:line="240" w:lineRule="auto"/>
        <w:jc w:val="both"/>
        <w:rPr>
          <w:rFonts w:cs="Calibri"/>
          <w:b/>
          <w:lang w:val="en-US"/>
        </w:rPr>
      </w:pPr>
      <w:r w:rsidRPr="00F417B0">
        <w:rPr>
          <w:rFonts w:cs="Calibri"/>
          <w:b/>
          <w:lang w:val="en-US"/>
        </w:rPr>
        <w:t>References</w:t>
      </w:r>
    </w:p>
    <w:p w14:paraId="43D800A2" w14:textId="6A75BBD9" w:rsidR="00FC4D2D" w:rsidRPr="00F417B0" w:rsidRDefault="00FC4D2D" w:rsidP="000847E7">
      <w:pPr>
        <w:spacing w:after="240" w:line="240" w:lineRule="auto"/>
        <w:jc w:val="both"/>
        <w:rPr>
          <w:rFonts w:cs="Calibri"/>
          <w:lang w:val="en-US"/>
        </w:rPr>
      </w:pPr>
      <w:proofErr w:type="spellStart"/>
      <w:r w:rsidRPr="00F417B0">
        <w:rPr>
          <w:rFonts w:cs="Calibri"/>
        </w:rPr>
        <w:t>Afouxenidis</w:t>
      </w:r>
      <w:proofErr w:type="spellEnd"/>
      <w:r w:rsidRPr="00F417B0">
        <w:rPr>
          <w:rFonts w:cs="Calibri"/>
        </w:rPr>
        <w:t xml:space="preserve">, A., </w:t>
      </w:r>
      <w:proofErr w:type="spellStart"/>
      <w:r w:rsidRPr="00F417B0">
        <w:rPr>
          <w:rFonts w:cs="Calibri"/>
        </w:rPr>
        <w:t>Petrou</w:t>
      </w:r>
      <w:proofErr w:type="spellEnd"/>
      <w:r w:rsidRPr="00F417B0">
        <w:rPr>
          <w:rFonts w:cs="Calibri"/>
        </w:rPr>
        <w:t xml:space="preserve">, M., </w:t>
      </w:r>
      <w:proofErr w:type="spellStart"/>
      <w:r w:rsidRPr="00F417B0">
        <w:rPr>
          <w:rFonts w:cs="Calibri"/>
        </w:rPr>
        <w:t>Giannaki</w:t>
      </w:r>
      <w:proofErr w:type="spellEnd"/>
      <w:r w:rsidRPr="00F417B0">
        <w:rPr>
          <w:rFonts w:cs="Calibri"/>
        </w:rPr>
        <w:t xml:space="preserve">, D., </w:t>
      </w:r>
      <w:proofErr w:type="spellStart"/>
      <w:r w:rsidRPr="00F417B0">
        <w:rPr>
          <w:rFonts w:cs="Calibri"/>
        </w:rPr>
        <w:t>Kandylis</w:t>
      </w:r>
      <w:proofErr w:type="spellEnd"/>
      <w:r w:rsidRPr="00F417B0">
        <w:rPr>
          <w:rFonts w:cs="Calibri"/>
        </w:rPr>
        <w:t xml:space="preserve">, G. &amp; </w:t>
      </w:r>
      <w:proofErr w:type="spellStart"/>
      <w:r w:rsidRPr="00F417B0">
        <w:rPr>
          <w:rFonts w:cs="Calibri"/>
        </w:rPr>
        <w:t>Tramountanis</w:t>
      </w:r>
      <w:proofErr w:type="spellEnd"/>
      <w:r w:rsidRPr="00F417B0">
        <w:rPr>
          <w:rFonts w:cs="Calibri"/>
        </w:rPr>
        <w:t xml:space="preserve">, A. (2017). </w:t>
      </w:r>
      <w:r w:rsidRPr="00F417B0">
        <w:rPr>
          <w:rFonts w:cs="Calibri"/>
          <w:lang w:val="en-US"/>
        </w:rPr>
        <w:t xml:space="preserve">Dealing with a humanitarian crisis: refugees on the Eastern EU border of the island of Lesvos. </w:t>
      </w:r>
      <w:r w:rsidRPr="00F417B0">
        <w:rPr>
          <w:rFonts w:cs="Calibri"/>
          <w:i/>
          <w:lang w:val="en-US"/>
        </w:rPr>
        <w:t>Journal of Applied Security Research</w:t>
      </w:r>
      <w:r w:rsidRPr="00F417B0">
        <w:rPr>
          <w:rFonts w:cs="Calibri"/>
          <w:lang w:val="en-US"/>
        </w:rPr>
        <w:t>, 12, 7–39.</w:t>
      </w:r>
    </w:p>
    <w:p w14:paraId="15CA3D58" w14:textId="1BF947E3" w:rsidR="002A701F" w:rsidRPr="00F417B0" w:rsidRDefault="002A701F" w:rsidP="000847E7">
      <w:pPr>
        <w:spacing w:after="240" w:line="240" w:lineRule="auto"/>
        <w:jc w:val="both"/>
        <w:rPr>
          <w:rFonts w:cs="Calibri"/>
          <w:lang w:val="en-US"/>
        </w:rPr>
      </w:pPr>
      <w:r w:rsidRPr="00CA44D8">
        <w:rPr>
          <w:rFonts w:cs="Calibri"/>
          <w:lang w:val="es-ES"/>
        </w:rPr>
        <w:t xml:space="preserve">Agustín O.G. &amp; </w:t>
      </w:r>
      <w:proofErr w:type="spellStart"/>
      <w:r w:rsidRPr="00CA44D8">
        <w:rPr>
          <w:rFonts w:cs="Calibri"/>
          <w:lang w:val="es-ES"/>
        </w:rPr>
        <w:t>Jørgensen</w:t>
      </w:r>
      <w:proofErr w:type="spellEnd"/>
      <w:r w:rsidRPr="00CA44D8">
        <w:rPr>
          <w:rFonts w:cs="Calibri"/>
          <w:lang w:val="es-ES"/>
        </w:rPr>
        <w:t xml:space="preserve">, M.B. (2019). </w:t>
      </w:r>
      <w:r w:rsidRPr="00F417B0">
        <w:rPr>
          <w:rFonts w:cs="Calibri"/>
          <w:i/>
          <w:lang w:val="en-US"/>
        </w:rPr>
        <w:t>Solidarity and the ‘Refugee Crisis’ in Europe</w:t>
      </w:r>
      <w:r w:rsidRPr="00F417B0">
        <w:rPr>
          <w:rFonts w:cs="Calibri"/>
          <w:lang w:val="en-US"/>
        </w:rPr>
        <w:t>. Palgrave Macmillan, Springer International Publishing.</w:t>
      </w:r>
    </w:p>
    <w:p w14:paraId="1EC9FE71" w14:textId="77777777" w:rsidR="00922247" w:rsidRPr="00F417B0" w:rsidRDefault="00922247"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An Architektur. (2010). On the commons: A public interview with Massimo De Angelis and Stavros Stavrides. </w:t>
      </w:r>
      <w:r w:rsidRPr="00F417B0">
        <w:rPr>
          <w:rFonts w:ascii="Calibri" w:hAnsi="Calibri" w:cs="Calibri"/>
          <w:i/>
          <w:sz w:val="22"/>
          <w:szCs w:val="22"/>
          <w:lang w:val="en-US"/>
        </w:rPr>
        <w:t>e-flux</w:t>
      </w:r>
      <w:r w:rsidRPr="00F417B0">
        <w:rPr>
          <w:rFonts w:ascii="Calibri" w:hAnsi="Calibri" w:cs="Calibri"/>
          <w:sz w:val="22"/>
          <w:szCs w:val="22"/>
          <w:lang w:val="en-US"/>
        </w:rPr>
        <w:t>, 17. Retrieved from https://www. e-flux.com/journal/17/67351/on-the-</w:t>
      </w:r>
      <w:proofErr w:type="spellStart"/>
      <w:r w:rsidRPr="00F417B0">
        <w:rPr>
          <w:rFonts w:ascii="Calibri" w:hAnsi="Calibri" w:cs="Calibri"/>
          <w:sz w:val="22"/>
          <w:szCs w:val="22"/>
          <w:lang w:val="en-US"/>
        </w:rPr>
        <w:t>commonsa</w:t>
      </w:r>
      <w:proofErr w:type="spellEnd"/>
      <w:r w:rsidRPr="00F417B0">
        <w:rPr>
          <w:rFonts w:ascii="Calibri" w:hAnsi="Calibri" w:cs="Calibri"/>
          <w:sz w:val="22"/>
          <w:szCs w:val="22"/>
          <w:lang w:val="en-US"/>
        </w:rPr>
        <w:t>- public-interview-with-</w:t>
      </w:r>
      <w:proofErr w:type="spellStart"/>
      <w:r w:rsidRPr="00F417B0">
        <w:rPr>
          <w:rFonts w:ascii="Calibri" w:hAnsi="Calibri" w:cs="Calibri"/>
          <w:sz w:val="22"/>
          <w:szCs w:val="22"/>
          <w:lang w:val="en-US"/>
        </w:rPr>
        <w:t>massimo</w:t>
      </w:r>
      <w:proofErr w:type="spellEnd"/>
      <w:r w:rsidRPr="00F417B0">
        <w:rPr>
          <w:rFonts w:ascii="Calibri" w:hAnsi="Calibri" w:cs="Calibri"/>
          <w:sz w:val="22"/>
          <w:szCs w:val="22"/>
          <w:lang w:val="en-US"/>
        </w:rPr>
        <w:t>-de-</w:t>
      </w:r>
      <w:proofErr w:type="spellStart"/>
      <w:r w:rsidRPr="00F417B0">
        <w:rPr>
          <w:rFonts w:ascii="Calibri" w:hAnsi="Calibri" w:cs="Calibri"/>
          <w:sz w:val="22"/>
          <w:szCs w:val="22"/>
          <w:lang w:val="en-US"/>
        </w:rPr>
        <w:t>angelis</w:t>
      </w:r>
      <w:proofErr w:type="spellEnd"/>
      <w:r w:rsidRPr="00F417B0">
        <w:rPr>
          <w:rFonts w:ascii="Calibri" w:hAnsi="Calibri" w:cs="Calibri"/>
          <w:sz w:val="22"/>
          <w:szCs w:val="22"/>
          <w:lang w:val="en-US"/>
        </w:rPr>
        <w:t>-</w:t>
      </w:r>
      <w:proofErr w:type="spellStart"/>
      <w:r w:rsidRPr="00F417B0">
        <w:rPr>
          <w:rFonts w:ascii="Calibri" w:hAnsi="Calibri" w:cs="Calibri"/>
          <w:sz w:val="22"/>
          <w:szCs w:val="22"/>
          <w:lang w:val="en-US"/>
        </w:rPr>
        <w:t>andstavros</w:t>
      </w:r>
      <w:proofErr w:type="spellEnd"/>
      <w:r w:rsidRPr="00F417B0">
        <w:rPr>
          <w:rFonts w:ascii="Calibri" w:hAnsi="Calibri" w:cs="Calibri"/>
          <w:sz w:val="22"/>
          <w:szCs w:val="22"/>
          <w:lang w:val="en-US"/>
        </w:rPr>
        <w:t xml:space="preserve">- </w:t>
      </w:r>
      <w:proofErr w:type="spellStart"/>
      <w:r w:rsidRPr="00F417B0">
        <w:rPr>
          <w:rFonts w:ascii="Calibri" w:hAnsi="Calibri" w:cs="Calibri"/>
          <w:sz w:val="22"/>
          <w:szCs w:val="22"/>
          <w:lang w:val="en-US"/>
        </w:rPr>
        <w:t>Stavrides</w:t>
      </w:r>
      <w:proofErr w:type="spellEnd"/>
    </w:p>
    <w:p w14:paraId="34432B09" w14:textId="1FBCCDB7" w:rsidR="008F5C84" w:rsidRPr="00F417B0" w:rsidRDefault="008F5C84" w:rsidP="008F5C84">
      <w:pPr>
        <w:jc w:val="both"/>
        <w:rPr>
          <w:rFonts w:cs="Calibri"/>
          <w:lang w:val="en-US"/>
        </w:rPr>
      </w:pPr>
      <w:r w:rsidRPr="00F417B0">
        <w:rPr>
          <w:rFonts w:cs="Calibri"/>
          <w:lang w:val="en-US"/>
        </w:rPr>
        <w:t xml:space="preserve">Asylum Information Database and European Council on Refugees and Exiles. (2018). </w:t>
      </w:r>
      <w:r w:rsidRPr="00F417B0">
        <w:rPr>
          <w:rFonts w:cs="Calibri"/>
          <w:i/>
          <w:lang w:val="en-US"/>
        </w:rPr>
        <w:t>Applications and granting of protection status at first instance</w:t>
      </w:r>
      <w:r w:rsidRPr="00F417B0">
        <w:rPr>
          <w:rFonts w:cs="Calibri"/>
          <w:lang w:val="en-US"/>
        </w:rPr>
        <w:t>. Retrieved from https://www.asylumineurope.org/reports/country/greece/statistics</w:t>
      </w:r>
    </w:p>
    <w:p w14:paraId="012A7232" w14:textId="031D865D" w:rsidR="002D26BA" w:rsidRPr="00F417B0" w:rsidRDefault="005A5714"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Bakewell</w:t>
      </w:r>
      <w:r w:rsidR="00EF55E6" w:rsidRPr="00F417B0">
        <w:rPr>
          <w:rFonts w:ascii="Calibri" w:hAnsi="Calibri" w:cs="Calibri"/>
          <w:sz w:val="22"/>
          <w:szCs w:val="22"/>
          <w:lang w:val="en-US"/>
        </w:rPr>
        <w:t>,</w:t>
      </w:r>
      <w:r w:rsidRPr="00F417B0">
        <w:rPr>
          <w:rFonts w:ascii="Calibri" w:hAnsi="Calibri" w:cs="Calibri"/>
          <w:sz w:val="22"/>
          <w:szCs w:val="22"/>
          <w:lang w:val="en-US"/>
        </w:rPr>
        <w:t xml:space="preserve"> O. (2010). Some Reflections on Structure and Agency in Migration Theory</w:t>
      </w:r>
      <w:r w:rsidRPr="00F417B0">
        <w:rPr>
          <w:rFonts w:ascii="Calibri" w:hAnsi="Calibri" w:cs="Calibri"/>
          <w:i/>
          <w:sz w:val="22"/>
          <w:szCs w:val="22"/>
          <w:lang w:val="en-US"/>
        </w:rPr>
        <w:t>. Journal of Ethnic and Migration Studies</w:t>
      </w:r>
      <w:r w:rsidRPr="00F417B0">
        <w:rPr>
          <w:rFonts w:ascii="Calibri" w:hAnsi="Calibri" w:cs="Calibri"/>
          <w:sz w:val="22"/>
          <w:szCs w:val="22"/>
          <w:lang w:val="en-US"/>
        </w:rPr>
        <w:t>, 36(10), 1689–1708.</w:t>
      </w:r>
    </w:p>
    <w:p w14:paraId="074248E7" w14:textId="6121C5ED" w:rsidR="00321A17" w:rsidRPr="00F417B0" w:rsidRDefault="007515A9" w:rsidP="000847E7">
      <w:pPr>
        <w:spacing w:after="240" w:line="240" w:lineRule="auto"/>
        <w:jc w:val="both"/>
        <w:rPr>
          <w:rFonts w:cs="Calibri"/>
          <w:lang w:val="en-US"/>
        </w:rPr>
      </w:pPr>
      <w:proofErr w:type="spellStart"/>
      <w:r w:rsidRPr="00F417B0">
        <w:rPr>
          <w:rFonts w:cs="Calibri"/>
          <w:lang w:val="en-US"/>
        </w:rPr>
        <w:t>Bollier</w:t>
      </w:r>
      <w:proofErr w:type="spellEnd"/>
      <w:r w:rsidRPr="00F417B0">
        <w:rPr>
          <w:rFonts w:cs="Calibri"/>
          <w:lang w:val="en-US"/>
        </w:rPr>
        <w:t>, D. &amp;</w:t>
      </w:r>
      <w:r w:rsidR="00922247" w:rsidRPr="00F417B0">
        <w:rPr>
          <w:rFonts w:cs="Calibri"/>
          <w:lang w:val="en-US"/>
        </w:rPr>
        <w:t xml:space="preserve"> Helfrich, S. (Eds.) (2015). </w:t>
      </w:r>
      <w:r w:rsidR="00922247" w:rsidRPr="00F417B0">
        <w:rPr>
          <w:rFonts w:cs="Calibri"/>
          <w:i/>
          <w:lang w:val="en-US"/>
        </w:rPr>
        <w:t>Patterns of commoning. The commons strategies group in cooperation with off the commons books</w:t>
      </w:r>
      <w:r w:rsidR="00922247" w:rsidRPr="00F417B0">
        <w:rPr>
          <w:rFonts w:cs="Calibri"/>
          <w:lang w:val="en-US"/>
        </w:rPr>
        <w:t>. Amherst, MA/Jena/</w:t>
      </w:r>
      <w:proofErr w:type="spellStart"/>
      <w:r w:rsidR="00922247" w:rsidRPr="00F417B0">
        <w:rPr>
          <w:rFonts w:cs="Calibri"/>
          <w:lang w:val="en-US"/>
        </w:rPr>
        <w:t>Chaing</w:t>
      </w:r>
      <w:proofErr w:type="spellEnd"/>
      <w:r w:rsidR="00922247" w:rsidRPr="00F417B0">
        <w:rPr>
          <w:rFonts w:cs="Calibri"/>
          <w:lang w:val="en-US"/>
        </w:rPr>
        <w:t xml:space="preserve"> Mai: </w:t>
      </w:r>
      <w:proofErr w:type="spellStart"/>
      <w:r w:rsidR="00922247" w:rsidRPr="00F417B0">
        <w:rPr>
          <w:rFonts w:cs="Calibri"/>
          <w:lang w:val="en-US"/>
        </w:rPr>
        <w:t>Levellers</w:t>
      </w:r>
      <w:proofErr w:type="spellEnd"/>
      <w:r w:rsidR="00922247" w:rsidRPr="00F417B0">
        <w:rPr>
          <w:rFonts w:cs="Calibri"/>
          <w:lang w:val="en-US"/>
        </w:rPr>
        <w:t xml:space="preserve"> Press. </w:t>
      </w:r>
    </w:p>
    <w:p w14:paraId="5043696F" w14:textId="0AFE40E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C</w:t>
      </w:r>
      <w:r w:rsidR="00922247" w:rsidRPr="00F417B0">
        <w:rPr>
          <w:rFonts w:ascii="Calibri" w:hAnsi="Calibri" w:cs="Calibri"/>
          <w:sz w:val="22"/>
          <w:szCs w:val="22"/>
          <w:lang w:val="en-US"/>
        </w:rPr>
        <w:t>affentzis, G.</w:t>
      </w:r>
      <w:r w:rsidRPr="00F417B0">
        <w:rPr>
          <w:rFonts w:ascii="Calibri" w:hAnsi="Calibri" w:cs="Calibri"/>
          <w:sz w:val="22"/>
          <w:szCs w:val="22"/>
          <w:lang w:val="en-US"/>
        </w:rPr>
        <w:t xml:space="preserve"> </w:t>
      </w:r>
      <w:r w:rsidR="00922247" w:rsidRPr="00F417B0">
        <w:rPr>
          <w:rFonts w:ascii="Calibri" w:hAnsi="Calibri" w:cs="Calibri"/>
          <w:sz w:val="22"/>
          <w:szCs w:val="22"/>
          <w:lang w:val="en-US"/>
        </w:rPr>
        <w:t>(</w:t>
      </w:r>
      <w:r w:rsidRPr="00F417B0">
        <w:rPr>
          <w:rFonts w:ascii="Calibri" w:hAnsi="Calibri" w:cs="Calibri"/>
          <w:sz w:val="22"/>
          <w:szCs w:val="22"/>
          <w:lang w:val="en-US"/>
        </w:rPr>
        <w:t>2010</w:t>
      </w:r>
      <w:r w:rsidR="00922247" w:rsidRPr="00F417B0">
        <w:rPr>
          <w:rFonts w:ascii="Calibri" w:hAnsi="Calibri" w:cs="Calibri"/>
          <w:sz w:val="22"/>
          <w:szCs w:val="22"/>
          <w:lang w:val="en-US"/>
        </w:rPr>
        <w:t>)</w:t>
      </w:r>
      <w:r w:rsidRPr="00F417B0">
        <w:rPr>
          <w:rFonts w:ascii="Calibri" w:hAnsi="Calibri" w:cs="Calibri"/>
          <w:sz w:val="22"/>
          <w:szCs w:val="22"/>
          <w:lang w:val="en-US"/>
        </w:rPr>
        <w:t>. The</w:t>
      </w:r>
      <w:r w:rsidR="00CE0325" w:rsidRPr="00F417B0">
        <w:rPr>
          <w:rFonts w:ascii="Calibri" w:hAnsi="Calibri" w:cs="Calibri"/>
          <w:sz w:val="22"/>
          <w:szCs w:val="22"/>
          <w:lang w:val="en-US"/>
        </w:rPr>
        <w:t xml:space="preserve"> future of “the commons”: Neoliberalism's “plan b” or the o</w:t>
      </w:r>
      <w:r w:rsidRPr="00F417B0">
        <w:rPr>
          <w:rFonts w:ascii="Calibri" w:hAnsi="Calibri" w:cs="Calibri"/>
          <w:sz w:val="22"/>
          <w:szCs w:val="22"/>
          <w:lang w:val="en-US"/>
        </w:rPr>
        <w:t>rig</w:t>
      </w:r>
      <w:r w:rsidR="00CE0325" w:rsidRPr="00F417B0">
        <w:rPr>
          <w:rFonts w:ascii="Calibri" w:hAnsi="Calibri" w:cs="Calibri"/>
          <w:sz w:val="22"/>
          <w:szCs w:val="22"/>
          <w:lang w:val="en-US"/>
        </w:rPr>
        <w:t xml:space="preserve">inal </w:t>
      </w:r>
      <w:proofErr w:type="spellStart"/>
      <w:r w:rsidR="00CE0325" w:rsidRPr="00F417B0">
        <w:rPr>
          <w:rFonts w:ascii="Calibri" w:hAnsi="Calibri" w:cs="Calibri"/>
          <w:sz w:val="22"/>
          <w:szCs w:val="22"/>
          <w:lang w:val="en-US"/>
        </w:rPr>
        <w:t>disaccumulation</w:t>
      </w:r>
      <w:proofErr w:type="spellEnd"/>
      <w:r w:rsidR="00CE0325" w:rsidRPr="00F417B0">
        <w:rPr>
          <w:rFonts w:ascii="Calibri" w:hAnsi="Calibri" w:cs="Calibri"/>
          <w:sz w:val="22"/>
          <w:szCs w:val="22"/>
          <w:lang w:val="en-US"/>
        </w:rPr>
        <w:t xml:space="preserve"> of c</w:t>
      </w:r>
      <w:r w:rsidRPr="00F417B0">
        <w:rPr>
          <w:rFonts w:ascii="Calibri" w:hAnsi="Calibri" w:cs="Calibri"/>
          <w:sz w:val="22"/>
          <w:szCs w:val="22"/>
          <w:lang w:val="en-US"/>
        </w:rPr>
        <w:t xml:space="preserve">apital? </w:t>
      </w:r>
      <w:r w:rsidRPr="00F417B0">
        <w:rPr>
          <w:rFonts w:ascii="Calibri" w:hAnsi="Calibri" w:cs="Calibri"/>
          <w:i/>
          <w:sz w:val="22"/>
          <w:szCs w:val="22"/>
          <w:lang w:val="en-US"/>
        </w:rPr>
        <w:t>New Formations</w:t>
      </w:r>
      <w:r w:rsidR="005A5714" w:rsidRPr="00F417B0">
        <w:rPr>
          <w:rFonts w:ascii="Calibri" w:hAnsi="Calibri" w:cs="Calibri"/>
          <w:sz w:val="22"/>
          <w:szCs w:val="22"/>
          <w:lang w:val="en-US"/>
        </w:rPr>
        <w:t>, 69(1), pp. 23–</w:t>
      </w:r>
      <w:r w:rsidRPr="00F417B0">
        <w:rPr>
          <w:rFonts w:ascii="Calibri" w:hAnsi="Calibri" w:cs="Calibri"/>
          <w:sz w:val="22"/>
          <w:szCs w:val="22"/>
          <w:lang w:val="en-US"/>
        </w:rPr>
        <w:t>41.</w:t>
      </w:r>
    </w:p>
    <w:p w14:paraId="77EB1FAC"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Chatterton, P. (2010a). Seeking the urban common: Furthering the debate on spatial justice. </w:t>
      </w:r>
      <w:r w:rsidRPr="00F417B0">
        <w:rPr>
          <w:rFonts w:ascii="Calibri" w:hAnsi="Calibri" w:cs="Calibri"/>
          <w:i/>
          <w:sz w:val="22"/>
          <w:szCs w:val="22"/>
          <w:lang w:val="en-US"/>
        </w:rPr>
        <w:t>City</w:t>
      </w:r>
      <w:r w:rsidRPr="00F417B0">
        <w:rPr>
          <w:rFonts w:ascii="Calibri" w:hAnsi="Calibri" w:cs="Calibri"/>
          <w:sz w:val="22"/>
          <w:szCs w:val="22"/>
          <w:lang w:val="en-US"/>
        </w:rPr>
        <w:t>, 14(6), 625–628.</w:t>
      </w:r>
    </w:p>
    <w:p w14:paraId="2F9E20D1" w14:textId="05CDBD2D" w:rsidR="009E2B63"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lastRenderedPageBreak/>
        <w:t xml:space="preserve">Chatterton, P. (2010b). </w:t>
      </w:r>
      <w:r w:rsidR="00CE0325" w:rsidRPr="00F417B0">
        <w:rPr>
          <w:rFonts w:ascii="Calibri" w:hAnsi="Calibri" w:cs="Calibri"/>
          <w:sz w:val="22"/>
          <w:szCs w:val="22"/>
          <w:lang w:val="en-US"/>
        </w:rPr>
        <w:t>Introduction. In Autonomy: The struggle for survival, self-management and the c</w:t>
      </w:r>
      <w:r w:rsidRPr="00F417B0">
        <w:rPr>
          <w:rFonts w:ascii="Calibri" w:hAnsi="Calibri" w:cs="Calibri"/>
          <w:sz w:val="22"/>
          <w:szCs w:val="22"/>
          <w:lang w:val="en-US"/>
        </w:rPr>
        <w:t xml:space="preserve">ommon. </w:t>
      </w:r>
      <w:r w:rsidRPr="00F417B0">
        <w:rPr>
          <w:rFonts w:ascii="Calibri" w:hAnsi="Calibri" w:cs="Calibri"/>
          <w:i/>
          <w:sz w:val="22"/>
          <w:szCs w:val="22"/>
          <w:lang w:val="en-US"/>
        </w:rPr>
        <w:t>Antipode</w:t>
      </w:r>
      <w:r w:rsidRPr="00F417B0">
        <w:rPr>
          <w:rFonts w:ascii="Calibri" w:hAnsi="Calibri" w:cs="Calibri"/>
          <w:sz w:val="22"/>
          <w:szCs w:val="22"/>
          <w:lang w:val="en-US"/>
        </w:rPr>
        <w:t>, 42(4), 897–908.</w:t>
      </w:r>
    </w:p>
    <w:p w14:paraId="1E267952" w14:textId="616E0DE1" w:rsidR="00E70DD7" w:rsidRPr="00F417B0" w:rsidRDefault="00E70DD7"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Coordination Centre for the Management of Refugee Crisis in Greece </w:t>
      </w:r>
      <w:r w:rsidR="00B112D0" w:rsidRPr="00F417B0">
        <w:rPr>
          <w:rFonts w:ascii="Calibri" w:hAnsi="Calibri" w:cs="Calibri"/>
          <w:sz w:val="22"/>
          <w:szCs w:val="22"/>
          <w:lang w:val="en-US"/>
        </w:rPr>
        <w:t>(</w:t>
      </w:r>
      <w:r w:rsidRPr="00F417B0">
        <w:rPr>
          <w:rFonts w:ascii="Calibri" w:hAnsi="Calibri" w:cs="Calibri"/>
          <w:sz w:val="22"/>
          <w:szCs w:val="22"/>
          <w:lang w:val="en-US"/>
        </w:rPr>
        <w:t>2016</w:t>
      </w:r>
      <w:r w:rsidR="00B112D0" w:rsidRPr="00F417B0">
        <w:rPr>
          <w:rFonts w:ascii="Calibri" w:hAnsi="Calibri" w:cs="Calibri"/>
          <w:sz w:val="22"/>
          <w:szCs w:val="22"/>
          <w:lang w:val="en-US"/>
        </w:rPr>
        <w:t>)</w:t>
      </w:r>
      <w:r w:rsidRPr="00F417B0">
        <w:rPr>
          <w:rFonts w:ascii="Calibri" w:hAnsi="Calibri" w:cs="Calibri"/>
          <w:sz w:val="22"/>
          <w:szCs w:val="22"/>
          <w:lang w:val="en-US"/>
        </w:rPr>
        <w:t xml:space="preserve">. </w:t>
      </w:r>
      <w:r w:rsidRPr="00F417B0">
        <w:rPr>
          <w:rFonts w:ascii="Calibri" w:hAnsi="Calibri" w:cs="Calibri"/>
          <w:i/>
          <w:sz w:val="22"/>
          <w:szCs w:val="22"/>
          <w:lang w:val="en-US"/>
        </w:rPr>
        <w:t>Summary sta</w:t>
      </w:r>
      <w:r w:rsidR="00680AA8" w:rsidRPr="00F417B0">
        <w:rPr>
          <w:rFonts w:ascii="Calibri" w:hAnsi="Calibri" w:cs="Calibri"/>
          <w:i/>
          <w:sz w:val="22"/>
          <w:szCs w:val="22"/>
          <w:lang w:val="en-US"/>
        </w:rPr>
        <w:t xml:space="preserve">tement of refugee flows at </w:t>
      </w:r>
      <w:proofErr w:type="gramStart"/>
      <w:r w:rsidR="00680AA8" w:rsidRPr="00F417B0">
        <w:rPr>
          <w:rFonts w:ascii="Calibri" w:hAnsi="Calibri" w:cs="Calibri"/>
          <w:i/>
          <w:sz w:val="22"/>
          <w:szCs w:val="22"/>
          <w:lang w:val="en-US"/>
        </w:rPr>
        <w:t>12.07</w:t>
      </w:r>
      <w:r w:rsidRPr="00F417B0">
        <w:rPr>
          <w:rFonts w:ascii="Calibri" w:hAnsi="Calibri" w:cs="Calibri"/>
          <w:i/>
          <w:sz w:val="22"/>
          <w:szCs w:val="22"/>
          <w:lang w:val="en-US"/>
        </w:rPr>
        <w:t>.2016</w:t>
      </w:r>
      <w:r w:rsidR="00B112D0" w:rsidRPr="00F417B0">
        <w:rPr>
          <w:rFonts w:ascii="Calibri" w:hAnsi="Calibri" w:cs="Calibri"/>
          <w:sz w:val="22"/>
          <w:szCs w:val="22"/>
          <w:lang w:val="en-US"/>
        </w:rPr>
        <w:t xml:space="preserve"> .</w:t>
      </w:r>
      <w:proofErr w:type="gramEnd"/>
      <w:r w:rsidR="00B112D0" w:rsidRPr="00F417B0">
        <w:rPr>
          <w:rFonts w:ascii="Calibri" w:hAnsi="Calibri" w:cs="Calibri"/>
          <w:sz w:val="22"/>
          <w:szCs w:val="22"/>
          <w:lang w:val="en-US"/>
        </w:rPr>
        <w:t xml:space="preserve"> Retrieved from </w:t>
      </w:r>
      <w:r w:rsidRPr="00F417B0">
        <w:rPr>
          <w:rFonts w:ascii="Calibri" w:hAnsi="Calibri" w:cs="Calibri"/>
          <w:sz w:val="22"/>
          <w:szCs w:val="22"/>
          <w:lang w:val="en-US"/>
        </w:rPr>
        <w:t xml:space="preserve">http://www.media.gov.gr/ </w:t>
      </w:r>
    </w:p>
    <w:p w14:paraId="192ACA96"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De Angelis, M. (2010). The production of commons and the “explosion” of the middle class. </w:t>
      </w:r>
      <w:r w:rsidRPr="00F417B0">
        <w:rPr>
          <w:rFonts w:ascii="Calibri" w:hAnsi="Calibri" w:cs="Calibri"/>
          <w:i/>
          <w:sz w:val="22"/>
          <w:szCs w:val="22"/>
          <w:lang w:val="en-US"/>
        </w:rPr>
        <w:t>Antipode</w:t>
      </w:r>
      <w:r w:rsidRPr="00F417B0">
        <w:rPr>
          <w:rFonts w:ascii="Calibri" w:hAnsi="Calibri" w:cs="Calibri"/>
          <w:sz w:val="22"/>
          <w:szCs w:val="22"/>
          <w:lang w:val="en-US"/>
        </w:rPr>
        <w:t>, 42(4), 954–977.</w:t>
      </w:r>
    </w:p>
    <w:p w14:paraId="5EEC99DD" w14:textId="600FE0B9" w:rsidR="006E7EDE" w:rsidRPr="00F417B0" w:rsidRDefault="006E7EDE"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Della Porta</w:t>
      </w:r>
      <w:r w:rsidR="00EF55E6" w:rsidRPr="00F417B0">
        <w:rPr>
          <w:rFonts w:ascii="Calibri" w:hAnsi="Calibri" w:cs="Calibri"/>
          <w:sz w:val="22"/>
          <w:szCs w:val="22"/>
          <w:lang w:val="en-US"/>
        </w:rPr>
        <w:t>,</w:t>
      </w:r>
      <w:r w:rsidRPr="00F417B0">
        <w:rPr>
          <w:rFonts w:ascii="Calibri" w:hAnsi="Calibri" w:cs="Calibri"/>
          <w:sz w:val="22"/>
          <w:szCs w:val="22"/>
          <w:lang w:val="en-US"/>
        </w:rPr>
        <w:t xml:space="preserve"> D</w:t>
      </w:r>
      <w:r w:rsidR="00EF55E6" w:rsidRPr="00F417B0">
        <w:rPr>
          <w:rFonts w:ascii="Calibri" w:hAnsi="Calibri" w:cs="Calibri"/>
          <w:sz w:val="22"/>
          <w:szCs w:val="22"/>
          <w:lang w:val="en-US"/>
        </w:rPr>
        <w:t>.</w:t>
      </w:r>
      <w:r w:rsidRPr="00F417B0">
        <w:rPr>
          <w:rFonts w:ascii="Calibri" w:hAnsi="Calibri" w:cs="Calibri"/>
          <w:sz w:val="22"/>
          <w:szCs w:val="22"/>
          <w:lang w:val="en-US"/>
        </w:rPr>
        <w:t xml:space="preserve"> (ed.) (2018)</w:t>
      </w:r>
      <w:r w:rsidR="002102E6" w:rsidRPr="00F417B0">
        <w:rPr>
          <w:rFonts w:ascii="Calibri" w:hAnsi="Calibri" w:cs="Calibri"/>
          <w:sz w:val="22"/>
          <w:szCs w:val="22"/>
          <w:lang w:val="en-US"/>
        </w:rPr>
        <w:t>.</w:t>
      </w:r>
      <w:r w:rsidRPr="00F417B0">
        <w:rPr>
          <w:rFonts w:ascii="Calibri" w:hAnsi="Calibri" w:cs="Calibri"/>
          <w:sz w:val="22"/>
          <w:szCs w:val="22"/>
          <w:lang w:val="en-US"/>
        </w:rPr>
        <w:t xml:space="preserve"> </w:t>
      </w:r>
      <w:r w:rsidR="00CE0325" w:rsidRPr="00F417B0">
        <w:rPr>
          <w:rFonts w:ascii="Calibri" w:hAnsi="Calibri" w:cs="Calibri"/>
          <w:i/>
          <w:sz w:val="22"/>
          <w:szCs w:val="22"/>
          <w:lang w:val="en-US"/>
        </w:rPr>
        <w:t>Solidarity m</w:t>
      </w:r>
      <w:r w:rsidRPr="00F417B0">
        <w:rPr>
          <w:rFonts w:ascii="Calibri" w:hAnsi="Calibri" w:cs="Calibri"/>
          <w:i/>
          <w:sz w:val="22"/>
          <w:szCs w:val="22"/>
          <w:lang w:val="en-US"/>
        </w:rPr>
        <w:t>obilizations</w:t>
      </w:r>
      <w:r w:rsidR="00CE0325" w:rsidRPr="00F417B0">
        <w:rPr>
          <w:rFonts w:ascii="Calibri" w:hAnsi="Calibri" w:cs="Calibri"/>
          <w:i/>
          <w:sz w:val="22"/>
          <w:szCs w:val="22"/>
          <w:lang w:val="en-US"/>
        </w:rPr>
        <w:t xml:space="preserve"> in the “refugee crisis”: Contentious m</w:t>
      </w:r>
      <w:r w:rsidRPr="00F417B0">
        <w:rPr>
          <w:rFonts w:ascii="Calibri" w:hAnsi="Calibri" w:cs="Calibri"/>
          <w:i/>
          <w:sz w:val="22"/>
          <w:szCs w:val="22"/>
          <w:lang w:val="en-US"/>
        </w:rPr>
        <w:t>oves</w:t>
      </w:r>
      <w:r w:rsidRPr="00F417B0">
        <w:rPr>
          <w:rFonts w:ascii="Calibri" w:hAnsi="Calibri" w:cs="Calibri"/>
          <w:sz w:val="22"/>
          <w:szCs w:val="22"/>
          <w:lang w:val="en-US"/>
        </w:rPr>
        <w:t>. London: Palgrave Macmillan</w:t>
      </w:r>
      <w:r w:rsidR="002102E6" w:rsidRPr="00F417B0">
        <w:rPr>
          <w:rFonts w:ascii="Calibri" w:hAnsi="Calibri" w:cs="Calibri"/>
          <w:sz w:val="22"/>
          <w:szCs w:val="22"/>
          <w:lang w:val="en-US"/>
        </w:rPr>
        <w:t>.</w:t>
      </w:r>
    </w:p>
    <w:p w14:paraId="726F179C" w14:textId="23418B44" w:rsidR="00E91084"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European Council on Refugees and </w:t>
      </w:r>
      <w:r w:rsidR="00CE0325" w:rsidRPr="00F417B0">
        <w:rPr>
          <w:rFonts w:ascii="Calibri" w:hAnsi="Calibri" w:cs="Calibri"/>
          <w:sz w:val="22"/>
          <w:szCs w:val="22"/>
          <w:lang w:val="en-US"/>
        </w:rPr>
        <w:t xml:space="preserve">Exiles (2007). </w:t>
      </w:r>
      <w:r w:rsidR="00CE0325" w:rsidRPr="00F417B0">
        <w:rPr>
          <w:rFonts w:ascii="Calibri" w:hAnsi="Calibri" w:cs="Calibri"/>
          <w:i/>
          <w:sz w:val="22"/>
          <w:szCs w:val="22"/>
          <w:lang w:val="en-US"/>
        </w:rPr>
        <w:t>ECRE policy briefing on housing for r</w:t>
      </w:r>
      <w:r w:rsidRPr="00F417B0">
        <w:rPr>
          <w:rFonts w:ascii="Calibri" w:hAnsi="Calibri" w:cs="Calibri"/>
          <w:i/>
          <w:sz w:val="22"/>
          <w:szCs w:val="22"/>
          <w:lang w:val="en-US"/>
        </w:rPr>
        <w:t>efu</w:t>
      </w:r>
      <w:r w:rsidR="00CE0325" w:rsidRPr="00F417B0">
        <w:rPr>
          <w:rFonts w:ascii="Calibri" w:hAnsi="Calibri" w:cs="Calibri"/>
          <w:i/>
          <w:sz w:val="22"/>
          <w:szCs w:val="22"/>
          <w:lang w:val="en-US"/>
        </w:rPr>
        <w:t>gees and m</w:t>
      </w:r>
      <w:r w:rsidRPr="00F417B0">
        <w:rPr>
          <w:rFonts w:ascii="Calibri" w:hAnsi="Calibri" w:cs="Calibri"/>
          <w:i/>
          <w:sz w:val="22"/>
          <w:szCs w:val="22"/>
          <w:lang w:val="en-US"/>
        </w:rPr>
        <w:t>igrants in Europe.</w:t>
      </w:r>
      <w:r w:rsidRPr="00F417B0">
        <w:rPr>
          <w:rFonts w:ascii="Calibri" w:hAnsi="Calibri" w:cs="Calibri"/>
          <w:sz w:val="22"/>
          <w:szCs w:val="22"/>
          <w:lang w:val="en-US"/>
        </w:rPr>
        <w:t xml:space="preserve"> </w:t>
      </w:r>
      <w:r w:rsidR="00E91084" w:rsidRPr="00F417B0">
        <w:rPr>
          <w:rFonts w:ascii="Calibri" w:hAnsi="Calibri" w:cs="Calibri"/>
          <w:sz w:val="22"/>
          <w:szCs w:val="22"/>
          <w:lang w:val="en-US"/>
        </w:rPr>
        <w:t>Retrieved from https://ec.europa.eu/migrant-integration/?action=media.download&amp;uuid=2A9D0F59-D323-7D0D-32AF0093CD9B9031</w:t>
      </w:r>
    </w:p>
    <w:p w14:paraId="66DEC435" w14:textId="66655D49" w:rsidR="002E4D29" w:rsidRPr="00F417B0" w:rsidRDefault="002E4D29"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European Council. (2016). </w:t>
      </w:r>
      <w:r w:rsidRPr="00F417B0">
        <w:rPr>
          <w:rFonts w:ascii="Calibri" w:hAnsi="Calibri" w:cs="Calibri"/>
          <w:i/>
          <w:sz w:val="22"/>
          <w:szCs w:val="22"/>
          <w:lang w:val="en-US"/>
        </w:rPr>
        <w:t>EU–Turkey statement, 18 March 2016</w:t>
      </w:r>
      <w:r w:rsidRPr="00F417B0">
        <w:rPr>
          <w:rFonts w:ascii="Calibri" w:hAnsi="Calibri" w:cs="Calibri"/>
          <w:sz w:val="22"/>
          <w:szCs w:val="22"/>
          <w:lang w:val="en-US"/>
        </w:rPr>
        <w:t>. European Council. Retrieved from https://www.consilium.europa.eu/en/press/press-releases/2016/03/18/eu-turkey-statement</w:t>
      </w:r>
    </w:p>
    <w:p w14:paraId="59F3B0BE" w14:textId="6156C0DF" w:rsidR="001661BB" w:rsidRPr="00F417B0" w:rsidRDefault="001661BB" w:rsidP="001661BB">
      <w:pPr>
        <w:pStyle w:val="NormalWeb"/>
        <w:spacing w:before="0" w:beforeAutospacing="0" w:after="240" w:afterAutospacing="0"/>
        <w:jc w:val="both"/>
        <w:rPr>
          <w:rFonts w:ascii="Calibri" w:hAnsi="Calibri"/>
          <w:sz w:val="22"/>
          <w:szCs w:val="22"/>
          <w:lang w:val="en-US" w:eastAsia="en-GB"/>
        </w:rPr>
      </w:pPr>
      <w:proofErr w:type="spellStart"/>
      <w:r w:rsidRPr="00F417B0">
        <w:rPr>
          <w:rFonts w:ascii="Calibri" w:hAnsi="Calibri"/>
          <w:sz w:val="22"/>
          <w:szCs w:val="22"/>
          <w:lang w:val="en-US" w:eastAsia="en-GB"/>
        </w:rPr>
        <w:t>Faist</w:t>
      </w:r>
      <w:proofErr w:type="spellEnd"/>
      <w:r w:rsidRPr="00F417B0">
        <w:rPr>
          <w:rFonts w:ascii="Calibri" w:hAnsi="Calibri"/>
          <w:sz w:val="22"/>
          <w:szCs w:val="22"/>
          <w:lang w:val="en-US" w:eastAsia="en-GB"/>
        </w:rPr>
        <w:t xml:space="preserve">, T. (2000). </w:t>
      </w:r>
      <w:r w:rsidR="008F2F47" w:rsidRPr="00F417B0">
        <w:rPr>
          <w:rFonts w:ascii="Calibri" w:hAnsi="Calibri"/>
          <w:i/>
          <w:sz w:val="22"/>
          <w:szCs w:val="22"/>
          <w:lang w:val="en-US" w:eastAsia="en-GB"/>
        </w:rPr>
        <w:t>The volume and dynamics of international migration and transnational social s</w:t>
      </w:r>
      <w:r w:rsidRPr="00F417B0">
        <w:rPr>
          <w:rFonts w:ascii="Calibri" w:hAnsi="Calibri"/>
          <w:i/>
          <w:sz w:val="22"/>
          <w:szCs w:val="22"/>
          <w:lang w:val="en-US" w:eastAsia="en-GB"/>
        </w:rPr>
        <w:t>paces</w:t>
      </w:r>
      <w:r w:rsidRPr="00F417B0">
        <w:rPr>
          <w:rFonts w:ascii="Calibri" w:hAnsi="Calibri"/>
          <w:sz w:val="22"/>
          <w:szCs w:val="22"/>
          <w:lang w:val="en-US" w:eastAsia="en-GB"/>
        </w:rPr>
        <w:t>. Oxford: Clarendon Press.</w:t>
      </w:r>
    </w:p>
    <w:p w14:paraId="2F766C12" w14:textId="74D03F6A" w:rsidR="001661BB" w:rsidRPr="00F417B0" w:rsidRDefault="001661BB" w:rsidP="001661BB">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Fenster, T. 2005. The right to the gendered city: Different formations of belonging in everyday life. </w:t>
      </w:r>
      <w:r w:rsidRPr="00F417B0">
        <w:rPr>
          <w:rFonts w:ascii="Calibri" w:hAnsi="Calibri" w:cs="Calibri"/>
          <w:i/>
          <w:sz w:val="22"/>
          <w:szCs w:val="22"/>
          <w:lang w:val="en-US"/>
        </w:rPr>
        <w:t>Journal of Gender Studies</w:t>
      </w:r>
      <w:r w:rsidRPr="00F417B0">
        <w:rPr>
          <w:rFonts w:ascii="Calibri" w:hAnsi="Calibri" w:cs="Calibri"/>
          <w:sz w:val="22"/>
          <w:szCs w:val="22"/>
          <w:lang w:val="en-US"/>
        </w:rPr>
        <w:t>, 14(3), 217–231.</w:t>
      </w:r>
      <w:r w:rsidRPr="00F417B0">
        <w:rPr>
          <w:lang w:val="en-US" w:eastAsia="en-GB"/>
        </w:rPr>
        <w:t xml:space="preserve"> </w:t>
      </w:r>
    </w:p>
    <w:p w14:paraId="0957A0DC" w14:textId="180284AC" w:rsidR="00DF63D1" w:rsidRPr="00F417B0" w:rsidRDefault="00DF63D1" w:rsidP="00DF63D1">
      <w:pPr>
        <w:pStyle w:val="NormalWeb"/>
        <w:spacing w:before="0" w:beforeAutospacing="0" w:after="240" w:afterAutospacing="0"/>
        <w:jc w:val="both"/>
        <w:rPr>
          <w:rFonts w:ascii="Calibri" w:hAnsi="Calibri" w:cs="Calibri"/>
          <w:sz w:val="22"/>
          <w:szCs w:val="22"/>
          <w:lang w:val="en-US"/>
        </w:rPr>
      </w:pPr>
      <w:r w:rsidRPr="00F417B0">
        <w:rPr>
          <w:rFonts w:ascii="Calibri" w:hAnsi="Calibri"/>
          <w:sz w:val="22"/>
          <w:szCs w:val="22"/>
          <w:lang w:val="en-US" w:eastAsia="en-GB"/>
        </w:rPr>
        <w:t>Gemenetzi, G. &amp; Papage</w:t>
      </w:r>
      <w:r w:rsidR="008F2F47" w:rsidRPr="00F417B0">
        <w:rPr>
          <w:rFonts w:ascii="Calibri" w:hAnsi="Calibri"/>
          <w:sz w:val="22"/>
          <w:szCs w:val="22"/>
          <w:lang w:val="en-US" w:eastAsia="en-GB"/>
        </w:rPr>
        <w:t>orgiou, M. (2017). Spatial and s</w:t>
      </w:r>
      <w:r w:rsidRPr="00F417B0">
        <w:rPr>
          <w:rFonts w:ascii="Calibri" w:hAnsi="Calibri"/>
          <w:sz w:val="22"/>
          <w:szCs w:val="22"/>
          <w:lang w:val="en-US" w:eastAsia="en-GB"/>
        </w:rPr>
        <w:t>ocial</w:t>
      </w:r>
      <w:r w:rsidRPr="00F417B0">
        <w:rPr>
          <w:lang w:val="en-US" w:eastAsia="en-GB"/>
        </w:rPr>
        <w:t xml:space="preserve"> </w:t>
      </w:r>
      <w:r w:rsidR="008F2F47" w:rsidRPr="00F417B0">
        <w:rPr>
          <w:rFonts w:ascii="Calibri" w:hAnsi="Calibri"/>
          <w:sz w:val="22"/>
          <w:szCs w:val="22"/>
          <w:lang w:val="en-US" w:eastAsia="en-GB"/>
        </w:rPr>
        <w:t>aspects of the housing policies for refugees and i</w:t>
      </w:r>
      <w:r w:rsidRPr="00F417B0">
        <w:rPr>
          <w:rFonts w:ascii="Calibri" w:hAnsi="Calibri"/>
          <w:sz w:val="22"/>
          <w:szCs w:val="22"/>
          <w:lang w:val="en-US" w:eastAsia="en-GB"/>
        </w:rPr>
        <w:t>mmigrants</w:t>
      </w:r>
      <w:r w:rsidRPr="00F417B0">
        <w:rPr>
          <w:lang w:val="en-US" w:eastAsia="en-GB"/>
        </w:rPr>
        <w:t xml:space="preserve"> </w:t>
      </w:r>
      <w:r w:rsidR="008F2F47" w:rsidRPr="00F417B0">
        <w:rPr>
          <w:rFonts w:ascii="Calibri" w:hAnsi="Calibri"/>
          <w:sz w:val="22"/>
          <w:szCs w:val="22"/>
          <w:lang w:val="en-US" w:eastAsia="en-GB"/>
        </w:rPr>
        <w:t>in Greece: A critical o</w:t>
      </w:r>
      <w:r w:rsidRPr="00F417B0">
        <w:rPr>
          <w:rFonts w:ascii="Calibri" w:hAnsi="Calibri"/>
          <w:sz w:val="22"/>
          <w:szCs w:val="22"/>
          <w:lang w:val="en-US" w:eastAsia="en-GB"/>
        </w:rPr>
        <w:t xml:space="preserve">verview. </w:t>
      </w:r>
      <w:r w:rsidRPr="00F417B0">
        <w:rPr>
          <w:rFonts w:ascii="Calibri" w:hAnsi="Calibri"/>
          <w:i/>
          <w:sz w:val="22"/>
          <w:szCs w:val="22"/>
          <w:lang w:val="en-US" w:eastAsia="en-GB"/>
        </w:rPr>
        <w:t>The Greek Review of</w:t>
      </w:r>
      <w:r w:rsidRPr="00F417B0">
        <w:rPr>
          <w:i/>
          <w:lang w:val="en-US" w:eastAsia="en-GB"/>
        </w:rPr>
        <w:t xml:space="preserve"> </w:t>
      </w:r>
      <w:r w:rsidRPr="00F417B0">
        <w:rPr>
          <w:rFonts w:ascii="Calibri" w:hAnsi="Calibri"/>
          <w:i/>
          <w:sz w:val="22"/>
          <w:szCs w:val="22"/>
          <w:lang w:val="en-US" w:eastAsia="en-GB"/>
        </w:rPr>
        <w:t>Social Research</w:t>
      </w:r>
      <w:r w:rsidRPr="00F417B0">
        <w:rPr>
          <w:rFonts w:ascii="Calibri" w:hAnsi="Calibri"/>
          <w:sz w:val="22"/>
          <w:szCs w:val="22"/>
          <w:lang w:val="en-US" w:eastAsia="en-GB"/>
        </w:rPr>
        <w:t>, 148 (A), 39</w:t>
      </w:r>
      <w:r w:rsidRPr="00F417B0">
        <w:rPr>
          <w:rFonts w:ascii="Calibri" w:hAnsi="Calibri" w:cs="Calibri"/>
          <w:sz w:val="22"/>
          <w:szCs w:val="22"/>
          <w:lang w:val="en-US"/>
        </w:rPr>
        <w:t>–</w:t>
      </w:r>
      <w:r w:rsidRPr="00F417B0">
        <w:rPr>
          <w:rFonts w:ascii="Calibri" w:hAnsi="Calibri"/>
          <w:sz w:val="22"/>
          <w:szCs w:val="22"/>
          <w:lang w:val="en-US" w:eastAsia="en-GB"/>
        </w:rPr>
        <w:t>74.</w:t>
      </w:r>
    </w:p>
    <w:p w14:paraId="68DFC8CC" w14:textId="308A0C0D"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Greek Council for Refugees. (2019). </w:t>
      </w:r>
      <w:r w:rsidRPr="00F417B0">
        <w:rPr>
          <w:rFonts w:ascii="Calibri" w:hAnsi="Calibri" w:cs="Calibri"/>
          <w:i/>
          <w:sz w:val="22"/>
          <w:szCs w:val="22"/>
          <w:lang w:val="en-US"/>
        </w:rPr>
        <w:t>Country report Greece</w:t>
      </w:r>
      <w:r w:rsidRPr="00F417B0">
        <w:rPr>
          <w:rFonts w:ascii="Calibri" w:hAnsi="Calibri" w:cs="Calibri"/>
          <w:sz w:val="22"/>
          <w:szCs w:val="22"/>
          <w:lang w:val="en-US"/>
        </w:rPr>
        <w:t>. Asylum Information Database</w:t>
      </w:r>
      <w:r w:rsidR="00622A61" w:rsidRPr="00F417B0">
        <w:rPr>
          <w:rFonts w:ascii="Calibri" w:hAnsi="Calibri" w:cs="Calibri"/>
          <w:sz w:val="22"/>
          <w:szCs w:val="22"/>
          <w:lang w:val="en-US"/>
        </w:rPr>
        <w:t>.</w:t>
      </w:r>
    </w:p>
    <w:p w14:paraId="6C271AB1"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Government Gazette 285Δ / 05.03.2004. Approval of urban standards and maximum density limits applicable to the preparation of general urban plans. [in Greek]</w:t>
      </w:r>
    </w:p>
    <w:p w14:paraId="3390549C" w14:textId="63BE61EA" w:rsidR="008F68A3" w:rsidRPr="00F417B0" w:rsidRDefault="008F68A3"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Government Gazette 304/ΑΑΠ/7.11.2011. General Urban Plan of E</w:t>
      </w:r>
      <w:r w:rsidR="008954DD" w:rsidRPr="00F417B0">
        <w:rPr>
          <w:rFonts w:ascii="Calibri" w:hAnsi="Calibri" w:cs="Calibri"/>
          <w:sz w:val="22"/>
          <w:szCs w:val="22"/>
          <w:lang w:val="en-US"/>
        </w:rPr>
        <w:t>c</w:t>
      </w:r>
      <w:r w:rsidRPr="00F417B0">
        <w:rPr>
          <w:rFonts w:ascii="Calibri" w:hAnsi="Calibri" w:cs="Calibri"/>
          <w:sz w:val="22"/>
          <w:szCs w:val="22"/>
          <w:lang w:val="en-US"/>
        </w:rPr>
        <w:t xml:space="preserve">hedoros Municipality. [in Greek] </w:t>
      </w:r>
    </w:p>
    <w:p w14:paraId="3337D750" w14:textId="5928E703"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Government Gazette 91A / 22.05.2018. Law 4540. Adaptation of Greek legislation to the directions of Directive 2013/33 / EU of the European Parliament and of the Council of 26 June 2013 on the requirements for the reception of applicants for international protection. [in Greek]</w:t>
      </w:r>
    </w:p>
    <w:p w14:paraId="004BD7D5" w14:textId="7BF9B2ED" w:rsidR="00173D8B" w:rsidRPr="00F417B0" w:rsidRDefault="007515A9"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Hardt, M. &amp;</w:t>
      </w:r>
      <w:r w:rsidR="00173D8B" w:rsidRPr="00F417B0">
        <w:rPr>
          <w:rFonts w:ascii="Calibri" w:hAnsi="Calibri" w:cs="Calibri"/>
          <w:sz w:val="22"/>
          <w:szCs w:val="22"/>
          <w:lang w:val="en-US"/>
        </w:rPr>
        <w:t xml:space="preserve"> Negri, A. (2009). </w:t>
      </w:r>
      <w:r w:rsidR="00173D8B" w:rsidRPr="00F417B0">
        <w:rPr>
          <w:rFonts w:ascii="Calibri" w:hAnsi="Calibri" w:cs="Calibri"/>
          <w:i/>
          <w:sz w:val="22"/>
          <w:szCs w:val="22"/>
          <w:lang w:val="en-US"/>
        </w:rPr>
        <w:t>Commonwealth</w:t>
      </w:r>
      <w:r w:rsidR="00173D8B" w:rsidRPr="00F417B0">
        <w:rPr>
          <w:rFonts w:ascii="Calibri" w:hAnsi="Calibri" w:cs="Calibri"/>
          <w:sz w:val="22"/>
          <w:szCs w:val="22"/>
          <w:lang w:val="en-US"/>
        </w:rPr>
        <w:t>. Cambridge Massachusetts: Harvard University Press.</w:t>
      </w:r>
    </w:p>
    <w:p w14:paraId="78A3A998" w14:textId="03D1A0C1"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Harvey, D. (2012). </w:t>
      </w:r>
      <w:r w:rsidR="00722E68" w:rsidRPr="00F417B0">
        <w:rPr>
          <w:rFonts w:ascii="Calibri" w:hAnsi="Calibri" w:cs="Calibri"/>
          <w:i/>
          <w:sz w:val="22"/>
          <w:szCs w:val="22"/>
          <w:lang w:val="en-US"/>
        </w:rPr>
        <w:t>Rebel cities</w:t>
      </w:r>
      <w:r w:rsidRPr="00F417B0">
        <w:rPr>
          <w:rFonts w:ascii="Calibri" w:hAnsi="Calibri" w:cs="Calibri"/>
          <w:sz w:val="22"/>
          <w:szCs w:val="22"/>
          <w:lang w:val="en-US"/>
        </w:rPr>
        <w:t>. London &amp; New York: Verso.</w:t>
      </w:r>
    </w:p>
    <w:p w14:paraId="350AA8A5" w14:textId="686E6527" w:rsidR="0008489A" w:rsidRPr="00F417B0" w:rsidRDefault="0008489A"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Harvey, D. (1996). </w:t>
      </w:r>
      <w:r w:rsidR="006E3B0D" w:rsidRPr="00F417B0">
        <w:rPr>
          <w:rFonts w:ascii="Calibri" w:hAnsi="Calibri" w:cs="Calibri"/>
          <w:i/>
          <w:sz w:val="22"/>
          <w:szCs w:val="22"/>
          <w:lang w:val="en-US"/>
        </w:rPr>
        <w:t>Justice, n</w:t>
      </w:r>
      <w:r w:rsidRPr="00F417B0">
        <w:rPr>
          <w:rFonts w:ascii="Calibri" w:hAnsi="Calibri" w:cs="Calibri"/>
          <w:i/>
          <w:sz w:val="22"/>
          <w:szCs w:val="22"/>
          <w:lang w:val="en-US"/>
        </w:rPr>
        <w:t xml:space="preserve">ature, </w:t>
      </w:r>
      <w:r w:rsidR="006E3B0D" w:rsidRPr="00F417B0">
        <w:rPr>
          <w:rFonts w:ascii="Calibri" w:hAnsi="Calibri" w:cs="Calibri"/>
          <w:i/>
          <w:sz w:val="22"/>
          <w:szCs w:val="22"/>
          <w:lang w:val="en-US"/>
        </w:rPr>
        <w:t>and the geography of d</w:t>
      </w:r>
      <w:r w:rsidRPr="00F417B0">
        <w:rPr>
          <w:rFonts w:ascii="Calibri" w:hAnsi="Calibri" w:cs="Calibri"/>
          <w:i/>
          <w:sz w:val="22"/>
          <w:szCs w:val="22"/>
          <w:lang w:val="en-US"/>
        </w:rPr>
        <w:t>ifference</w:t>
      </w:r>
      <w:r w:rsidRPr="00F417B0">
        <w:rPr>
          <w:rFonts w:ascii="Calibri" w:hAnsi="Calibri" w:cs="Calibri"/>
          <w:sz w:val="22"/>
          <w:szCs w:val="22"/>
          <w:lang w:val="en-US"/>
        </w:rPr>
        <w:t>. Oxford: Basil Blackwell.</w:t>
      </w:r>
    </w:p>
    <w:p w14:paraId="39AE144C" w14:textId="3744E421"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International Rescue Committee. (2016). </w:t>
      </w:r>
      <w:r w:rsidRPr="00F417B0">
        <w:rPr>
          <w:rFonts w:ascii="Calibri" w:hAnsi="Calibri" w:cs="Calibri"/>
          <w:i/>
          <w:sz w:val="22"/>
          <w:szCs w:val="22"/>
          <w:lang w:val="en-US"/>
        </w:rPr>
        <w:t>IRC deeply concerned over poor humanitarian standards at refugee transit sites in Greece.</w:t>
      </w:r>
      <w:r w:rsidRPr="00F417B0">
        <w:rPr>
          <w:rFonts w:ascii="Calibri" w:hAnsi="Calibri" w:cs="Calibri"/>
          <w:sz w:val="22"/>
          <w:szCs w:val="22"/>
          <w:lang w:val="en-US"/>
        </w:rPr>
        <w:t xml:space="preserve"> Retrieved from http://www.rescue.org/blog/ refugee-crisis-latest-updates-storify</w:t>
      </w:r>
    </w:p>
    <w:p w14:paraId="52046695" w14:textId="362B15E6" w:rsidR="002102E6" w:rsidRPr="00F417B0" w:rsidRDefault="002102E6"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Kreichauf, R. (2018) From forced migration to forced arrival: The campization of refugee accommodation in European cities. </w:t>
      </w:r>
      <w:r w:rsidRPr="00F417B0">
        <w:rPr>
          <w:rFonts w:ascii="Calibri" w:hAnsi="Calibri" w:cs="Calibri"/>
          <w:i/>
          <w:sz w:val="22"/>
          <w:szCs w:val="22"/>
          <w:lang w:val="en-US"/>
        </w:rPr>
        <w:t>Comparative Migration Studies</w:t>
      </w:r>
      <w:r w:rsidR="00FA5B33" w:rsidRPr="00F417B0">
        <w:rPr>
          <w:rFonts w:ascii="Calibri" w:hAnsi="Calibri" w:cs="Calibri"/>
          <w:i/>
          <w:sz w:val="22"/>
          <w:szCs w:val="22"/>
          <w:lang w:val="en-US"/>
        </w:rPr>
        <w:t>,</w:t>
      </w:r>
      <w:r w:rsidR="00FA5B33" w:rsidRPr="00F417B0">
        <w:rPr>
          <w:rFonts w:ascii="Calibri" w:hAnsi="Calibri" w:cs="Calibri"/>
          <w:sz w:val="22"/>
          <w:szCs w:val="22"/>
          <w:lang w:val="en-US"/>
        </w:rPr>
        <w:t xml:space="preserve"> 6(7),</w:t>
      </w:r>
      <w:r w:rsidRPr="00F417B0">
        <w:rPr>
          <w:rFonts w:ascii="Calibri" w:hAnsi="Calibri" w:cs="Calibri"/>
          <w:sz w:val="22"/>
          <w:szCs w:val="22"/>
          <w:lang w:val="en-US"/>
        </w:rPr>
        <w:t xml:space="preserve"> 1–22.</w:t>
      </w:r>
    </w:p>
    <w:p w14:paraId="448EBFEB" w14:textId="4D7EFDBC" w:rsidR="00173D8B" w:rsidRPr="00F417B0" w:rsidRDefault="00173D8B" w:rsidP="000847E7">
      <w:pPr>
        <w:pStyle w:val="NormalWeb"/>
        <w:spacing w:before="0" w:beforeAutospacing="0" w:after="240" w:afterAutospacing="0"/>
        <w:jc w:val="both"/>
        <w:rPr>
          <w:rFonts w:ascii="Calibri" w:hAnsi="Calibri" w:cs="Calibri"/>
          <w:sz w:val="22"/>
          <w:szCs w:val="22"/>
          <w:lang w:val="fr-FR"/>
        </w:rPr>
      </w:pPr>
      <w:r w:rsidRPr="00F417B0">
        <w:rPr>
          <w:rFonts w:ascii="Calibri" w:hAnsi="Calibri" w:cs="Calibri"/>
          <w:sz w:val="22"/>
          <w:szCs w:val="22"/>
          <w:lang w:val="en-US"/>
        </w:rPr>
        <w:t>Lafazani, O. (2018). Ho</w:t>
      </w:r>
      <w:r w:rsidR="00722E68" w:rsidRPr="00F417B0">
        <w:rPr>
          <w:rFonts w:ascii="Calibri" w:hAnsi="Calibri" w:cs="Calibri"/>
          <w:sz w:val="22"/>
          <w:szCs w:val="22"/>
          <w:lang w:val="en-US"/>
        </w:rPr>
        <w:t>meplace Plaza: Challenging the border between host and h</w:t>
      </w:r>
      <w:r w:rsidRPr="00F417B0">
        <w:rPr>
          <w:rFonts w:ascii="Calibri" w:hAnsi="Calibri" w:cs="Calibri"/>
          <w:sz w:val="22"/>
          <w:szCs w:val="22"/>
          <w:lang w:val="en-US"/>
        </w:rPr>
        <w:t xml:space="preserve">osted. </w:t>
      </w:r>
      <w:r w:rsidRPr="00F417B0">
        <w:rPr>
          <w:rFonts w:ascii="Calibri" w:hAnsi="Calibri" w:cs="Calibri"/>
          <w:i/>
          <w:sz w:val="22"/>
          <w:szCs w:val="22"/>
          <w:lang w:val="fr-FR"/>
        </w:rPr>
        <w:t xml:space="preserve">South Atlantic </w:t>
      </w:r>
      <w:proofErr w:type="spellStart"/>
      <w:r w:rsidRPr="00F417B0">
        <w:rPr>
          <w:rFonts w:ascii="Calibri" w:hAnsi="Calibri" w:cs="Calibri"/>
          <w:i/>
          <w:sz w:val="22"/>
          <w:szCs w:val="22"/>
          <w:lang w:val="fr-FR"/>
        </w:rPr>
        <w:t>Quarterly</w:t>
      </w:r>
      <w:proofErr w:type="spellEnd"/>
      <w:r w:rsidRPr="00F417B0">
        <w:rPr>
          <w:rFonts w:ascii="Calibri" w:hAnsi="Calibri" w:cs="Calibri"/>
          <w:sz w:val="22"/>
          <w:szCs w:val="22"/>
          <w:lang w:val="fr-FR"/>
        </w:rPr>
        <w:t>, 117(4), 896–904.</w:t>
      </w:r>
    </w:p>
    <w:p w14:paraId="551F9930" w14:textId="31187923"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lastRenderedPageBreak/>
        <w:t xml:space="preserve">Lefebvre, H. (1996[1968]). </w:t>
      </w:r>
      <w:r w:rsidR="00722E68" w:rsidRPr="00F417B0">
        <w:rPr>
          <w:rFonts w:ascii="Calibri" w:hAnsi="Calibri" w:cs="Calibri"/>
          <w:i/>
          <w:sz w:val="22"/>
          <w:szCs w:val="22"/>
          <w:lang w:val="en-US"/>
        </w:rPr>
        <w:t>Writings on c</w:t>
      </w:r>
      <w:r w:rsidRPr="00F417B0">
        <w:rPr>
          <w:rFonts w:ascii="Calibri" w:hAnsi="Calibri" w:cs="Calibri"/>
          <w:i/>
          <w:sz w:val="22"/>
          <w:szCs w:val="22"/>
          <w:lang w:val="en-US"/>
        </w:rPr>
        <w:t>ities</w:t>
      </w:r>
      <w:r w:rsidRPr="00F417B0">
        <w:rPr>
          <w:rFonts w:ascii="Calibri" w:hAnsi="Calibri" w:cs="Calibri"/>
          <w:sz w:val="22"/>
          <w:szCs w:val="22"/>
          <w:lang w:val="en-US"/>
        </w:rPr>
        <w:t>. Oxford: Blackwell.</w:t>
      </w:r>
    </w:p>
    <w:p w14:paraId="1EFBFFC1" w14:textId="77777777" w:rsidR="0040095A" w:rsidRPr="00F417B0" w:rsidRDefault="00173D8B" w:rsidP="0040095A">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it-IT"/>
        </w:rPr>
        <w:t xml:space="preserve">Linebaugh, P. (2008). </w:t>
      </w:r>
      <w:r w:rsidR="00722E68" w:rsidRPr="00F417B0">
        <w:rPr>
          <w:rFonts w:ascii="Calibri" w:hAnsi="Calibri" w:cs="Calibri"/>
          <w:i/>
          <w:sz w:val="22"/>
          <w:szCs w:val="22"/>
          <w:lang w:val="it-IT"/>
        </w:rPr>
        <w:t xml:space="preserve">The Magna carta manifesto. </w:t>
      </w:r>
      <w:r w:rsidR="00722E68" w:rsidRPr="00F417B0">
        <w:rPr>
          <w:rFonts w:ascii="Calibri" w:hAnsi="Calibri" w:cs="Calibri"/>
          <w:i/>
          <w:sz w:val="22"/>
          <w:szCs w:val="22"/>
          <w:lang w:val="en-US"/>
        </w:rPr>
        <w:t>Liberties and commons for a</w:t>
      </w:r>
      <w:r w:rsidRPr="00F417B0">
        <w:rPr>
          <w:rFonts w:ascii="Calibri" w:hAnsi="Calibri" w:cs="Calibri"/>
          <w:i/>
          <w:sz w:val="22"/>
          <w:szCs w:val="22"/>
          <w:lang w:val="en-US"/>
        </w:rPr>
        <w:t>ll</w:t>
      </w:r>
      <w:r w:rsidRPr="00F417B0">
        <w:rPr>
          <w:rFonts w:ascii="Calibri" w:hAnsi="Calibri" w:cs="Calibri"/>
          <w:sz w:val="22"/>
          <w:szCs w:val="22"/>
          <w:lang w:val="en-US"/>
        </w:rPr>
        <w:t>. Berkeley-Los Angeles-London: University of California Press.</w:t>
      </w:r>
    </w:p>
    <w:p w14:paraId="476F97F7" w14:textId="66B65C3F" w:rsidR="00ED1D03" w:rsidRPr="00F417B0" w:rsidRDefault="00ED1D03" w:rsidP="0040095A">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Liapi, M., Charidou, E. &amp; Tyrovolas, T. (2016). </w:t>
      </w:r>
      <w:r w:rsidRPr="00F417B0">
        <w:rPr>
          <w:rFonts w:ascii="Calibri" w:hAnsi="Calibri" w:cs="Calibri"/>
          <w:i/>
          <w:sz w:val="22"/>
          <w:szCs w:val="22"/>
          <w:lang w:val="en-US"/>
        </w:rPr>
        <w:t>Study of the needs of women refugees living in temporary accommodation structures</w:t>
      </w:r>
      <w:r w:rsidRPr="00F417B0">
        <w:rPr>
          <w:rFonts w:ascii="Calibri" w:hAnsi="Calibri" w:cs="Calibri"/>
          <w:sz w:val="22"/>
          <w:szCs w:val="22"/>
          <w:lang w:val="en-US"/>
        </w:rPr>
        <w:t xml:space="preserve">. Athens: Center for Research on Women’s Issues </w:t>
      </w:r>
      <w:proofErr w:type="spellStart"/>
      <w:r w:rsidRPr="00F417B0">
        <w:rPr>
          <w:rFonts w:ascii="Calibri" w:hAnsi="Calibri" w:cs="Calibri"/>
          <w:sz w:val="22"/>
          <w:szCs w:val="22"/>
          <w:lang w:val="en-US"/>
        </w:rPr>
        <w:t>Diotima</w:t>
      </w:r>
      <w:proofErr w:type="spellEnd"/>
      <w:r w:rsidRPr="00F417B0">
        <w:rPr>
          <w:rFonts w:ascii="Calibri" w:hAnsi="Calibri" w:cs="Calibri"/>
          <w:sz w:val="22"/>
          <w:szCs w:val="22"/>
          <w:lang w:val="en-US"/>
        </w:rPr>
        <w:t>, Research Center for Gender Equality (KETHI). [in Greek]</w:t>
      </w:r>
    </w:p>
    <w:p w14:paraId="7859F702" w14:textId="77777777" w:rsidR="0099254F" w:rsidRPr="00F417B0" w:rsidRDefault="00AA073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Liapi, M, Giannopoulou, C., Tyrovolas, T., Kountouri-Tsiami, E. &amp; Saratsi, S. (2019). </w:t>
      </w:r>
      <w:r w:rsidR="00ED1D03" w:rsidRPr="00F417B0">
        <w:rPr>
          <w:rFonts w:ascii="Calibri" w:hAnsi="Calibri" w:cs="Calibri"/>
          <w:i/>
          <w:sz w:val="22"/>
          <w:szCs w:val="22"/>
          <w:lang w:val="en-US"/>
        </w:rPr>
        <w:t>A</w:t>
      </w:r>
      <w:r w:rsidRPr="00F417B0">
        <w:rPr>
          <w:rFonts w:ascii="Calibri" w:hAnsi="Calibri" w:cs="Calibri"/>
          <w:i/>
          <w:sz w:val="22"/>
          <w:szCs w:val="22"/>
          <w:lang w:val="en-US"/>
        </w:rPr>
        <w:t>ccessibility and barriers to Gender-Based Violence Services for refugee and migrant girls, boys, women and men in Greece</w:t>
      </w:r>
      <w:r w:rsidR="00ED1D03" w:rsidRPr="00F417B0">
        <w:rPr>
          <w:rFonts w:ascii="Calibri" w:hAnsi="Calibri" w:cs="Calibri"/>
          <w:sz w:val="22"/>
          <w:szCs w:val="22"/>
          <w:lang w:val="en-US"/>
        </w:rPr>
        <w:t xml:space="preserve">. Athens: Center for Research on Women’s Issues </w:t>
      </w:r>
      <w:proofErr w:type="spellStart"/>
      <w:r w:rsidR="00ED1D03" w:rsidRPr="00F417B0">
        <w:rPr>
          <w:rFonts w:ascii="Calibri" w:hAnsi="Calibri" w:cs="Calibri"/>
          <w:sz w:val="22"/>
          <w:szCs w:val="22"/>
          <w:lang w:val="en-US"/>
        </w:rPr>
        <w:t>Diotima</w:t>
      </w:r>
      <w:proofErr w:type="spellEnd"/>
      <w:r w:rsidR="00ED1D03" w:rsidRPr="00F417B0">
        <w:rPr>
          <w:rFonts w:ascii="Calibri" w:hAnsi="Calibri" w:cs="Calibri"/>
          <w:sz w:val="22"/>
          <w:szCs w:val="22"/>
          <w:lang w:val="en-US"/>
        </w:rPr>
        <w:t>.</w:t>
      </w:r>
    </w:p>
    <w:p w14:paraId="45C7D692" w14:textId="2E660FDF" w:rsidR="003D6497" w:rsidRPr="00F417B0" w:rsidRDefault="003D6497"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Massey, D.S., Arango, J., Hugo, G., Kouaouci, A., Pellegrino, A. </w:t>
      </w:r>
      <w:r w:rsidR="0099254F" w:rsidRPr="00F417B0">
        <w:rPr>
          <w:rFonts w:ascii="Calibri" w:hAnsi="Calibri" w:cs="Calibri"/>
          <w:sz w:val="22"/>
          <w:szCs w:val="22"/>
          <w:lang w:val="en-US"/>
        </w:rPr>
        <w:t>&amp;</w:t>
      </w:r>
      <w:r w:rsidRPr="00F417B0">
        <w:rPr>
          <w:rFonts w:ascii="Calibri" w:hAnsi="Calibri" w:cs="Calibri"/>
          <w:sz w:val="22"/>
          <w:szCs w:val="22"/>
          <w:lang w:val="en-US"/>
        </w:rPr>
        <w:t xml:space="preserve"> Taylor, J.E. (1993)</w:t>
      </w:r>
      <w:r w:rsidR="0099254F" w:rsidRPr="00F417B0">
        <w:rPr>
          <w:rFonts w:ascii="Calibri" w:hAnsi="Calibri" w:cs="Calibri"/>
          <w:sz w:val="22"/>
          <w:szCs w:val="22"/>
          <w:lang w:val="en-US"/>
        </w:rPr>
        <w:t xml:space="preserve">. </w:t>
      </w:r>
      <w:r w:rsidRPr="00F417B0">
        <w:rPr>
          <w:rFonts w:ascii="Calibri" w:hAnsi="Calibri" w:cs="Calibri"/>
          <w:sz w:val="22"/>
          <w:szCs w:val="22"/>
          <w:lang w:val="en-US"/>
        </w:rPr>
        <w:t>Theories of international mi</w:t>
      </w:r>
      <w:r w:rsidR="0099254F" w:rsidRPr="00F417B0">
        <w:rPr>
          <w:rFonts w:ascii="Calibri" w:hAnsi="Calibri" w:cs="Calibri"/>
          <w:sz w:val="22"/>
          <w:szCs w:val="22"/>
          <w:lang w:val="en-US"/>
        </w:rPr>
        <w:t>gration: a review and appraisal.</w:t>
      </w:r>
      <w:r w:rsidRPr="00F417B0">
        <w:rPr>
          <w:rFonts w:ascii="Calibri" w:hAnsi="Calibri" w:cs="Calibri"/>
          <w:sz w:val="22"/>
          <w:szCs w:val="22"/>
          <w:lang w:val="en-US"/>
        </w:rPr>
        <w:t xml:space="preserve"> </w:t>
      </w:r>
      <w:r w:rsidRPr="00F417B0">
        <w:rPr>
          <w:rFonts w:ascii="Calibri" w:hAnsi="Calibri" w:cs="Calibri"/>
          <w:i/>
          <w:sz w:val="22"/>
          <w:szCs w:val="22"/>
          <w:lang w:val="en-US"/>
        </w:rPr>
        <w:t>Population and</w:t>
      </w:r>
      <w:r w:rsidR="0099254F" w:rsidRPr="00F417B0">
        <w:rPr>
          <w:rFonts w:ascii="Calibri" w:hAnsi="Calibri" w:cs="Calibri"/>
          <w:i/>
          <w:sz w:val="22"/>
          <w:szCs w:val="22"/>
          <w:lang w:val="en-US"/>
        </w:rPr>
        <w:t xml:space="preserve"> Development Review</w:t>
      </w:r>
      <w:r w:rsidR="0099254F" w:rsidRPr="00F417B0">
        <w:rPr>
          <w:rFonts w:ascii="Calibri" w:hAnsi="Calibri" w:cs="Calibri"/>
          <w:sz w:val="22"/>
          <w:szCs w:val="22"/>
          <w:lang w:val="en-US"/>
        </w:rPr>
        <w:t>, 19(3), 431</w:t>
      </w:r>
      <w:r w:rsidR="0099254F" w:rsidRPr="00F417B0">
        <w:rPr>
          <w:rFonts w:cs="Calibri"/>
          <w:lang w:val="en-US"/>
        </w:rPr>
        <w:t>–</w:t>
      </w:r>
      <w:r w:rsidR="0099254F" w:rsidRPr="00F417B0">
        <w:rPr>
          <w:rFonts w:ascii="Calibri" w:hAnsi="Calibri" w:cs="Calibri"/>
          <w:sz w:val="22"/>
          <w:szCs w:val="22"/>
          <w:lang w:val="en-US"/>
        </w:rPr>
        <w:t>4</w:t>
      </w:r>
      <w:r w:rsidRPr="00F417B0">
        <w:rPr>
          <w:rFonts w:ascii="Calibri" w:hAnsi="Calibri" w:cs="Calibri"/>
          <w:sz w:val="22"/>
          <w:szCs w:val="22"/>
          <w:lang w:val="en-US"/>
        </w:rPr>
        <w:t>66.</w:t>
      </w:r>
    </w:p>
    <w:p w14:paraId="37DC82D6" w14:textId="6509513F" w:rsidR="00173D8B" w:rsidRPr="00F417B0" w:rsidRDefault="007515A9"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Mezzadra, S. &amp;</w:t>
      </w:r>
      <w:r w:rsidR="00173D8B" w:rsidRPr="00F417B0">
        <w:rPr>
          <w:rFonts w:ascii="Calibri" w:hAnsi="Calibri" w:cs="Calibri"/>
          <w:sz w:val="22"/>
          <w:szCs w:val="22"/>
          <w:lang w:val="en-US"/>
        </w:rPr>
        <w:t xml:space="preserve"> Neilson, B. (2013). </w:t>
      </w:r>
      <w:r w:rsidR="00173D8B" w:rsidRPr="00F417B0">
        <w:rPr>
          <w:rFonts w:ascii="Calibri" w:hAnsi="Calibri" w:cs="Calibri"/>
          <w:i/>
          <w:sz w:val="22"/>
          <w:szCs w:val="22"/>
          <w:lang w:val="en-US"/>
        </w:rPr>
        <w:t>Border as</w:t>
      </w:r>
      <w:r w:rsidR="00722E68" w:rsidRPr="00F417B0">
        <w:rPr>
          <w:rFonts w:ascii="Calibri" w:hAnsi="Calibri" w:cs="Calibri"/>
          <w:i/>
          <w:sz w:val="22"/>
          <w:szCs w:val="22"/>
          <w:lang w:val="en-US"/>
        </w:rPr>
        <w:t xml:space="preserve"> method, or, the multiplication of </w:t>
      </w:r>
      <w:proofErr w:type="spellStart"/>
      <w:r w:rsidR="00722E68" w:rsidRPr="00F417B0">
        <w:rPr>
          <w:rFonts w:ascii="Calibri" w:hAnsi="Calibri" w:cs="Calibri"/>
          <w:i/>
          <w:sz w:val="22"/>
          <w:szCs w:val="22"/>
          <w:lang w:val="en-US"/>
        </w:rPr>
        <w:t>l</w:t>
      </w:r>
      <w:r w:rsidR="00173D8B" w:rsidRPr="00F417B0">
        <w:rPr>
          <w:rFonts w:ascii="Calibri" w:hAnsi="Calibri" w:cs="Calibri"/>
          <w:i/>
          <w:sz w:val="22"/>
          <w:szCs w:val="22"/>
          <w:lang w:val="en-US"/>
        </w:rPr>
        <w:t>abour</w:t>
      </w:r>
      <w:proofErr w:type="spellEnd"/>
      <w:r w:rsidR="00173D8B" w:rsidRPr="00F417B0">
        <w:rPr>
          <w:rFonts w:ascii="Calibri" w:hAnsi="Calibri" w:cs="Calibri"/>
          <w:sz w:val="22"/>
          <w:szCs w:val="22"/>
          <w:lang w:val="en-US"/>
        </w:rPr>
        <w:t>. Durham: Duke University Press.</w:t>
      </w:r>
    </w:p>
    <w:p w14:paraId="26187E62" w14:textId="0A03400C" w:rsidR="00057ED0" w:rsidRPr="00F417B0" w:rsidRDefault="00057ED0"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Mezzadra, S. (2010). The Gaze of autonomy: Capitalism, migration, and social struggles. In V. Squire (Ed.), </w:t>
      </w:r>
      <w:r w:rsidRPr="00F417B0">
        <w:rPr>
          <w:rFonts w:ascii="Calibri" w:hAnsi="Calibri" w:cs="Calibri"/>
          <w:i/>
          <w:sz w:val="22"/>
          <w:szCs w:val="22"/>
          <w:lang w:val="en-US"/>
        </w:rPr>
        <w:t>The contested politics of mobility: Borderzones and irregularity</w:t>
      </w:r>
      <w:r w:rsidRPr="00F417B0">
        <w:rPr>
          <w:rFonts w:ascii="Calibri" w:hAnsi="Calibri" w:cs="Calibri"/>
          <w:sz w:val="22"/>
          <w:szCs w:val="22"/>
          <w:lang w:val="en-US"/>
        </w:rPr>
        <w:t xml:space="preserve"> (pp. 121–142). New York: Routledge.</w:t>
      </w:r>
    </w:p>
    <w:p w14:paraId="324E0DF1" w14:textId="7A55FEC0" w:rsidR="008D489C" w:rsidRPr="00F417B0" w:rsidRDefault="008D489C"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Ministry of Interior (2015). </w:t>
      </w:r>
      <w:r w:rsidRPr="00F417B0">
        <w:rPr>
          <w:rFonts w:ascii="Calibri" w:hAnsi="Calibri" w:cs="Calibri"/>
          <w:i/>
          <w:sz w:val="22"/>
          <w:szCs w:val="22"/>
          <w:lang w:val="en-US"/>
        </w:rPr>
        <w:t xml:space="preserve">Meeting of the Minister of Immigration Policy </w:t>
      </w:r>
      <w:proofErr w:type="spellStart"/>
      <w:r w:rsidRPr="00F417B0">
        <w:rPr>
          <w:rFonts w:ascii="Calibri" w:hAnsi="Calibri" w:cs="Calibri"/>
          <w:i/>
          <w:sz w:val="22"/>
          <w:szCs w:val="22"/>
          <w:lang w:val="en-US"/>
        </w:rPr>
        <w:t>mr</w:t>
      </w:r>
      <w:proofErr w:type="spellEnd"/>
      <w:r w:rsidRPr="00F417B0">
        <w:rPr>
          <w:rFonts w:ascii="Calibri" w:hAnsi="Calibri" w:cs="Calibri"/>
          <w:i/>
          <w:sz w:val="22"/>
          <w:szCs w:val="22"/>
          <w:lang w:val="en-US"/>
        </w:rPr>
        <w:t xml:space="preserve"> Giannis </w:t>
      </w:r>
      <w:proofErr w:type="spellStart"/>
      <w:r w:rsidRPr="00F417B0">
        <w:rPr>
          <w:rFonts w:ascii="Calibri" w:hAnsi="Calibri" w:cs="Calibri"/>
          <w:i/>
          <w:sz w:val="22"/>
          <w:szCs w:val="22"/>
          <w:lang w:val="en-US"/>
        </w:rPr>
        <w:t>Mouzalas</w:t>
      </w:r>
      <w:proofErr w:type="spellEnd"/>
      <w:r w:rsidRPr="00F417B0">
        <w:rPr>
          <w:rFonts w:ascii="Calibri" w:hAnsi="Calibri" w:cs="Calibri"/>
          <w:i/>
          <w:sz w:val="22"/>
          <w:szCs w:val="22"/>
          <w:lang w:val="en-US"/>
        </w:rPr>
        <w:t xml:space="preserve"> with the Central union of municipalities of Greece (K.E.D.E.)</w:t>
      </w:r>
      <w:r w:rsidRPr="00F417B0">
        <w:rPr>
          <w:rFonts w:ascii="Calibri" w:hAnsi="Calibri" w:cs="Calibri"/>
          <w:sz w:val="22"/>
          <w:szCs w:val="22"/>
          <w:lang w:val="en-US"/>
        </w:rPr>
        <w:t>. Retrieved from https://www.ypes.gr/synantisi-toy-anapliroti-ypoyrgoy-metanasteytikis-politikis-k-gianni-moyzala-me-tin-kentriki-enosi-dimon-ellados-k-e-d-e/ [in Greek]</w:t>
      </w:r>
    </w:p>
    <w:p w14:paraId="43257E00" w14:textId="7D46F032" w:rsidR="00394C8B" w:rsidRPr="00F417B0" w:rsidRDefault="00292A4F"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Ministry of Interior, General Secretariat for Civil Protection, Department of Emergency Planning &amp; Response 4498/25-06-2009. </w:t>
      </w:r>
      <w:r w:rsidRPr="00F417B0">
        <w:rPr>
          <w:rFonts w:ascii="Calibri" w:hAnsi="Calibri" w:cs="Calibri"/>
          <w:i/>
          <w:sz w:val="22"/>
          <w:szCs w:val="22"/>
          <w:lang w:val="en-US"/>
        </w:rPr>
        <w:t>Preparation of Master Plan for Large-scale Technological Accident Response “SATAME” and Prefectural and Regional “S</w:t>
      </w:r>
      <w:r w:rsidRPr="00F417B0">
        <w:rPr>
          <w:rFonts w:ascii="Calibri" w:hAnsi="Calibri" w:cs="Calibri"/>
          <w:i/>
          <w:sz w:val="22"/>
          <w:szCs w:val="22"/>
          <w:lang w:val="el-GR"/>
        </w:rPr>
        <w:t>ΑΤΑΜΕ</w:t>
      </w:r>
      <w:r w:rsidRPr="00F417B0">
        <w:rPr>
          <w:rFonts w:ascii="Calibri" w:hAnsi="Calibri" w:cs="Calibri"/>
          <w:i/>
          <w:sz w:val="22"/>
          <w:szCs w:val="22"/>
          <w:lang w:val="en-US"/>
        </w:rPr>
        <w:t>” in the implementation of the Ministry of Local Government Administration 1299/2003 “Xenocrates”</w:t>
      </w:r>
      <w:r w:rsidRPr="00F417B0">
        <w:rPr>
          <w:rFonts w:ascii="Calibri" w:hAnsi="Calibri" w:cs="Calibri"/>
          <w:sz w:val="22"/>
          <w:szCs w:val="22"/>
          <w:lang w:val="en-US"/>
        </w:rPr>
        <w:t>.</w:t>
      </w:r>
      <w:r w:rsidR="007E3E34" w:rsidRPr="00F417B0">
        <w:rPr>
          <w:rFonts w:ascii="Calibri" w:hAnsi="Calibri" w:cs="Calibri"/>
          <w:sz w:val="22"/>
          <w:szCs w:val="22"/>
          <w:lang w:val="en-US"/>
        </w:rPr>
        <w:t xml:space="preserve"> [in Greek]</w:t>
      </w:r>
    </w:p>
    <w:p w14:paraId="6550F7F0" w14:textId="3685A745" w:rsidR="004B574A" w:rsidRPr="00F417B0" w:rsidRDefault="004B574A"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Official Journal of the European </w:t>
      </w:r>
      <w:r w:rsidRPr="00F417B0">
        <w:rPr>
          <w:rFonts w:asciiTheme="minorHAnsi" w:hAnsiTheme="minorHAnsi" w:cstheme="minorHAnsi"/>
          <w:sz w:val="22"/>
          <w:szCs w:val="22"/>
          <w:lang w:val="en-US"/>
        </w:rPr>
        <w:t xml:space="preserve">Communities </w:t>
      </w:r>
      <w:r w:rsidR="00992D4F" w:rsidRPr="00F417B0">
        <w:rPr>
          <w:rFonts w:asciiTheme="minorHAnsi" w:hAnsiTheme="minorHAnsi" w:cstheme="minorHAnsi"/>
          <w:sz w:val="22"/>
          <w:szCs w:val="22"/>
          <w:lang w:val="en-US"/>
        </w:rPr>
        <w:t>10/13/14-01-1997</w:t>
      </w:r>
      <w:r w:rsidRPr="00F417B0">
        <w:rPr>
          <w:rFonts w:asciiTheme="minorHAnsi" w:hAnsiTheme="minorHAnsi" w:cstheme="minorHAnsi"/>
          <w:sz w:val="22"/>
          <w:szCs w:val="22"/>
          <w:lang w:val="en-US"/>
        </w:rPr>
        <w:t>.</w:t>
      </w:r>
      <w:r w:rsidRPr="00F417B0">
        <w:rPr>
          <w:rFonts w:ascii="Calibri" w:hAnsi="Calibri" w:cs="Calibri"/>
          <w:sz w:val="22"/>
          <w:szCs w:val="22"/>
          <w:lang w:val="en-US"/>
        </w:rPr>
        <w:t xml:space="preserve"> </w:t>
      </w:r>
      <w:r w:rsidRPr="00F417B0">
        <w:rPr>
          <w:rFonts w:ascii="Calibri" w:hAnsi="Calibri" w:cs="Calibri"/>
          <w:i/>
          <w:sz w:val="22"/>
          <w:szCs w:val="22"/>
          <w:lang w:val="en-US"/>
        </w:rPr>
        <w:t>Council Directive 96/82/EC of 9 December 1996 on the control of major-accident hazards involving dangerous substances</w:t>
      </w:r>
      <w:r w:rsidRPr="00F417B0">
        <w:rPr>
          <w:rFonts w:ascii="Calibri" w:hAnsi="Calibri" w:cs="Calibri"/>
          <w:sz w:val="22"/>
          <w:szCs w:val="22"/>
          <w:lang w:val="en-US"/>
        </w:rPr>
        <w:t>.</w:t>
      </w:r>
    </w:p>
    <w:p w14:paraId="2E738927" w14:textId="5C59BC22" w:rsidR="009D79C6" w:rsidRPr="00F417B0" w:rsidRDefault="009D79C6"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Olmos, D. (2019). Racialized </w:t>
      </w:r>
      <w:proofErr w:type="spellStart"/>
      <w:r w:rsidRPr="00F417B0">
        <w:rPr>
          <w:rFonts w:ascii="Calibri" w:hAnsi="Calibri" w:cs="Calibri"/>
          <w:sz w:val="22"/>
          <w:szCs w:val="22"/>
          <w:lang w:val="en-US"/>
        </w:rPr>
        <w:t>im</w:t>
      </w:r>
      <w:proofErr w:type="spellEnd"/>
      <w:r w:rsidRPr="00F417B0">
        <w:rPr>
          <w:rFonts w:ascii="Calibri" w:hAnsi="Calibri" w:cs="Calibri"/>
          <w:sz w:val="22"/>
          <w:szCs w:val="22"/>
          <w:lang w:val="en-US"/>
        </w:rPr>
        <w:t xml:space="preserve">/migration and autonomy of migration perspectives: New directions and opportunities. </w:t>
      </w:r>
      <w:r w:rsidRPr="00F417B0">
        <w:rPr>
          <w:rFonts w:ascii="Calibri" w:hAnsi="Calibri" w:cs="Calibri"/>
          <w:i/>
          <w:sz w:val="22"/>
          <w:szCs w:val="22"/>
          <w:lang w:val="en-US"/>
        </w:rPr>
        <w:t>Sociology Compass</w:t>
      </w:r>
      <w:r w:rsidRPr="00F417B0">
        <w:rPr>
          <w:rFonts w:ascii="Calibri" w:hAnsi="Calibri" w:cs="Calibri"/>
          <w:sz w:val="22"/>
          <w:szCs w:val="22"/>
          <w:lang w:val="en-US"/>
        </w:rPr>
        <w:t>, 13(9)</w:t>
      </w:r>
      <w:r w:rsidR="005F159A" w:rsidRPr="00F417B0">
        <w:rPr>
          <w:rFonts w:ascii="Calibri" w:hAnsi="Calibri" w:cs="Calibri"/>
          <w:sz w:val="22"/>
          <w:szCs w:val="22"/>
          <w:lang w:val="en-US"/>
        </w:rPr>
        <w:t>.</w:t>
      </w:r>
    </w:p>
    <w:p w14:paraId="18464F37" w14:textId="5F1432CF" w:rsidR="005F159A" w:rsidRPr="00F417B0" w:rsidRDefault="005F159A"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Papadopoulos, D., Stephenson, N. &amp; Tsianos, V. (2008). </w:t>
      </w:r>
      <w:r w:rsidRPr="00F417B0">
        <w:rPr>
          <w:rFonts w:ascii="Calibri" w:hAnsi="Calibri" w:cs="Calibri"/>
          <w:i/>
          <w:sz w:val="22"/>
          <w:szCs w:val="22"/>
          <w:lang w:val="en-US"/>
        </w:rPr>
        <w:t>Escape Routes: Control and Subversion in the 2st Century</w:t>
      </w:r>
      <w:r w:rsidRPr="00F417B0">
        <w:rPr>
          <w:rFonts w:ascii="Calibri" w:hAnsi="Calibri" w:cs="Calibri"/>
          <w:sz w:val="22"/>
          <w:szCs w:val="22"/>
          <w:lang w:val="en-US"/>
        </w:rPr>
        <w:t>. London: Pluto Press.</w:t>
      </w:r>
    </w:p>
    <w:p w14:paraId="7905E3C3" w14:textId="27FD9D7F" w:rsidR="00E96C60" w:rsidRPr="00F417B0" w:rsidRDefault="00E96C60" w:rsidP="000847E7">
      <w:pPr>
        <w:spacing w:after="240" w:line="240" w:lineRule="auto"/>
        <w:jc w:val="both"/>
        <w:rPr>
          <w:rFonts w:cs="Calibri"/>
          <w:lang w:val="en-US"/>
        </w:rPr>
      </w:pPr>
      <w:r w:rsidRPr="00F417B0">
        <w:rPr>
          <w:rFonts w:cs="Calibri"/>
          <w:lang w:val="en-US"/>
        </w:rPr>
        <w:t xml:space="preserve">Papadopoulos, D. &amp; Tsianos, V. (2013). After citizenship: Autonomy of migration, </w:t>
      </w:r>
      <w:proofErr w:type="spellStart"/>
      <w:r w:rsidRPr="00F417B0">
        <w:rPr>
          <w:rFonts w:cs="Calibri"/>
          <w:lang w:val="en-US"/>
        </w:rPr>
        <w:t>organisational</w:t>
      </w:r>
      <w:proofErr w:type="spellEnd"/>
      <w:r w:rsidRPr="00F417B0">
        <w:rPr>
          <w:rFonts w:cs="Calibri"/>
          <w:lang w:val="en-US"/>
        </w:rPr>
        <w:t xml:space="preserve"> ontology, and mobile commons. </w:t>
      </w:r>
      <w:r w:rsidRPr="00F417B0">
        <w:rPr>
          <w:rFonts w:cs="Calibri"/>
          <w:i/>
          <w:lang w:val="en-US"/>
        </w:rPr>
        <w:t>Citizenship Studies,</w:t>
      </w:r>
      <w:r w:rsidRPr="00F417B0">
        <w:rPr>
          <w:rFonts w:cs="Calibri"/>
          <w:lang w:val="en-US"/>
        </w:rPr>
        <w:t xml:space="preserve"> 17(2), 178–96.</w:t>
      </w:r>
    </w:p>
    <w:p w14:paraId="575D813E" w14:textId="77777777" w:rsidR="0053635F" w:rsidRPr="00F417B0" w:rsidRDefault="00922247" w:rsidP="000847E7">
      <w:pPr>
        <w:spacing w:after="240" w:line="240" w:lineRule="auto"/>
        <w:jc w:val="both"/>
        <w:rPr>
          <w:rFonts w:cs="Calibri"/>
          <w:lang w:val="en-US"/>
        </w:rPr>
      </w:pPr>
      <w:proofErr w:type="spellStart"/>
      <w:r w:rsidRPr="00F417B0">
        <w:rPr>
          <w:rFonts w:cs="Calibri"/>
          <w:lang w:val="en-US"/>
        </w:rPr>
        <w:t>Pasquetti</w:t>
      </w:r>
      <w:proofErr w:type="spellEnd"/>
      <w:r w:rsidRPr="00F417B0">
        <w:rPr>
          <w:rFonts w:cs="Calibri"/>
          <w:lang w:val="en-US"/>
        </w:rPr>
        <w:t xml:space="preserve">, S. (2015). Negotiating control: Camps, cities and political life. </w:t>
      </w:r>
      <w:r w:rsidRPr="00F417B0">
        <w:rPr>
          <w:rFonts w:cs="Calibri"/>
          <w:i/>
          <w:lang w:val="en-US"/>
        </w:rPr>
        <w:t>City</w:t>
      </w:r>
      <w:r w:rsidRPr="00F417B0">
        <w:rPr>
          <w:rFonts w:cs="Calibri"/>
          <w:lang w:val="en-US"/>
        </w:rPr>
        <w:t>, 19(5), 702–713.</w:t>
      </w:r>
    </w:p>
    <w:p w14:paraId="1E7F090A" w14:textId="7D1F5AC4" w:rsidR="0053635F" w:rsidRPr="00F417B0" w:rsidRDefault="0053635F" w:rsidP="000847E7">
      <w:pPr>
        <w:spacing w:after="240" w:line="240" w:lineRule="auto"/>
        <w:jc w:val="both"/>
        <w:rPr>
          <w:rFonts w:cs="Calibri"/>
          <w:lang w:val="en-US"/>
        </w:rPr>
      </w:pPr>
      <w:r w:rsidRPr="00F417B0">
        <w:rPr>
          <w:rFonts w:eastAsia="Times New Roman"/>
          <w:lang w:val="en-US"/>
        </w:rPr>
        <w:t xml:space="preserve">Pechlidou, Ε., Frangopoulos, Υ. &amp; </w:t>
      </w:r>
      <w:proofErr w:type="spellStart"/>
      <w:r w:rsidRPr="00F417B0">
        <w:rPr>
          <w:rFonts w:eastAsia="Times New Roman"/>
          <w:lang w:val="en-US"/>
        </w:rPr>
        <w:t>Hatziprokopiou</w:t>
      </w:r>
      <w:proofErr w:type="spellEnd"/>
      <w:r w:rsidRPr="00F417B0">
        <w:rPr>
          <w:rFonts w:eastAsia="Times New Roman"/>
          <w:lang w:val="en-US"/>
        </w:rPr>
        <w:t xml:space="preserve">, P. (2020). The spatial management of the “migration crisis” and local opposition: Public discourse, actors and reactions against refugee accommodation in Thessaloniki. In </w:t>
      </w:r>
      <w:proofErr w:type="spellStart"/>
      <w:r w:rsidRPr="00F417B0">
        <w:rPr>
          <w:rFonts w:eastAsia="Times New Roman"/>
          <w:lang w:val="en-US"/>
        </w:rPr>
        <w:t>Markou</w:t>
      </w:r>
      <w:proofErr w:type="spellEnd"/>
      <w:r w:rsidRPr="00F417B0">
        <w:rPr>
          <w:rFonts w:eastAsia="Times New Roman"/>
          <w:lang w:val="en-US"/>
        </w:rPr>
        <w:t xml:space="preserve"> A.S. &amp; </w:t>
      </w:r>
      <w:proofErr w:type="spellStart"/>
      <w:r w:rsidRPr="00F417B0">
        <w:rPr>
          <w:rFonts w:eastAsia="Times New Roman"/>
          <w:lang w:val="en-US"/>
        </w:rPr>
        <w:t>Zlatkova</w:t>
      </w:r>
      <w:proofErr w:type="spellEnd"/>
      <w:r w:rsidRPr="00F417B0">
        <w:rPr>
          <w:rFonts w:eastAsia="Times New Roman"/>
          <w:lang w:val="en-US"/>
        </w:rPr>
        <w:t xml:space="preserve">, M. (Eds.) </w:t>
      </w:r>
      <w:r w:rsidRPr="00F417B0">
        <w:rPr>
          <w:rFonts w:eastAsia="Times New Roman"/>
          <w:i/>
          <w:lang w:val="en-US"/>
        </w:rPr>
        <w:t>Post-Urbanities, cultural reconsiderations and tourism in the Balkans</w:t>
      </w:r>
      <w:r w:rsidRPr="00F417B0">
        <w:rPr>
          <w:rFonts w:eastAsia="Times New Roman"/>
          <w:lang w:val="en-US"/>
        </w:rPr>
        <w:t xml:space="preserve"> (pp. 137-160). </w:t>
      </w:r>
      <w:proofErr w:type="spellStart"/>
      <w:r w:rsidRPr="00F417B0">
        <w:rPr>
          <w:rFonts w:eastAsia="Times New Roman"/>
          <w:lang w:val="en-US"/>
        </w:rPr>
        <w:t>Athènes</w:t>
      </w:r>
      <w:proofErr w:type="spellEnd"/>
      <w:r w:rsidRPr="00F417B0">
        <w:rPr>
          <w:rFonts w:eastAsia="Times New Roman"/>
          <w:lang w:val="en-US"/>
        </w:rPr>
        <w:t xml:space="preserve">: Éditions </w:t>
      </w:r>
      <w:proofErr w:type="spellStart"/>
      <w:r w:rsidRPr="00F417B0">
        <w:rPr>
          <w:rFonts w:eastAsia="Times New Roman"/>
          <w:lang w:val="en-US"/>
        </w:rPr>
        <w:t>Hêrodotos</w:t>
      </w:r>
      <w:proofErr w:type="spellEnd"/>
      <w:r w:rsidRPr="00F417B0">
        <w:rPr>
          <w:rFonts w:eastAsia="Times New Roman"/>
          <w:lang w:val="en-US"/>
        </w:rPr>
        <w:t>.</w:t>
      </w:r>
    </w:p>
    <w:p w14:paraId="4B458E99" w14:textId="77777777" w:rsidR="007E3E34" w:rsidRPr="00F417B0" w:rsidRDefault="007E3E34" w:rsidP="000847E7">
      <w:pPr>
        <w:spacing w:after="240" w:line="240" w:lineRule="auto"/>
        <w:jc w:val="both"/>
        <w:rPr>
          <w:rFonts w:cs="Calibri"/>
          <w:lang w:val="en-US"/>
        </w:rPr>
      </w:pPr>
      <w:r w:rsidRPr="00F417B0">
        <w:rPr>
          <w:rFonts w:cs="Calibri"/>
          <w:lang w:val="en-US"/>
        </w:rPr>
        <w:t xml:space="preserve">Ramadan, A. (2013). </w:t>
      </w:r>
      <w:proofErr w:type="spellStart"/>
      <w:r w:rsidRPr="00F417B0">
        <w:rPr>
          <w:rFonts w:cs="Calibri"/>
          <w:lang w:val="en-US"/>
        </w:rPr>
        <w:t>Spatialising</w:t>
      </w:r>
      <w:proofErr w:type="spellEnd"/>
      <w:r w:rsidRPr="00F417B0">
        <w:rPr>
          <w:rFonts w:cs="Calibri"/>
          <w:lang w:val="en-US"/>
        </w:rPr>
        <w:t xml:space="preserve"> the refugee camp. </w:t>
      </w:r>
      <w:r w:rsidRPr="00F417B0">
        <w:rPr>
          <w:rFonts w:cs="Calibri"/>
          <w:i/>
          <w:lang w:val="en-US"/>
        </w:rPr>
        <w:t>Transactions of the Institute of British Geographers</w:t>
      </w:r>
      <w:r w:rsidRPr="00F417B0">
        <w:rPr>
          <w:rFonts w:cs="Calibri"/>
          <w:lang w:val="en-US"/>
        </w:rPr>
        <w:t>, 38(1), 65–77.</w:t>
      </w:r>
    </w:p>
    <w:p w14:paraId="2194279B"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lastRenderedPageBreak/>
        <w:t xml:space="preserve">Regulatory Urban Plan of Athens and Thessaloniki Metropolitan Areas. (2014). </w:t>
      </w:r>
      <w:r w:rsidRPr="00F417B0">
        <w:rPr>
          <w:rFonts w:ascii="Calibri" w:hAnsi="Calibri" w:cs="Calibri"/>
          <w:i/>
          <w:sz w:val="22"/>
          <w:szCs w:val="22"/>
          <w:lang w:val="en-US"/>
        </w:rPr>
        <w:t>Draft Law New Regulatory Urban Plan of Athens and Thessaloniki Metropolitan Areas</w:t>
      </w:r>
      <w:r w:rsidRPr="00F417B0">
        <w:rPr>
          <w:rFonts w:ascii="Calibri" w:hAnsi="Calibri" w:cs="Calibri"/>
          <w:sz w:val="22"/>
          <w:szCs w:val="22"/>
          <w:lang w:val="en-US"/>
        </w:rPr>
        <w:t>.  Retrieved from http://www.opengov.gr/minenv/?p=5935. [In Greek].</w:t>
      </w:r>
    </w:p>
    <w:p w14:paraId="4BC0334F"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Refugee Accommodation and Solidarity Space City Plaza. (2019). 39 months City Plaza: the end of an era, the beginning of a new one. Retrieved from http://solidarity2refugees.gr/39-mines-city-plaza-oloklirosi-enos-kyklou-archi-enos-neou/</w:t>
      </w:r>
    </w:p>
    <w:p w14:paraId="277D3AE9" w14:textId="77777777" w:rsidR="00173D8B" w:rsidRPr="00F417B0" w:rsidRDefault="00173D8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Ristau, J. (2011). </w:t>
      </w:r>
      <w:r w:rsidRPr="00F417B0">
        <w:rPr>
          <w:rFonts w:ascii="Calibri" w:hAnsi="Calibri" w:cs="Calibri"/>
          <w:i/>
          <w:sz w:val="22"/>
          <w:szCs w:val="22"/>
          <w:lang w:val="en-US"/>
        </w:rPr>
        <w:t>What is commoning, anyway? On the commons</w:t>
      </w:r>
      <w:r w:rsidRPr="00F417B0">
        <w:rPr>
          <w:rFonts w:ascii="Calibri" w:hAnsi="Calibri" w:cs="Calibri"/>
          <w:sz w:val="22"/>
          <w:szCs w:val="22"/>
          <w:lang w:val="en-US"/>
        </w:rPr>
        <w:t>. Retrieved from https://www.onthecommons.org/work/what-commoning-anyway</w:t>
      </w:r>
    </w:p>
    <w:p w14:paraId="066B2882" w14:textId="3AE8387C" w:rsidR="0078416D" w:rsidRPr="00F417B0" w:rsidRDefault="0078416D" w:rsidP="000847E7">
      <w:pPr>
        <w:pStyle w:val="NormalWeb"/>
        <w:spacing w:before="0" w:beforeAutospacing="0" w:after="240" w:afterAutospacing="0"/>
        <w:jc w:val="both"/>
        <w:rPr>
          <w:rFonts w:ascii="Calibri" w:hAnsi="Calibri" w:cs="Calibri"/>
          <w:sz w:val="22"/>
          <w:szCs w:val="22"/>
          <w:lang w:val="en-US"/>
        </w:rPr>
      </w:pPr>
      <w:proofErr w:type="spellStart"/>
      <w:r w:rsidRPr="00F417B0">
        <w:rPr>
          <w:rFonts w:ascii="Calibri" w:hAnsi="Calibri" w:cs="Calibri"/>
          <w:sz w:val="22"/>
          <w:szCs w:val="22"/>
          <w:lang w:val="en-US"/>
        </w:rPr>
        <w:t>Rozakou</w:t>
      </w:r>
      <w:proofErr w:type="spellEnd"/>
      <w:r w:rsidRPr="00F417B0">
        <w:rPr>
          <w:rFonts w:ascii="Calibri" w:hAnsi="Calibri" w:cs="Calibri"/>
          <w:sz w:val="22"/>
          <w:szCs w:val="22"/>
          <w:lang w:val="en-US"/>
        </w:rPr>
        <w:t xml:space="preserve">, K. (2012). The biopolitics of hospitality in Greece: Humanitarianism and the management of refugees. </w:t>
      </w:r>
      <w:r w:rsidRPr="00F417B0">
        <w:rPr>
          <w:rFonts w:ascii="Calibri" w:hAnsi="Calibri" w:cs="Calibri"/>
          <w:i/>
          <w:sz w:val="22"/>
          <w:szCs w:val="22"/>
          <w:lang w:val="en-US"/>
        </w:rPr>
        <w:t>American Ethnologist</w:t>
      </w:r>
      <w:r w:rsidRPr="00F417B0">
        <w:rPr>
          <w:rFonts w:ascii="Calibri" w:hAnsi="Calibri" w:cs="Calibri"/>
          <w:sz w:val="22"/>
          <w:szCs w:val="22"/>
          <w:lang w:val="en-US"/>
        </w:rPr>
        <w:t>, 39(3), 562–577.</w:t>
      </w:r>
    </w:p>
    <w:p w14:paraId="76174915" w14:textId="77224E1A" w:rsidR="002102E6" w:rsidRPr="00F417B0" w:rsidRDefault="007515A9"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Ruivenkamp, G. &amp;</w:t>
      </w:r>
      <w:r w:rsidR="002102E6" w:rsidRPr="00F417B0">
        <w:rPr>
          <w:rFonts w:ascii="Calibri" w:hAnsi="Calibri" w:cs="Calibri"/>
          <w:sz w:val="22"/>
          <w:szCs w:val="22"/>
          <w:lang w:val="en-US"/>
        </w:rPr>
        <w:t xml:space="preserve"> Hilton, A. (2017). Introduction. In </w:t>
      </w:r>
      <w:r w:rsidR="009B420A" w:rsidRPr="00F417B0">
        <w:rPr>
          <w:rFonts w:ascii="Calibri" w:hAnsi="Calibri" w:cs="Calibri"/>
          <w:sz w:val="22"/>
          <w:szCs w:val="22"/>
          <w:lang w:val="en-US"/>
        </w:rPr>
        <w:t>Ruivenkamp, G. and Hilton, A. (E</w:t>
      </w:r>
      <w:r w:rsidR="002102E6" w:rsidRPr="00F417B0">
        <w:rPr>
          <w:rFonts w:ascii="Calibri" w:hAnsi="Calibri" w:cs="Calibri"/>
          <w:sz w:val="22"/>
          <w:szCs w:val="22"/>
          <w:lang w:val="en-US"/>
        </w:rPr>
        <w:t>ds</w:t>
      </w:r>
      <w:r w:rsidR="009B420A" w:rsidRPr="00F417B0">
        <w:rPr>
          <w:rFonts w:ascii="Calibri" w:hAnsi="Calibri" w:cs="Calibri"/>
          <w:sz w:val="22"/>
          <w:szCs w:val="22"/>
          <w:lang w:val="en-US"/>
        </w:rPr>
        <w:t>.</w:t>
      </w:r>
      <w:r w:rsidR="002102E6" w:rsidRPr="00F417B0">
        <w:rPr>
          <w:rFonts w:ascii="Calibri" w:hAnsi="Calibri" w:cs="Calibri"/>
          <w:sz w:val="22"/>
          <w:szCs w:val="22"/>
          <w:lang w:val="en-US"/>
        </w:rPr>
        <w:t xml:space="preserve">) </w:t>
      </w:r>
      <w:r w:rsidR="002102E6" w:rsidRPr="00F417B0">
        <w:rPr>
          <w:rFonts w:ascii="Calibri" w:hAnsi="Calibri" w:cs="Calibri"/>
          <w:i/>
          <w:sz w:val="22"/>
          <w:szCs w:val="22"/>
          <w:lang w:val="en-US"/>
        </w:rPr>
        <w:t>Perspectives on commoning. Autonomist principles and practices</w:t>
      </w:r>
      <w:r w:rsidR="002102E6" w:rsidRPr="00F417B0">
        <w:rPr>
          <w:rFonts w:ascii="Calibri" w:hAnsi="Calibri" w:cs="Calibri"/>
          <w:sz w:val="22"/>
          <w:szCs w:val="22"/>
          <w:lang w:val="en-US"/>
        </w:rPr>
        <w:t xml:space="preserve"> </w:t>
      </w:r>
      <w:r w:rsidR="00FA5B33" w:rsidRPr="00F417B0">
        <w:rPr>
          <w:rFonts w:ascii="Calibri" w:hAnsi="Calibri" w:cs="Calibri"/>
          <w:sz w:val="22"/>
          <w:szCs w:val="22"/>
          <w:lang w:val="en-US"/>
        </w:rPr>
        <w:t>(pp. 1-24). London: Zed Books.</w:t>
      </w:r>
    </w:p>
    <w:p w14:paraId="79086763" w14:textId="7C546614" w:rsidR="00AA202D" w:rsidRPr="00F417B0" w:rsidRDefault="00AA202D" w:rsidP="000847E7">
      <w:pPr>
        <w:spacing w:after="240" w:line="240" w:lineRule="auto"/>
        <w:jc w:val="both"/>
        <w:rPr>
          <w:rFonts w:cs="Calibri"/>
          <w:lang w:val="en-US"/>
        </w:rPr>
      </w:pPr>
      <w:r w:rsidRPr="00F417B0">
        <w:rPr>
          <w:rFonts w:cs="Calibri"/>
          <w:lang w:val="en-US"/>
        </w:rPr>
        <w:t xml:space="preserve">Scheel, S. (2013). Autonomy of Migration Despite Its </w:t>
      </w:r>
      <w:proofErr w:type="spellStart"/>
      <w:r w:rsidRPr="00F417B0">
        <w:rPr>
          <w:rFonts w:cs="Calibri"/>
          <w:lang w:val="en-US"/>
        </w:rPr>
        <w:t>Securitisation</w:t>
      </w:r>
      <w:proofErr w:type="spellEnd"/>
      <w:r w:rsidRPr="00F417B0">
        <w:rPr>
          <w:rFonts w:cs="Calibri"/>
          <w:lang w:val="en-US"/>
        </w:rPr>
        <w:t xml:space="preserve">? Facing the Terms and Conditions of Biometric </w:t>
      </w:r>
      <w:proofErr w:type="spellStart"/>
      <w:r w:rsidRPr="00F417B0">
        <w:rPr>
          <w:rFonts w:cs="Calibri"/>
          <w:lang w:val="en-US"/>
        </w:rPr>
        <w:t>Rebordering</w:t>
      </w:r>
      <w:proofErr w:type="spellEnd"/>
      <w:r w:rsidRPr="00F417B0">
        <w:rPr>
          <w:rFonts w:cs="Calibri"/>
          <w:lang w:val="en-US"/>
        </w:rPr>
        <w:t xml:space="preserve">. </w:t>
      </w:r>
      <w:r w:rsidRPr="00F417B0">
        <w:rPr>
          <w:rFonts w:cs="Calibri"/>
          <w:i/>
          <w:lang w:val="en-US"/>
        </w:rPr>
        <w:t>Millennium: Journal of International Studies</w:t>
      </w:r>
      <w:r w:rsidRPr="00F417B0">
        <w:rPr>
          <w:rFonts w:cs="Calibri"/>
          <w:lang w:val="en-US"/>
        </w:rPr>
        <w:t>, 41(3), 575–600.</w:t>
      </w:r>
    </w:p>
    <w:p w14:paraId="238F0F70" w14:textId="4EA53FF3" w:rsidR="006E3B0D" w:rsidRPr="00F417B0" w:rsidRDefault="006E3B0D" w:rsidP="000847E7">
      <w:pPr>
        <w:spacing w:after="240" w:line="240" w:lineRule="auto"/>
        <w:jc w:val="both"/>
        <w:rPr>
          <w:rFonts w:cs="Calibri"/>
          <w:lang w:val="en-US"/>
        </w:rPr>
      </w:pPr>
      <w:r w:rsidRPr="00F417B0">
        <w:rPr>
          <w:rFonts w:cs="Calibri"/>
          <w:lang w:val="en-US"/>
        </w:rPr>
        <w:t xml:space="preserve">Soja, E.W. (2010). </w:t>
      </w:r>
      <w:r w:rsidRPr="00F417B0">
        <w:rPr>
          <w:rFonts w:cs="Calibri"/>
          <w:i/>
          <w:lang w:val="en-US"/>
        </w:rPr>
        <w:t>Seeking spatial justice</w:t>
      </w:r>
      <w:r w:rsidRPr="00F417B0">
        <w:rPr>
          <w:rFonts w:cs="Calibri"/>
          <w:lang w:val="en-US"/>
        </w:rPr>
        <w:t>. Minneapolis, University of Minnesota Press.</w:t>
      </w:r>
    </w:p>
    <w:p w14:paraId="314EF9CB" w14:textId="51F37811" w:rsidR="007E731F" w:rsidRPr="00F417B0" w:rsidRDefault="00620470"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Stavrides, S</w:t>
      </w:r>
      <w:r w:rsidR="007E731F" w:rsidRPr="00F417B0">
        <w:rPr>
          <w:rFonts w:ascii="Calibri" w:hAnsi="Calibri" w:cs="Calibri"/>
          <w:sz w:val="22"/>
          <w:szCs w:val="22"/>
          <w:lang w:val="en-US"/>
        </w:rPr>
        <w:t xml:space="preserve">. (2019). </w:t>
      </w:r>
      <w:r w:rsidR="007E731F" w:rsidRPr="00F417B0">
        <w:rPr>
          <w:rFonts w:ascii="Calibri" w:hAnsi="Calibri" w:cs="Calibri"/>
          <w:i/>
          <w:sz w:val="22"/>
          <w:szCs w:val="22"/>
          <w:lang w:val="en-US"/>
        </w:rPr>
        <w:t>Common spaces of urban emancipation</w:t>
      </w:r>
      <w:r w:rsidR="007E731F" w:rsidRPr="00F417B0">
        <w:rPr>
          <w:rFonts w:ascii="Calibri" w:hAnsi="Calibri" w:cs="Calibri"/>
          <w:sz w:val="22"/>
          <w:szCs w:val="22"/>
          <w:lang w:val="en-US"/>
        </w:rPr>
        <w:t>. Manchester: Manchester University Press.</w:t>
      </w:r>
    </w:p>
    <w:p w14:paraId="7BA8A9BD" w14:textId="447163BE" w:rsidR="009F2F91" w:rsidRPr="00F417B0" w:rsidRDefault="009F2F91" w:rsidP="000847E7">
      <w:pPr>
        <w:pStyle w:val="NormalWeb"/>
        <w:spacing w:before="0" w:beforeAutospacing="0" w:after="240" w:afterAutospacing="0"/>
        <w:jc w:val="both"/>
        <w:rPr>
          <w:rFonts w:ascii="Calibri" w:hAnsi="Calibri" w:cs="Calibri"/>
          <w:sz w:val="22"/>
          <w:szCs w:val="22"/>
          <w:lang w:val="en-US"/>
        </w:rPr>
      </w:pPr>
      <w:proofErr w:type="spellStart"/>
      <w:r w:rsidRPr="00CA44D8">
        <w:rPr>
          <w:rFonts w:ascii="Calibri" w:hAnsi="Calibri" w:cs="Calibri"/>
          <w:sz w:val="22"/>
          <w:szCs w:val="22"/>
          <w:lang w:val="fr-FR"/>
        </w:rPr>
        <w:t>Trimikl</w:t>
      </w:r>
      <w:r w:rsidR="00157713" w:rsidRPr="00CA44D8">
        <w:rPr>
          <w:rFonts w:ascii="Calibri" w:hAnsi="Calibri" w:cs="Calibri"/>
          <w:sz w:val="22"/>
          <w:szCs w:val="22"/>
          <w:lang w:val="fr-FR"/>
        </w:rPr>
        <w:t>iniotis</w:t>
      </w:r>
      <w:proofErr w:type="spellEnd"/>
      <w:r w:rsidR="00157713" w:rsidRPr="00CA44D8">
        <w:rPr>
          <w:rFonts w:ascii="Calibri" w:hAnsi="Calibri" w:cs="Calibri"/>
          <w:sz w:val="22"/>
          <w:szCs w:val="22"/>
          <w:lang w:val="fr-FR"/>
        </w:rPr>
        <w:t xml:space="preserve">, N., </w:t>
      </w:r>
      <w:proofErr w:type="spellStart"/>
      <w:r w:rsidR="00157713" w:rsidRPr="00CA44D8">
        <w:rPr>
          <w:rFonts w:ascii="Calibri" w:hAnsi="Calibri" w:cs="Calibri"/>
          <w:sz w:val="22"/>
          <w:szCs w:val="22"/>
          <w:lang w:val="fr-FR"/>
        </w:rPr>
        <w:t>Parsanoglou</w:t>
      </w:r>
      <w:proofErr w:type="spellEnd"/>
      <w:r w:rsidR="00157713" w:rsidRPr="00CA44D8">
        <w:rPr>
          <w:rFonts w:ascii="Calibri" w:hAnsi="Calibri" w:cs="Calibri"/>
          <w:sz w:val="22"/>
          <w:szCs w:val="22"/>
          <w:lang w:val="fr-FR"/>
        </w:rPr>
        <w:t>, D. &amp;</w:t>
      </w:r>
      <w:r w:rsidRPr="00CA44D8">
        <w:rPr>
          <w:rFonts w:ascii="Calibri" w:hAnsi="Calibri" w:cs="Calibri"/>
          <w:sz w:val="22"/>
          <w:szCs w:val="22"/>
          <w:lang w:val="fr-FR"/>
        </w:rPr>
        <w:t xml:space="preserve"> </w:t>
      </w:r>
      <w:proofErr w:type="spellStart"/>
      <w:r w:rsidRPr="00CA44D8">
        <w:rPr>
          <w:rFonts w:ascii="Calibri" w:hAnsi="Calibri" w:cs="Calibri"/>
          <w:sz w:val="22"/>
          <w:szCs w:val="22"/>
          <w:lang w:val="fr-FR"/>
        </w:rPr>
        <w:t>Tsianos</w:t>
      </w:r>
      <w:proofErr w:type="spellEnd"/>
      <w:r w:rsidRPr="00CA44D8">
        <w:rPr>
          <w:rFonts w:ascii="Calibri" w:hAnsi="Calibri" w:cs="Calibri"/>
          <w:sz w:val="22"/>
          <w:szCs w:val="22"/>
          <w:lang w:val="fr-FR"/>
        </w:rPr>
        <w:t xml:space="preserve"> V. (2015). </w:t>
      </w:r>
      <w:r w:rsidRPr="00F417B0">
        <w:rPr>
          <w:rFonts w:ascii="Calibri" w:hAnsi="Calibri" w:cs="Calibri"/>
          <w:i/>
          <w:sz w:val="22"/>
          <w:szCs w:val="22"/>
          <w:lang w:val="en-US"/>
        </w:rPr>
        <w:t>Mobile Commons, Migrant Digitalities and the Right to the City</w:t>
      </w:r>
      <w:r w:rsidRPr="00F417B0">
        <w:rPr>
          <w:rFonts w:ascii="Calibri" w:hAnsi="Calibri" w:cs="Calibri"/>
          <w:sz w:val="22"/>
          <w:szCs w:val="22"/>
          <w:lang w:val="en-US"/>
        </w:rPr>
        <w:t>. Basingstoke: Palgrave Macmillan.</w:t>
      </w:r>
    </w:p>
    <w:p w14:paraId="1204906B" w14:textId="14A29933" w:rsidR="00B22535" w:rsidRPr="00F417B0" w:rsidRDefault="00D6195B" w:rsidP="000847E7">
      <w:pPr>
        <w:pStyle w:val="NormalWeb"/>
        <w:spacing w:before="0" w:beforeAutospacing="0" w:after="240" w:afterAutospacing="0"/>
        <w:jc w:val="both"/>
        <w:rPr>
          <w:rFonts w:ascii="Calibri" w:hAnsi="Calibri" w:cs="Calibri"/>
          <w:sz w:val="22"/>
          <w:szCs w:val="22"/>
          <w:lang w:val="en-US"/>
        </w:rPr>
      </w:pPr>
      <w:proofErr w:type="spellStart"/>
      <w:r w:rsidRPr="00F417B0">
        <w:rPr>
          <w:rFonts w:ascii="Calibri" w:hAnsi="Calibri" w:cs="Calibri"/>
          <w:sz w:val="22"/>
          <w:szCs w:val="22"/>
          <w:lang w:val="en-US"/>
        </w:rPr>
        <w:t>Tsavdaroglou</w:t>
      </w:r>
      <w:proofErr w:type="spellEnd"/>
      <w:r w:rsidRPr="00F417B0">
        <w:rPr>
          <w:rFonts w:ascii="Calibri" w:hAnsi="Calibri" w:cs="Calibri"/>
          <w:sz w:val="22"/>
          <w:szCs w:val="22"/>
          <w:lang w:val="en-US"/>
        </w:rPr>
        <w:t xml:space="preserve">, C. (2018). The newcomers’ right to the common space: The case of Athens during the migrant crisis. </w:t>
      </w:r>
      <w:r w:rsidRPr="00F417B0">
        <w:rPr>
          <w:rFonts w:ascii="Calibri" w:hAnsi="Calibri" w:cs="Calibri"/>
          <w:i/>
          <w:sz w:val="22"/>
          <w:szCs w:val="22"/>
          <w:lang w:val="en-US"/>
        </w:rPr>
        <w:t>ACME</w:t>
      </w:r>
      <w:r w:rsidRPr="00F417B0">
        <w:rPr>
          <w:rFonts w:ascii="Calibri" w:hAnsi="Calibri" w:cs="Calibri"/>
          <w:sz w:val="22"/>
          <w:szCs w:val="22"/>
          <w:lang w:val="en-US"/>
        </w:rPr>
        <w:t>, 17(2), 376–401.</w:t>
      </w:r>
    </w:p>
    <w:p w14:paraId="0C478196" w14:textId="7D92422E" w:rsidR="002D7D3C" w:rsidRPr="00F417B0" w:rsidRDefault="00173D8B" w:rsidP="000847E7">
      <w:pPr>
        <w:pStyle w:val="NormalWeb"/>
        <w:spacing w:before="0" w:beforeAutospacing="0" w:after="240" w:afterAutospacing="0"/>
        <w:jc w:val="both"/>
        <w:rPr>
          <w:rFonts w:ascii="Calibri" w:hAnsi="Calibri" w:cs="Calibri"/>
          <w:sz w:val="22"/>
          <w:szCs w:val="22"/>
          <w:lang w:val="en-US"/>
        </w:rPr>
      </w:pPr>
      <w:proofErr w:type="spellStart"/>
      <w:r w:rsidRPr="00F417B0">
        <w:rPr>
          <w:rFonts w:ascii="Calibri" w:hAnsi="Calibri" w:cs="Calibri"/>
          <w:sz w:val="22"/>
          <w:szCs w:val="22"/>
          <w:lang w:val="en-US"/>
        </w:rPr>
        <w:t>Tsavdarog</w:t>
      </w:r>
      <w:r w:rsidR="00210672" w:rsidRPr="00F417B0">
        <w:rPr>
          <w:rFonts w:ascii="Calibri" w:hAnsi="Calibri" w:cs="Calibri"/>
          <w:sz w:val="22"/>
          <w:szCs w:val="22"/>
          <w:lang w:val="en-US"/>
        </w:rPr>
        <w:t>lou</w:t>
      </w:r>
      <w:proofErr w:type="spellEnd"/>
      <w:r w:rsidR="00210672" w:rsidRPr="00F417B0">
        <w:rPr>
          <w:rFonts w:ascii="Calibri" w:hAnsi="Calibri" w:cs="Calibri"/>
          <w:sz w:val="22"/>
          <w:szCs w:val="22"/>
          <w:lang w:val="en-US"/>
        </w:rPr>
        <w:t>, C</w:t>
      </w:r>
      <w:r w:rsidR="00722E68" w:rsidRPr="00F417B0">
        <w:rPr>
          <w:rFonts w:ascii="Calibri" w:hAnsi="Calibri" w:cs="Calibri"/>
          <w:sz w:val="22"/>
          <w:szCs w:val="22"/>
          <w:lang w:val="en-US"/>
        </w:rPr>
        <w:t>. (2019). Reimagining a transnational right to the city: No border actions and commoning p</w:t>
      </w:r>
      <w:r w:rsidRPr="00F417B0">
        <w:rPr>
          <w:rFonts w:ascii="Calibri" w:hAnsi="Calibri" w:cs="Calibri"/>
          <w:sz w:val="22"/>
          <w:szCs w:val="22"/>
          <w:lang w:val="en-US"/>
        </w:rPr>
        <w:t xml:space="preserve">ractices in Thessaloniki. </w:t>
      </w:r>
      <w:r w:rsidRPr="00F417B0">
        <w:rPr>
          <w:rFonts w:ascii="Calibri" w:hAnsi="Calibri" w:cs="Calibri"/>
          <w:i/>
          <w:sz w:val="22"/>
          <w:szCs w:val="22"/>
          <w:lang w:val="en-US"/>
        </w:rPr>
        <w:t>Social Inclusion</w:t>
      </w:r>
      <w:r w:rsidRPr="00F417B0">
        <w:rPr>
          <w:rFonts w:ascii="Calibri" w:hAnsi="Calibri" w:cs="Calibri"/>
          <w:sz w:val="22"/>
          <w:szCs w:val="22"/>
          <w:lang w:val="en-US"/>
        </w:rPr>
        <w:t>, 7(2), 219–229.</w:t>
      </w:r>
    </w:p>
    <w:p w14:paraId="78976E98" w14:textId="08887A3E" w:rsidR="008D23DB" w:rsidRPr="00F417B0" w:rsidRDefault="008D23DB"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Turner, S. (2016). What is a refugee camp? Explorations of the limits and effects of the camp. </w:t>
      </w:r>
      <w:r w:rsidRPr="00F417B0">
        <w:rPr>
          <w:rFonts w:ascii="Calibri" w:hAnsi="Calibri" w:cs="Calibri"/>
          <w:i/>
          <w:sz w:val="22"/>
          <w:szCs w:val="22"/>
          <w:lang w:val="en-US"/>
        </w:rPr>
        <w:t>Journal of Refugee Studies</w:t>
      </w:r>
      <w:r w:rsidRPr="00F417B0">
        <w:rPr>
          <w:rFonts w:ascii="Calibri" w:hAnsi="Calibri" w:cs="Calibri"/>
          <w:sz w:val="22"/>
          <w:szCs w:val="22"/>
          <w:lang w:val="en-US"/>
        </w:rPr>
        <w:t>, 29(2), 139–148.</w:t>
      </w:r>
    </w:p>
    <w:p w14:paraId="5B466AFB" w14:textId="7EE3A2D2" w:rsidR="002D7D3C" w:rsidRPr="00F417B0" w:rsidRDefault="002D7D3C"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color w:val="000000"/>
          <w:sz w:val="22"/>
          <w:szCs w:val="22"/>
          <w:lang w:val="en-US"/>
        </w:rPr>
        <w:t xml:space="preserve">United Nations Committee on Economic, Social and Cultural Rights, </w:t>
      </w:r>
      <w:r w:rsidRPr="00F417B0">
        <w:rPr>
          <w:rFonts w:ascii="Calibri" w:hAnsi="Calibri" w:cs="Calibri"/>
          <w:sz w:val="22"/>
          <w:szCs w:val="22"/>
          <w:lang w:val="en-US"/>
        </w:rPr>
        <w:t xml:space="preserve">(1991). General Comment No. 4: The Right to Adequate Housing, Committee on Economic, Social and Cultural Rights. </w:t>
      </w:r>
      <w:r w:rsidRPr="00F417B0">
        <w:rPr>
          <w:rFonts w:ascii="Calibri" w:hAnsi="Calibri" w:cs="Calibri"/>
          <w:i/>
          <w:sz w:val="22"/>
          <w:szCs w:val="22"/>
          <w:lang w:val="en-US"/>
        </w:rPr>
        <w:t>Office of the United Nations High Commissioner for Human Rights.</w:t>
      </w:r>
      <w:r w:rsidRPr="00F417B0">
        <w:rPr>
          <w:rFonts w:ascii="Calibri" w:hAnsi="Calibri" w:cs="Calibri"/>
          <w:sz w:val="22"/>
          <w:szCs w:val="22"/>
          <w:lang w:val="en-US"/>
        </w:rPr>
        <w:t xml:space="preserve"> Retrieved from http://www.refworld.org/docid/47a7079a1.html </w:t>
      </w:r>
    </w:p>
    <w:p w14:paraId="73AF08D3" w14:textId="77777777" w:rsidR="002D7D3C" w:rsidRPr="00F417B0" w:rsidRDefault="002D7D3C"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U.N.H.C.R. (2007). </w:t>
      </w:r>
      <w:r w:rsidRPr="00F417B0">
        <w:rPr>
          <w:rFonts w:ascii="Calibri" w:hAnsi="Calibri" w:cs="Calibri"/>
          <w:i/>
          <w:sz w:val="22"/>
          <w:szCs w:val="22"/>
          <w:lang w:val="en-US"/>
        </w:rPr>
        <w:t>Handbook for emergencies</w:t>
      </w:r>
      <w:r w:rsidRPr="00F417B0">
        <w:rPr>
          <w:rFonts w:ascii="Calibri" w:hAnsi="Calibri" w:cs="Calibri"/>
          <w:sz w:val="22"/>
          <w:szCs w:val="22"/>
          <w:lang w:val="en-US"/>
        </w:rPr>
        <w:t xml:space="preserve">. Geneva. Retrieved from </w:t>
      </w:r>
      <w:hyperlink r:id="rId13" w:history="1">
        <w:r w:rsidRPr="00F417B0">
          <w:rPr>
            <w:rStyle w:val="Hyperlink"/>
            <w:rFonts w:ascii="Calibri" w:hAnsi="Calibri" w:cs="Calibri"/>
            <w:color w:val="auto"/>
            <w:sz w:val="22"/>
            <w:szCs w:val="22"/>
            <w:u w:val="none"/>
            <w:lang w:val="en-US"/>
          </w:rPr>
          <w:t>https://www.ifrc.org/PageFiles/95884/D.01.03.%20Handbook%20for%20Emergencies_UNHCR.pdf</w:t>
        </w:r>
      </w:hyperlink>
    </w:p>
    <w:p w14:paraId="628842DA" w14:textId="1CF27BEB" w:rsidR="002D7D3C" w:rsidRPr="00F417B0" w:rsidRDefault="002D7D3C"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bCs/>
          <w:sz w:val="22"/>
          <w:szCs w:val="22"/>
          <w:lang w:val="en-US"/>
        </w:rPr>
        <w:t xml:space="preserve">U.N.H.C.R. (2014). </w:t>
      </w:r>
      <w:r w:rsidRPr="00F417B0">
        <w:rPr>
          <w:rFonts w:ascii="Calibri" w:hAnsi="Calibri" w:cs="Calibri"/>
          <w:bCs/>
          <w:i/>
          <w:sz w:val="22"/>
          <w:szCs w:val="22"/>
          <w:lang w:val="en-US"/>
        </w:rPr>
        <w:t>The right to adequate housing</w:t>
      </w:r>
      <w:r w:rsidRPr="00F417B0">
        <w:rPr>
          <w:rFonts w:ascii="Calibri" w:hAnsi="Calibri" w:cs="Calibri"/>
          <w:bCs/>
          <w:sz w:val="22"/>
          <w:szCs w:val="22"/>
          <w:lang w:val="en-US"/>
        </w:rPr>
        <w:t xml:space="preserve">. Fact sheet No21 (Rev.1). </w:t>
      </w:r>
      <w:r w:rsidRPr="00F417B0">
        <w:rPr>
          <w:rFonts w:ascii="Calibri" w:hAnsi="Calibri" w:cs="Calibri"/>
          <w:sz w:val="22"/>
          <w:szCs w:val="22"/>
          <w:lang w:val="en-US"/>
        </w:rPr>
        <w:t>Retrieved from</w:t>
      </w:r>
      <w:r w:rsidRPr="00F417B0">
        <w:rPr>
          <w:rFonts w:ascii="Calibri" w:hAnsi="Calibri" w:cs="Calibri"/>
          <w:bCs/>
          <w:sz w:val="22"/>
          <w:szCs w:val="22"/>
          <w:lang w:val="en-US"/>
        </w:rPr>
        <w:t xml:space="preserve"> </w:t>
      </w:r>
      <w:hyperlink r:id="rId14" w:history="1">
        <w:r w:rsidRPr="00F417B0">
          <w:rPr>
            <w:rStyle w:val="Hyperlink"/>
            <w:rFonts w:ascii="Calibri" w:hAnsi="Calibri" w:cs="Calibri"/>
            <w:color w:val="auto"/>
            <w:sz w:val="22"/>
            <w:szCs w:val="22"/>
            <w:u w:val="none"/>
            <w:lang w:val="en-US"/>
          </w:rPr>
          <w:t>https://www.ohchr.org/Documents/Publications/FS21_rev_1_Housing_en.pdf</w:t>
        </w:r>
      </w:hyperlink>
    </w:p>
    <w:p w14:paraId="50B411B7" w14:textId="77777777" w:rsidR="00806055" w:rsidRPr="00F417B0" w:rsidRDefault="008A6DF8"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U.N.H.C.R</w:t>
      </w:r>
      <w:r w:rsidR="008C218D" w:rsidRPr="00F417B0">
        <w:rPr>
          <w:rFonts w:ascii="Calibri" w:hAnsi="Calibri" w:cs="Calibri"/>
          <w:sz w:val="22"/>
          <w:szCs w:val="22"/>
          <w:lang w:val="en-US"/>
        </w:rPr>
        <w:t xml:space="preserve">. (2019). </w:t>
      </w:r>
      <w:r w:rsidR="008C218D" w:rsidRPr="00F417B0">
        <w:rPr>
          <w:rFonts w:ascii="Calibri" w:hAnsi="Calibri" w:cs="Calibri"/>
          <w:i/>
          <w:sz w:val="22"/>
          <w:szCs w:val="22"/>
          <w:lang w:val="en-US"/>
        </w:rPr>
        <w:t>Greece</w:t>
      </w:r>
      <w:r w:rsidR="008C218D" w:rsidRPr="00F417B0">
        <w:rPr>
          <w:rFonts w:ascii="Calibri" w:hAnsi="Calibri" w:cs="Calibri"/>
          <w:sz w:val="22"/>
          <w:szCs w:val="22"/>
          <w:lang w:val="en-US"/>
        </w:rPr>
        <w:t xml:space="preserve">. Geneva: Office of the United Nations High Commissioner for Human Rights. Retrieved from https://reliefweb.int/sites/reliefweb. int/files/resources/69017.pdf </w:t>
      </w:r>
    </w:p>
    <w:p w14:paraId="723DC280" w14:textId="2D7B2975" w:rsidR="00554F61" w:rsidRPr="00F417B0" w:rsidRDefault="00554F61" w:rsidP="000847E7">
      <w:pPr>
        <w:pStyle w:val="NormalWeb"/>
        <w:spacing w:before="0" w:beforeAutospacing="0" w:after="240" w:afterAutospacing="0"/>
        <w:jc w:val="both"/>
        <w:rPr>
          <w:rFonts w:ascii="Calibri" w:hAnsi="Calibri" w:cs="Calibri"/>
          <w:sz w:val="22"/>
          <w:szCs w:val="22"/>
          <w:lang w:val="en-US"/>
        </w:rPr>
      </w:pPr>
      <w:r w:rsidRPr="00F417B0">
        <w:rPr>
          <w:rFonts w:ascii="Calibri" w:hAnsi="Calibri" w:cs="Calibri"/>
          <w:sz w:val="22"/>
          <w:szCs w:val="22"/>
          <w:lang w:val="en-US"/>
        </w:rPr>
        <w:t xml:space="preserve">Wacquant, L. (2007). Territorial stigmatization in the age of advanced marginality. </w:t>
      </w:r>
      <w:r w:rsidRPr="00F417B0">
        <w:rPr>
          <w:rFonts w:ascii="Calibri" w:hAnsi="Calibri" w:cs="Calibri"/>
          <w:i/>
          <w:sz w:val="22"/>
          <w:szCs w:val="22"/>
          <w:lang w:val="en-US"/>
        </w:rPr>
        <w:t>Thesis Eleven</w:t>
      </w:r>
      <w:r w:rsidRPr="00F417B0">
        <w:rPr>
          <w:rFonts w:ascii="Calibri" w:hAnsi="Calibri" w:cs="Calibri"/>
          <w:sz w:val="22"/>
          <w:szCs w:val="22"/>
          <w:lang w:val="en-US"/>
        </w:rPr>
        <w:t>, 91, 66–77.</w:t>
      </w:r>
    </w:p>
    <w:p w14:paraId="3AC88B2D" w14:textId="154F3102" w:rsidR="00067DE1" w:rsidRPr="004F7220" w:rsidRDefault="007515A9" w:rsidP="000847E7">
      <w:pPr>
        <w:pStyle w:val="NormalWeb"/>
        <w:spacing w:before="0" w:beforeAutospacing="0" w:after="240" w:afterAutospacing="0"/>
        <w:jc w:val="both"/>
        <w:rPr>
          <w:sz w:val="22"/>
          <w:szCs w:val="22"/>
          <w:lang w:val="en-US"/>
        </w:rPr>
      </w:pPr>
      <w:r w:rsidRPr="00F417B0">
        <w:rPr>
          <w:rFonts w:ascii="Calibri" w:hAnsi="Calibri" w:cs="Calibri"/>
          <w:sz w:val="22"/>
          <w:szCs w:val="22"/>
          <w:lang w:val="en-US"/>
        </w:rPr>
        <w:t>Ziindrilis, Y. &amp;</w:t>
      </w:r>
      <w:r w:rsidR="009E2B63" w:rsidRPr="00F417B0">
        <w:rPr>
          <w:rFonts w:ascii="Calibri" w:hAnsi="Calibri" w:cs="Calibri"/>
          <w:sz w:val="22"/>
          <w:szCs w:val="22"/>
          <w:lang w:val="en-US"/>
        </w:rPr>
        <w:t xml:space="preserve"> Da</w:t>
      </w:r>
      <w:r w:rsidR="00722E68" w:rsidRPr="00F417B0">
        <w:rPr>
          <w:rFonts w:ascii="Calibri" w:hAnsi="Calibri" w:cs="Calibri"/>
          <w:sz w:val="22"/>
          <w:szCs w:val="22"/>
          <w:lang w:val="en-US"/>
        </w:rPr>
        <w:t>lakoglou, D. (2019). Camps and r</w:t>
      </w:r>
      <w:r w:rsidR="009E2B63" w:rsidRPr="00F417B0">
        <w:rPr>
          <w:rFonts w:ascii="Calibri" w:hAnsi="Calibri" w:cs="Calibri"/>
          <w:sz w:val="22"/>
          <w:szCs w:val="22"/>
          <w:lang w:val="en-US"/>
        </w:rPr>
        <w:t xml:space="preserve">uins: Notes from Greece on </w:t>
      </w:r>
      <w:r w:rsidR="00722E68" w:rsidRPr="00F417B0">
        <w:rPr>
          <w:rFonts w:ascii="Calibri" w:hAnsi="Calibri" w:cs="Calibri"/>
          <w:sz w:val="22"/>
          <w:szCs w:val="22"/>
          <w:lang w:val="en-US"/>
        </w:rPr>
        <w:t>the visual representation of the 2015 “refugee c</w:t>
      </w:r>
      <w:r w:rsidR="009E2B63" w:rsidRPr="00F417B0">
        <w:rPr>
          <w:rFonts w:ascii="Calibri" w:hAnsi="Calibri" w:cs="Calibri"/>
          <w:sz w:val="22"/>
          <w:szCs w:val="22"/>
          <w:lang w:val="en-US"/>
        </w:rPr>
        <w:t xml:space="preserve">risis”. </w:t>
      </w:r>
      <w:r w:rsidR="009E2B63" w:rsidRPr="00F417B0">
        <w:rPr>
          <w:rFonts w:ascii="Calibri" w:hAnsi="Calibri" w:cs="Calibri"/>
          <w:i/>
          <w:sz w:val="22"/>
          <w:szCs w:val="22"/>
          <w:lang w:val="en-US"/>
        </w:rPr>
        <w:t>Visual and New Media Review</w:t>
      </w:r>
      <w:r w:rsidR="00D6195B" w:rsidRPr="00F417B0">
        <w:rPr>
          <w:rFonts w:ascii="Calibri" w:hAnsi="Calibri" w:cs="Calibri"/>
          <w:sz w:val="22"/>
          <w:szCs w:val="22"/>
          <w:lang w:val="en-US"/>
        </w:rPr>
        <w:t xml:space="preserve">, </w:t>
      </w:r>
      <w:proofErr w:type="spellStart"/>
      <w:r w:rsidR="00D6195B" w:rsidRPr="00F417B0">
        <w:rPr>
          <w:rFonts w:ascii="Calibri" w:hAnsi="Calibri" w:cs="Calibri"/>
          <w:sz w:val="22"/>
          <w:szCs w:val="22"/>
          <w:lang w:val="en-US"/>
        </w:rPr>
        <w:t>Fieldsights</w:t>
      </w:r>
      <w:proofErr w:type="spellEnd"/>
      <w:r w:rsidR="009E2B63" w:rsidRPr="00F417B0">
        <w:rPr>
          <w:rFonts w:ascii="Calibri" w:hAnsi="Calibri" w:cs="Calibri"/>
          <w:sz w:val="22"/>
          <w:szCs w:val="22"/>
          <w:lang w:val="en-US"/>
        </w:rPr>
        <w:t>.</w:t>
      </w:r>
      <w:r w:rsidR="00D6195B" w:rsidRPr="00F417B0">
        <w:rPr>
          <w:rFonts w:ascii="Calibri" w:hAnsi="Calibri" w:cs="Calibri"/>
          <w:sz w:val="22"/>
          <w:szCs w:val="22"/>
          <w:lang w:val="en-US"/>
        </w:rPr>
        <w:t xml:space="preserve"> Retrieved from</w:t>
      </w:r>
      <w:r w:rsidR="009E2B63" w:rsidRPr="00F417B0">
        <w:rPr>
          <w:rFonts w:ascii="Calibri" w:hAnsi="Calibri" w:cs="Calibri"/>
          <w:sz w:val="22"/>
          <w:szCs w:val="22"/>
          <w:lang w:val="en-US"/>
        </w:rPr>
        <w:t xml:space="preserve"> </w:t>
      </w:r>
      <w:r w:rsidR="009E2B63" w:rsidRPr="00F417B0">
        <w:rPr>
          <w:rFonts w:ascii="Calibri" w:hAnsi="Calibri" w:cs="Calibri"/>
          <w:sz w:val="22"/>
          <w:szCs w:val="22"/>
          <w:lang w:val="en-US"/>
        </w:rPr>
        <w:lastRenderedPageBreak/>
        <w:t>https://culanth.org/fieldsights/camps-and-ruins-notes-from-greece-on-the-visual-representation-of-the-2015-refugee-crisis</w:t>
      </w:r>
    </w:p>
    <w:sectPr w:rsidR="00067DE1" w:rsidRPr="004F7220" w:rsidSect="000847E7">
      <w:headerReference w:type="default" r:id="rId15"/>
      <w:footerReference w:type="default" r:id="rId16"/>
      <w:headerReference w:type="first" r:id="rId17"/>
      <w:footerReference w:type="first" r:id="rId18"/>
      <w:pgSz w:w="11906" w:h="16838"/>
      <w:pgMar w:top="1440" w:right="1080" w:bottom="1440" w:left="10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F295D" w14:textId="77777777" w:rsidR="001D19B9" w:rsidRDefault="001D19B9" w:rsidP="00675AF9">
      <w:pPr>
        <w:spacing w:after="0" w:line="240" w:lineRule="auto"/>
      </w:pPr>
      <w:r>
        <w:separator/>
      </w:r>
    </w:p>
  </w:endnote>
  <w:endnote w:type="continuationSeparator" w:id="0">
    <w:p w14:paraId="5AF34B6C" w14:textId="77777777" w:rsidR="001D19B9" w:rsidRDefault="001D19B9" w:rsidP="00675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95FF9" w14:textId="09A5F8EF" w:rsidR="003F4153" w:rsidRPr="00B26D46" w:rsidRDefault="003F4153" w:rsidP="0064153D">
    <w:pPr>
      <w:pStyle w:val="Footer"/>
      <w:pBdr>
        <w:top w:val="single" w:sz="4" w:space="1" w:color="auto"/>
      </w:pBdr>
      <w:tabs>
        <w:tab w:val="clear" w:pos="4252"/>
        <w:tab w:val="clear" w:pos="8504"/>
        <w:tab w:val="right" w:pos="9497"/>
      </w:tabs>
      <w:rPr>
        <w:lang w:val="en-US"/>
      </w:rPr>
    </w:pPr>
    <w:r>
      <w:rPr>
        <w:sz w:val="18"/>
        <w:lang w:val="en-US"/>
      </w:rPr>
      <w:t>Urban Planning</w:t>
    </w:r>
    <w:r w:rsidRPr="00D84E76">
      <w:rPr>
        <w:sz w:val="18"/>
        <w:lang w:val="en-US"/>
      </w:rPr>
      <w:t xml:space="preserve">, </w:t>
    </w:r>
    <w:r>
      <w:rPr>
        <w:sz w:val="18"/>
        <w:lang w:val="en-US"/>
      </w:rPr>
      <w:t xml:space="preserve">Year, </w:t>
    </w:r>
    <w:r w:rsidRPr="00D84E76">
      <w:rPr>
        <w:sz w:val="18"/>
        <w:lang w:val="en-US"/>
      </w:rPr>
      <w:t>Volume</w:t>
    </w:r>
    <w:r>
      <w:rPr>
        <w:sz w:val="18"/>
        <w:lang w:val="en-US"/>
      </w:rPr>
      <w:t xml:space="preserve"> X</w:t>
    </w:r>
    <w:r w:rsidRPr="00D84E76">
      <w:rPr>
        <w:sz w:val="18"/>
        <w:lang w:val="en-US"/>
      </w:rPr>
      <w:t xml:space="preserve">, Issue </w:t>
    </w:r>
    <w:r>
      <w:rPr>
        <w:sz w:val="18"/>
        <w:lang w:val="en-US"/>
      </w:rPr>
      <w:t>X</w:t>
    </w:r>
    <w:r w:rsidRPr="00D84E76">
      <w:rPr>
        <w:sz w:val="18"/>
        <w:lang w:val="en-US"/>
      </w:rPr>
      <w:t xml:space="preserve">, Pages </w:t>
    </w:r>
    <w:r>
      <w:rPr>
        <w:sz w:val="18"/>
        <w:lang w:val="en-US"/>
      </w:rPr>
      <w:t>X</w:t>
    </w:r>
    <w:r w:rsidRPr="00D84E76">
      <w:rPr>
        <w:sz w:val="18"/>
        <w:lang w:val="en-US"/>
      </w:rPr>
      <w:t>–</w:t>
    </w:r>
    <w:r>
      <w:rPr>
        <w:sz w:val="18"/>
        <w:lang w:val="en-US"/>
      </w:rPr>
      <w:t>X</w:t>
    </w:r>
    <w:r>
      <w:rPr>
        <w:sz w:val="18"/>
        <w:lang w:val="en-US"/>
      </w:rPr>
      <w:tab/>
    </w:r>
    <w:r w:rsidRPr="00D84E76">
      <w:rPr>
        <w:sz w:val="18"/>
        <w:lang w:val="en-US"/>
      </w:rPr>
      <w:fldChar w:fldCharType="begin"/>
    </w:r>
    <w:r w:rsidRPr="00D84E76">
      <w:rPr>
        <w:sz w:val="18"/>
        <w:lang w:val="en-US"/>
      </w:rPr>
      <w:instrText>PAGE   \* MERGEFORMAT</w:instrText>
    </w:r>
    <w:r w:rsidRPr="00D84E76">
      <w:rPr>
        <w:sz w:val="18"/>
        <w:lang w:val="en-US"/>
      </w:rPr>
      <w:fldChar w:fldCharType="separate"/>
    </w:r>
    <w:r w:rsidR="00E833F8">
      <w:rPr>
        <w:noProof/>
        <w:sz w:val="18"/>
        <w:lang w:val="en-US"/>
      </w:rPr>
      <w:t>1</w:t>
    </w:r>
    <w:r w:rsidRPr="00D84E76">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710B9" w14:textId="77777777" w:rsidR="003F4153" w:rsidRPr="009946EC" w:rsidRDefault="003F4153" w:rsidP="009946EC">
    <w:pPr>
      <w:pStyle w:val="Footer"/>
      <w:pBdr>
        <w:top w:val="single" w:sz="4" w:space="1" w:color="auto"/>
      </w:pBdr>
      <w:jc w:val="right"/>
      <w:rPr>
        <w:sz w:val="18"/>
      </w:rPr>
    </w:pPr>
    <w:r w:rsidRPr="009946EC">
      <w:rPr>
        <w:sz w:val="18"/>
      </w:rPr>
      <w:fldChar w:fldCharType="begin"/>
    </w:r>
    <w:r w:rsidRPr="009946EC">
      <w:rPr>
        <w:sz w:val="18"/>
      </w:rPr>
      <w:instrText>PAGE   \* MERGEFORMAT</w:instrText>
    </w:r>
    <w:r w:rsidRPr="009946EC">
      <w:rPr>
        <w:sz w:val="18"/>
      </w:rPr>
      <w:fldChar w:fldCharType="separate"/>
    </w:r>
    <w:r>
      <w:rPr>
        <w:noProof/>
        <w:sz w:val="18"/>
      </w:rPr>
      <w:t>1</w:t>
    </w:r>
    <w:r w:rsidRPr="009946E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D055F" w14:textId="77777777" w:rsidR="001D19B9" w:rsidRDefault="001D19B9" w:rsidP="00675AF9">
      <w:pPr>
        <w:spacing w:after="0" w:line="240" w:lineRule="auto"/>
      </w:pPr>
      <w:r>
        <w:separator/>
      </w:r>
    </w:p>
  </w:footnote>
  <w:footnote w:type="continuationSeparator" w:id="0">
    <w:p w14:paraId="5A567292" w14:textId="77777777" w:rsidR="001D19B9" w:rsidRDefault="001D19B9" w:rsidP="00675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7B779" w14:textId="77777777" w:rsidR="003F4153" w:rsidRDefault="003F4153" w:rsidP="00CC0D43">
    <w:pPr>
      <w:pStyle w:val="Header"/>
      <w:pBdr>
        <w:bottom w:val="single" w:sz="4" w:space="1" w:color="auto"/>
      </w:pBdr>
    </w:pPr>
    <w:r>
      <w:rPr>
        <w:noProof/>
        <w:lang w:val="en-US"/>
      </w:rPr>
      <w:drawing>
        <wp:inline distT="0" distB="0" distL="0" distR="0" wp14:anchorId="3CF676AD" wp14:editId="5633A0A4">
          <wp:extent cx="1076325" cy="219075"/>
          <wp:effectExtent l="0" t="0" r="0" b="0"/>
          <wp:docPr id="14" name="Picture 14" descr="cogitatio-vers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gitatio-versio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19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16C99" w14:textId="77777777" w:rsidR="003F4153" w:rsidRDefault="003F4153" w:rsidP="00D84E76">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C708B"/>
    <w:multiLevelType w:val="hybridMultilevel"/>
    <w:tmpl w:val="BC2ED2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801139B"/>
    <w:multiLevelType w:val="hybridMultilevel"/>
    <w:tmpl w:val="951AA05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D55747A"/>
    <w:multiLevelType w:val="hybridMultilevel"/>
    <w:tmpl w:val="9D4271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F2C0C96"/>
    <w:multiLevelType w:val="hybridMultilevel"/>
    <w:tmpl w:val="1EBEE9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307D643D"/>
    <w:multiLevelType w:val="hybridMultilevel"/>
    <w:tmpl w:val="A592541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396518F1"/>
    <w:multiLevelType w:val="hybridMultilevel"/>
    <w:tmpl w:val="139CBEA6"/>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452A2D61"/>
    <w:multiLevelType w:val="hybridMultilevel"/>
    <w:tmpl w:val="4B926E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936550F"/>
    <w:multiLevelType w:val="hybridMultilevel"/>
    <w:tmpl w:val="C3B2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536D91"/>
    <w:multiLevelType w:val="hybridMultilevel"/>
    <w:tmpl w:val="919A562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5"/>
  </w:num>
  <w:num w:numId="5">
    <w:abstractNumId w:val="1"/>
  </w:num>
  <w:num w:numId="6">
    <w:abstractNumId w:val="4"/>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08"/>
  <w:consecutiveHyphenLimit w:val="3"/>
  <w:hyphenationZone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F88"/>
    <w:rsid w:val="00004B7F"/>
    <w:rsid w:val="000075BB"/>
    <w:rsid w:val="00010F45"/>
    <w:rsid w:val="0001167D"/>
    <w:rsid w:val="0001330E"/>
    <w:rsid w:val="00014CBF"/>
    <w:rsid w:val="00017D89"/>
    <w:rsid w:val="00021A5B"/>
    <w:rsid w:val="00022085"/>
    <w:rsid w:val="000309ED"/>
    <w:rsid w:val="000325D1"/>
    <w:rsid w:val="000429A8"/>
    <w:rsid w:val="000457C0"/>
    <w:rsid w:val="0005179A"/>
    <w:rsid w:val="00051C48"/>
    <w:rsid w:val="0005200C"/>
    <w:rsid w:val="00056553"/>
    <w:rsid w:val="00057ED0"/>
    <w:rsid w:val="00064085"/>
    <w:rsid w:val="0006482D"/>
    <w:rsid w:val="00067DE1"/>
    <w:rsid w:val="00072629"/>
    <w:rsid w:val="00072FF3"/>
    <w:rsid w:val="000756C9"/>
    <w:rsid w:val="000847E7"/>
    <w:rsid w:val="0008489A"/>
    <w:rsid w:val="000878D5"/>
    <w:rsid w:val="00091E38"/>
    <w:rsid w:val="00096996"/>
    <w:rsid w:val="000A0518"/>
    <w:rsid w:val="000A1861"/>
    <w:rsid w:val="000A1A9E"/>
    <w:rsid w:val="000A3521"/>
    <w:rsid w:val="000A6F49"/>
    <w:rsid w:val="000B0A13"/>
    <w:rsid w:val="000B2317"/>
    <w:rsid w:val="000C5977"/>
    <w:rsid w:val="000C64E8"/>
    <w:rsid w:val="000C73E0"/>
    <w:rsid w:val="000D31D6"/>
    <w:rsid w:val="000D4DE9"/>
    <w:rsid w:val="000E12A3"/>
    <w:rsid w:val="000E1CB6"/>
    <w:rsid w:val="000E4AA4"/>
    <w:rsid w:val="000E6556"/>
    <w:rsid w:val="000E73BD"/>
    <w:rsid w:val="000F0E38"/>
    <w:rsid w:val="000F2C12"/>
    <w:rsid w:val="000F66F4"/>
    <w:rsid w:val="00102151"/>
    <w:rsid w:val="001055CD"/>
    <w:rsid w:val="001057E3"/>
    <w:rsid w:val="00107317"/>
    <w:rsid w:val="001077D3"/>
    <w:rsid w:val="00115C55"/>
    <w:rsid w:val="001163A4"/>
    <w:rsid w:val="00117BF2"/>
    <w:rsid w:val="001251DE"/>
    <w:rsid w:val="00125C09"/>
    <w:rsid w:val="001301F8"/>
    <w:rsid w:val="0013062E"/>
    <w:rsid w:val="00131F2E"/>
    <w:rsid w:val="00132B3B"/>
    <w:rsid w:val="00135B72"/>
    <w:rsid w:val="00135E16"/>
    <w:rsid w:val="0013658C"/>
    <w:rsid w:val="00140AF8"/>
    <w:rsid w:val="0014114B"/>
    <w:rsid w:val="00141D4E"/>
    <w:rsid w:val="00141F3F"/>
    <w:rsid w:val="00143741"/>
    <w:rsid w:val="001455D2"/>
    <w:rsid w:val="0015391F"/>
    <w:rsid w:val="00154AA6"/>
    <w:rsid w:val="00155FE1"/>
    <w:rsid w:val="00156DB8"/>
    <w:rsid w:val="00157713"/>
    <w:rsid w:val="001608EA"/>
    <w:rsid w:val="00163C03"/>
    <w:rsid w:val="0016471F"/>
    <w:rsid w:val="001661BB"/>
    <w:rsid w:val="00170723"/>
    <w:rsid w:val="00173D8B"/>
    <w:rsid w:val="00177615"/>
    <w:rsid w:val="001822C3"/>
    <w:rsid w:val="00186ED0"/>
    <w:rsid w:val="0019108C"/>
    <w:rsid w:val="00193FA2"/>
    <w:rsid w:val="00196ACD"/>
    <w:rsid w:val="001973FA"/>
    <w:rsid w:val="001974EE"/>
    <w:rsid w:val="001A0BC1"/>
    <w:rsid w:val="001A2544"/>
    <w:rsid w:val="001A3621"/>
    <w:rsid w:val="001A388E"/>
    <w:rsid w:val="001A620E"/>
    <w:rsid w:val="001B050C"/>
    <w:rsid w:val="001B065D"/>
    <w:rsid w:val="001C2066"/>
    <w:rsid w:val="001C20F8"/>
    <w:rsid w:val="001C2DA8"/>
    <w:rsid w:val="001C2E54"/>
    <w:rsid w:val="001C3391"/>
    <w:rsid w:val="001C3F2D"/>
    <w:rsid w:val="001C425B"/>
    <w:rsid w:val="001C490E"/>
    <w:rsid w:val="001C5062"/>
    <w:rsid w:val="001D19B9"/>
    <w:rsid w:val="001D38EF"/>
    <w:rsid w:val="001D4711"/>
    <w:rsid w:val="001D7C47"/>
    <w:rsid w:val="001D7E40"/>
    <w:rsid w:val="001E08A5"/>
    <w:rsid w:val="001F014E"/>
    <w:rsid w:val="001F0999"/>
    <w:rsid w:val="001F5803"/>
    <w:rsid w:val="001F6910"/>
    <w:rsid w:val="00201885"/>
    <w:rsid w:val="00202163"/>
    <w:rsid w:val="0020246C"/>
    <w:rsid w:val="00206CBD"/>
    <w:rsid w:val="002070EB"/>
    <w:rsid w:val="0021023F"/>
    <w:rsid w:val="002102E6"/>
    <w:rsid w:val="00210672"/>
    <w:rsid w:val="00211229"/>
    <w:rsid w:val="0021323F"/>
    <w:rsid w:val="00213EA9"/>
    <w:rsid w:val="0021485F"/>
    <w:rsid w:val="0021522B"/>
    <w:rsid w:val="0021563E"/>
    <w:rsid w:val="0021646E"/>
    <w:rsid w:val="00231DBA"/>
    <w:rsid w:val="002334FF"/>
    <w:rsid w:val="002339FE"/>
    <w:rsid w:val="00233ACF"/>
    <w:rsid w:val="00234CD2"/>
    <w:rsid w:val="00235427"/>
    <w:rsid w:val="0024145E"/>
    <w:rsid w:val="00241E64"/>
    <w:rsid w:val="00244094"/>
    <w:rsid w:val="002447F1"/>
    <w:rsid w:val="002453BF"/>
    <w:rsid w:val="002455FA"/>
    <w:rsid w:val="00247A33"/>
    <w:rsid w:val="002510E2"/>
    <w:rsid w:val="0025555B"/>
    <w:rsid w:val="0025633D"/>
    <w:rsid w:val="00257D13"/>
    <w:rsid w:val="00261DD5"/>
    <w:rsid w:val="00262A9A"/>
    <w:rsid w:val="0026369F"/>
    <w:rsid w:val="00263CD4"/>
    <w:rsid w:val="00264404"/>
    <w:rsid w:val="00274D87"/>
    <w:rsid w:val="00275299"/>
    <w:rsid w:val="00275CA2"/>
    <w:rsid w:val="00280B8A"/>
    <w:rsid w:val="002839A9"/>
    <w:rsid w:val="00286E69"/>
    <w:rsid w:val="00287278"/>
    <w:rsid w:val="00290453"/>
    <w:rsid w:val="00290D3B"/>
    <w:rsid w:val="00292A4F"/>
    <w:rsid w:val="00294DD1"/>
    <w:rsid w:val="002A701F"/>
    <w:rsid w:val="002A7618"/>
    <w:rsid w:val="002B045F"/>
    <w:rsid w:val="002B154A"/>
    <w:rsid w:val="002B300E"/>
    <w:rsid w:val="002C22EB"/>
    <w:rsid w:val="002C3ABD"/>
    <w:rsid w:val="002C42F8"/>
    <w:rsid w:val="002C5A5E"/>
    <w:rsid w:val="002C62F6"/>
    <w:rsid w:val="002C69D5"/>
    <w:rsid w:val="002C7827"/>
    <w:rsid w:val="002D0030"/>
    <w:rsid w:val="002D0A17"/>
    <w:rsid w:val="002D26BA"/>
    <w:rsid w:val="002D7D3C"/>
    <w:rsid w:val="002E2522"/>
    <w:rsid w:val="002E4D29"/>
    <w:rsid w:val="002E6206"/>
    <w:rsid w:val="002F43FC"/>
    <w:rsid w:val="002F4478"/>
    <w:rsid w:val="002F5262"/>
    <w:rsid w:val="003002B8"/>
    <w:rsid w:val="003015FD"/>
    <w:rsid w:val="00306893"/>
    <w:rsid w:val="00311642"/>
    <w:rsid w:val="00312254"/>
    <w:rsid w:val="003170A5"/>
    <w:rsid w:val="00320C5F"/>
    <w:rsid w:val="00321A17"/>
    <w:rsid w:val="0032361F"/>
    <w:rsid w:val="00323B59"/>
    <w:rsid w:val="0032730F"/>
    <w:rsid w:val="003343B3"/>
    <w:rsid w:val="0033502E"/>
    <w:rsid w:val="00335CA3"/>
    <w:rsid w:val="00336F7C"/>
    <w:rsid w:val="00345CC1"/>
    <w:rsid w:val="00345E13"/>
    <w:rsid w:val="00346422"/>
    <w:rsid w:val="00347B58"/>
    <w:rsid w:val="003521FF"/>
    <w:rsid w:val="003537C5"/>
    <w:rsid w:val="0035437B"/>
    <w:rsid w:val="00354C76"/>
    <w:rsid w:val="00355C42"/>
    <w:rsid w:val="0036079B"/>
    <w:rsid w:val="0036492C"/>
    <w:rsid w:val="00364DB2"/>
    <w:rsid w:val="00364DDD"/>
    <w:rsid w:val="00365384"/>
    <w:rsid w:val="00367B7C"/>
    <w:rsid w:val="0037310F"/>
    <w:rsid w:val="003746C1"/>
    <w:rsid w:val="00376BBD"/>
    <w:rsid w:val="00377190"/>
    <w:rsid w:val="003831F1"/>
    <w:rsid w:val="0038489B"/>
    <w:rsid w:val="003848AE"/>
    <w:rsid w:val="0038658A"/>
    <w:rsid w:val="003873F2"/>
    <w:rsid w:val="0039278C"/>
    <w:rsid w:val="00393CC4"/>
    <w:rsid w:val="00394B13"/>
    <w:rsid w:val="00394C8B"/>
    <w:rsid w:val="00396D16"/>
    <w:rsid w:val="00397D38"/>
    <w:rsid w:val="003A228E"/>
    <w:rsid w:val="003A3905"/>
    <w:rsid w:val="003A6669"/>
    <w:rsid w:val="003B3A47"/>
    <w:rsid w:val="003C16DE"/>
    <w:rsid w:val="003C2342"/>
    <w:rsid w:val="003C71E0"/>
    <w:rsid w:val="003D443A"/>
    <w:rsid w:val="003D5D02"/>
    <w:rsid w:val="003D6497"/>
    <w:rsid w:val="003E4A93"/>
    <w:rsid w:val="003E62A4"/>
    <w:rsid w:val="003E7BEB"/>
    <w:rsid w:val="003F1038"/>
    <w:rsid w:val="003F22DB"/>
    <w:rsid w:val="003F37C7"/>
    <w:rsid w:val="003F3958"/>
    <w:rsid w:val="003F4153"/>
    <w:rsid w:val="003F7897"/>
    <w:rsid w:val="0040095A"/>
    <w:rsid w:val="004100E3"/>
    <w:rsid w:val="00410FEC"/>
    <w:rsid w:val="004121C3"/>
    <w:rsid w:val="00414030"/>
    <w:rsid w:val="00414F93"/>
    <w:rsid w:val="004237D6"/>
    <w:rsid w:val="00424BCB"/>
    <w:rsid w:val="0043752F"/>
    <w:rsid w:val="004377BB"/>
    <w:rsid w:val="0044050F"/>
    <w:rsid w:val="0045028C"/>
    <w:rsid w:val="004524BA"/>
    <w:rsid w:val="00453D0A"/>
    <w:rsid w:val="0045645B"/>
    <w:rsid w:val="00466936"/>
    <w:rsid w:val="00470FA9"/>
    <w:rsid w:val="00480108"/>
    <w:rsid w:val="0048210F"/>
    <w:rsid w:val="0048569E"/>
    <w:rsid w:val="00485853"/>
    <w:rsid w:val="00485CE8"/>
    <w:rsid w:val="00490054"/>
    <w:rsid w:val="00490F14"/>
    <w:rsid w:val="00491F83"/>
    <w:rsid w:val="0049556C"/>
    <w:rsid w:val="00495CA9"/>
    <w:rsid w:val="00497070"/>
    <w:rsid w:val="004A01A1"/>
    <w:rsid w:val="004A05A8"/>
    <w:rsid w:val="004A0CFE"/>
    <w:rsid w:val="004A6096"/>
    <w:rsid w:val="004A7971"/>
    <w:rsid w:val="004B466D"/>
    <w:rsid w:val="004B574A"/>
    <w:rsid w:val="004C00C9"/>
    <w:rsid w:val="004C7388"/>
    <w:rsid w:val="004D09DD"/>
    <w:rsid w:val="004D3091"/>
    <w:rsid w:val="004D464A"/>
    <w:rsid w:val="004D4B75"/>
    <w:rsid w:val="004E2524"/>
    <w:rsid w:val="004F08A3"/>
    <w:rsid w:val="004F3272"/>
    <w:rsid w:val="004F7220"/>
    <w:rsid w:val="0050009B"/>
    <w:rsid w:val="005016A5"/>
    <w:rsid w:val="00501BC2"/>
    <w:rsid w:val="00506510"/>
    <w:rsid w:val="0050763E"/>
    <w:rsid w:val="0052190C"/>
    <w:rsid w:val="005230CF"/>
    <w:rsid w:val="005328AC"/>
    <w:rsid w:val="0053635F"/>
    <w:rsid w:val="0054065E"/>
    <w:rsid w:val="00541DEC"/>
    <w:rsid w:val="0054306E"/>
    <w:rsid w:val="00543128"/>
    <w:rsid w:val="00543F9C"/>
    <w:rsid w:val="005455DC"/>
    <w:rsid w:val="005502D8"/>
    <w:rsid w:val="0055399B"/>
    <w:rsid w:val="00554F61"/>
    <w:rsid w:val="005569BE"/>
    <w:rsid w:val="00561762"/>
    <w:rsid w:val="00563317"/>
    <w:rsid w:val="005638E7"/>
    <w:rsid w:val="00565017"/>
    <w:rsid w:val="0057716F"/>
    <w:rsid w:val="0058058B"/>
    <w:rsid w:val="00582E2D"/>
    <w:rsid w:val="0058511F"/>
    <w:rsid w:val="00587500"/>
    <w:rsid w:val="0059026E"/>
    <w:rsid w:val="005A1210"/>
    <w:rsid w:val="005A155A"/>
    <w:rsid w:val="005A43CE"/>
    <w:rsid w:val="005A5714"/>
    <w:rsid w:val="005A6BE9"/>
    <w:rsid w:val="005A705A"/>
    <w:rsid w:val="005B31BD"/>
    <w:rsid w:val="005B3E9B"/>
    <w:rsid w:val="005B5BD1"/>
    <w:rsid w:val="005C1420"/>
    <w:rsid w:val="005C4525"/>
    <w:rsid w:val="005D108F"/>
    <w:rsid w:val="005D4DDE"/>
    <w:rsid w:val="005E0E67"/>
    <w:rsid w:val="005E14D6"/>
    <w:rsid w:val="005E2D07"/>
    <w:rsid w:val="005E4170"/>
    <w:rsid w:val="005F0AB9"/>
    <w:rsid w:val="005F159A"/>
    <w:rsid w:val="005F18F5"/>
    <w:rsid w:val="005F1A15"/>
    <w:rsid w:val="005F38A8"/>
    <w:rsid w:val="005F54FC"/>
    <w:rsid w:val="00601209"/>
    <w:rsid w:val="00603552"/>
    <w:rsid w:val="0060553C"/>
    <w:rsid w:val="006178B4"/>
    <w:rsid w:val="00617E0C"/>
    <w:rsid w:val="0062037D"/>
    <w:rsid w:val="00620470"/>
    <w:rsid w:val="00622A61"/>
    <w:rsid w:val="00630617"/>
    <w:rsid w:val="00632089"/>
    <w:rsid w:val="00633E79"/>
    <w:rsid w:val="00634B26"/>
    <w:rsid w:val="006355C6"/>
    <w:rsid w:val="00635FD6"/>
    <w:rsid w:val="006378AB"/>
    <w:rsid w:val="0064153D"/>
    <w:rsid w:val="006440D5"/>
    <w:rsid w:val="0064749A"/>
    <w:rsid w:val="00647D58"/>
    <w:rsid w:val="0065108C"/>
    <w:rsid w:val="00652588"/>
    <w:rsid w:val="00660C20"/>
    <w:rsid w:val="006618F2"/>
    <w:rsid w:val="00662621"/>
    <w:rsid w:val="006648BD"/>
    <w:rsid w:val="00664985"/>
    <w:rsid w:val="0067013A"/>
    <w:rsid w:val="006701F5"/>
    <w:rsid w:val="00673CA1"/>
    <w:rsid w:val="00675AF9"/>
    <w:rsid w:val="00680AA8"/>
    <w:rsid w:val="0068157A"/>
    <w:rsid w:val="00684114"/>
    <w:rsid w:val="00684B14"/>
    <w:rsid w:val="006850B9"/>
    <w:rsid w:val="0068525C"/>
    <w:rsid w:val="00685505"/>
    <w:rsid w:val="0069449F"/>
    <w:rsid w:val="00697F36"/>
    <w:rsid w:val="006A1C16"/>
    <w:rsid w:val="006A48F5"/>
    <w:rsid w:val="006A615C"/>
    <w:rsid w:val="006B3083"/>
    <w:rsid w:val="006B4A79"/>
    <w:rsid w:val="006C0A2F"/>
    <w:rsid w:val="006C1880"/>
    <w:rsid w:val="006C4A2D"/>
    <w:rsid w:val="006C6752"/>
    <w:rsid w:val="006D12FF"/>
    <w:rsid w:val="006D529E"/>
    <w:rsid w:val="006D54CD"/>
    <w:rsid w:val="006E0B8C"/>
    <w:rsid w:val="006E3B0D"/>
    <w:rsid w:val="006E3FB9"/>
    <w:rsid w:val="006E6758"/>
    <w:rsid w:val="006E68F6"/>
    <w:rsid w:val="006E7EDE"/>
    <w:rsid w:val="006F10F9"/>
    <w:rsid w:val="006F170E"/>
    <w:rsid w:val="006F3914"/>
    <w:rsid w:val="006F47EB"/>
    <w:rsid w:val="006F5645"/>
    <w:rsid w:val="006F7171"/>
    <w:rsid w:val="00701718"/>
    <w:rsid w:val="00702831"/>
    <w:rsid w:val="00702888"/>
    <w:rsid w:val="007105BE"/>
    <w:rsid w:val="00717780"/>
    <w:rsid w:val="00721A4A"/>
    <w:rsid w:val="00722E68"/>
    <w:rsid w:val="0073222C"/>
    <w:rsid w:val="007342D7"/>
    <w:rsid w:val="0073648C"/>
    <w:rsid w:val="00737A17"/>
    <w:rsid w:val="00744514"/>
    <w:rsid w:val="00746B7E"/>
    <w:rsid w:val="007471EE"/>
    <w:rsid w:val="007515A9"/>
    <w:rsid w:val="00770393"/>
    <w:rsid w:val="00770DEB"/>
    <w:rsid w:val="00771943"/>
    <w:rsid w:val="007721B1"/>
    <w:rsid w:val="007739B3"/>
    <w:rsid w:val="00774CAB"/>
    <w:rsid w:val="00775254"/>
    <w:rsid w:val="00775591"/>
    <w:rsid w:val="00775D99"/>
    <w:rsid w:val="00775FCC"/>
    <w:rsid w:val="00776AA0"/>
    <w:rsid w:val="00777133"/>
    <w:rsid w:val="00777349"/>
    <w:rsid w:val="0078416D"/>
    <w:rsid w:val="007871CF"/>
    <w:rsid w:val="00790619"/>
    <w:rsid w:val="00790B36"/>
    <w:rsid w:val="00790BAC"/>
    <w:rsid w:val="0079307C"/>
    <w:rsid w:val="007946F6"/>
    <w:rsid w:val="00794BC6"/>
    <w:rsid w:val="007972D3"/>
    <w:rsid w:val="007A0652"/>
    <w:rsid w:val="007A7CBA"/>
    <w:rsid w:val="007B2C4C"/>
    <w:rsid w:val="007D1D8F"/>
    <w:rsid w:val="007D4BBB"/>
    <w:rsid w:val="007E1D3F"/>
    <w:rsid w:val="007E3E34"/>
    <w:rsid w:val="007E686B"/>
    <w:rsid w:val="007E72B5"/>
    <w:rsid w:val="007E731F"/>
    <w:rsid w:val="007F5EB3"/>
    <w:rsid w:val="007F7B9F"/>
    <w:rsid w:val="0080382E"/>
    <w:rsid w:val="00805941"/>
    <w:rsid w:val="0080595E"/>
    <w:rsid w:val="00806055"/>
    <w:rsid w:val="008066CE"/>
    <w:rsid w:val="00812A4E"/>
    <w:rsid w:val="00823D19"/>
    <w:rsid w:val="00824DB6"/>
    <w:rsid w:val="00826EDC"/>
    <w:rsid w:val="0082712E"/>
    <w:rsid w:val="008371EB"/>
    <w:rsid w:val="00837332"/>
    <w:rsid w:val="00840DDB"/>
    <w:rsid w:val="00841A06"/>
    <w:rsid w:val="00845096"/>
    <w:rsid w:val="00846806"/>
    <w:rsid w:val="00856614"/>
    <w:rsid w:val="00865F21"/>
    <w:rsid w:val="00867809"/>
    <w:rsid w:val="0087251B"/>
    <w:rsid w:val="00872B05"/>
    <w:rsid w:val="00873C22"/>
    <w:rsid w:val="008744A4"/>
    <w:rsid w:val="00875004"/>
    <w:rsid w:val="0087524B"/>
    <w:rsid w:val="00876776"/>
    <w:rsid w:val="00883B9C"/>
    <w:rsid w:val="008873E6"/>
    <w:rsid w:val="00890D88"/>
    <w:rsid w:val="00893302"/>
    <w:rsid w:val="00893C5E"/>
    <w:rsid w:val="008951BA"/>
    <w:rsid w:val="008954DD"/>
    <w:rsid w:val="008976A2"/>
    <w:rsid w:val="008A4776"/>
    <w:rsid w:val="008A6DF8"/>
    <w:rsid w:val="008B08D0"/>
    <w:rsid w:val="008B384F"/>
    <w:rsid w:val="008C1547"/>
    <w:rsid w:val="008C218D"/>
    <w:rsid w:val="008C4CB2"/>
    <w:rsid w:val="008D0EB1"/>
    <w:rsid w:val="008D23DB"/>
    <w:rsid w:val="008D489C"/>
    <w:rsid w:val="008D6CFC"/>
    <w:rsid w:val="008E1A6A"/>
    <w:rsid w:val="008E34FD"/>
    <w:rsid w:val="008E5DD3"/>
    <w:rsid w:val="008F2DF2"/>
    <w:rsid w:val="008F2F47"/>
    <w:rsid w:val="008F3122"/>
    <w:rsid w:val="008F5C84"/>
    <w:rsid w:val="008F68A3"/>
    <w:rsid w:val="009018DD"/>
    <w:rsid w:val="009019A4"/>
    <w:rsid w:val="00906BC5"/>
    <w:rsid w:val="00910237"/>
    <w:rsid w:val="009141AD"/>
    <w:rsid w:val="00916C66"/>
    <w:rsid w:val="00917766"/>
    <w:rsid w:val="00917E73"/>
    <w:rsid w:val="00920604"/>
    <w:rsid w:val="00921A4B"/>
    <w:rsid w:val="00922247"/>
    <w:rsid w:val="00924B2C"/>
    <w:rsid w:val="00924BC5"/>
    <w:rsid w:val="009262C3"/>
    <w:rsid w:val="00926CEF"/>
    <w:rsid w:val="009276C4"/>
    <w:rsid w:val="00936944"/>
    <w:rsid w:val="0094274A"/>
    <w:rsid w:val="0094279D"/>
    <w:rsid w:val="0094702A"/>
    <w:rsid w:val="00952E85"/>
    <w:rsid w:val="00954DDD"/>
    <w:rsid w:val="00957ED1"/>
    <w:rsid w:val="00960CE4"/>
    <w:rsid w:val="0096157F"/>
    <w:rsid w:val="009618D6"/>
    <w:rsid w:val="00962DB1"/>
    <w:rsid w:val="00964C18"/>
    <w:rsid w:val="009659B6"/>
    <w:rsid w:val="00966FC2"/>
    <w:rsid w:val="009702D2"/>
    <w:rsid w:val="00972C46"/>
    <w:rsid w:val="009734C4"/>
    <w:rsid w:val="00973FD9"/>
    <w:rsid w:val="009762A1"/>
    <w:rsid w:val="00976960"/>
    <w:rsid w:val="009806A9"/>
    <w:rsid w:val="00980E1D"/>
    <w:rsid w:val="009840DC"/>
    <w:rsid w:val="009855B9"/>
    <w:rsid w:val="00986720"/>
    <w:rsid w:val="0099254F"/>
    <w:rsid w:val="00992D4F"/>
    <w:rsid w:val="009946EC"/>
    <w:rsid w:val="00996A8C"/>
    <w:rsid w:val="009A1185"/>
    <w:rsid w:val="009A2277"/>
    <w:rsid w:val="009A2CEE"/>
    <w:rsid w:val="009A4251"/>
    <w:rsid w:val="009B075B"/>
    <w:rsid w:val="009B420A"/>
    <w:rsid w:val="009B522E"/>
    <w:rsid w:val="009B604D"/>
    <w:rsid w:val="009C00D8"/>
    <w:rsid w:val="009C1E05"/>
    <w:rsid w:val="009C3CCB"/>
    <w:rsid w:val="009C63D3"/>
    <w:rsid w:val="009C6C03"/>
    <w:rsid w:val="009C7E2C"/>
    <w:rsid w:val="009D19F9"/>
    <w:rsid w:val="009D58E7"/>
    <w:rsid w:val="009D79C6"/>
    <w:rsid w:val="009E2B63"/>
    <w:rsid w:val="009E3EA1"/>
    <w:rsid w:val="009E414B"/>
    <w:rsid w:val="009F29A5"/>
    <w:rsid w:val="009F2F91"/>
    <w:rsid w:val="009F495B"/>
    <w:rsid w:val="009F49C6"/>
    <w:rsid w:val="00A07CC5"/>
    <w:rsid w:val="00A118CE"/>
    <w:rsid w:val="00A14DBD"/>
    <w:rsid w:val="00A200D8"/>
    <w:rsid w:val="00A2429B"/>
    <w:rsid w:val="00A2458C"/>
    <w:rsid w:val="00A24805"/>
    <w:rsid w:val="00A25DC5"/>
    <w:rsid w:val="00A26EDC"/>
    <w:rsid w:val="00A27792"/>
    <w:rsid w:val="00A31E7D"/>
    <w:rsid w:val="00A4056E"/>
    <w:rsid w:val="00A4413C"/>
    <w:rsid w:val="00A46348"/>
    <w:rsid w:val="00A47577"/>
    <w:rsid w:val="00A52755"/>
    <w:rsid w:val="00A56A85"/>
    <w:rsid w:val="00A5718E"/>
    <w:rsid w:val="00A65B6A"/>
    <w:rsid w:val="00A70886"/>
    <w:rsid w:val="00A71CD5"/>
    <w:rsid w:val="00A73EDD"/>
    <w:rsid w:val="00A748D0"/>
    <w:rsid w:val="00A75658"/>
    <w:rsid w:val="00A76AE3"/>
    <w:rsid w:val="00A863B3"/>
    <w:rsid w:val="00A864EA"/>
    <w:rsid w:val="00A8792E"/>
    <w:rsid w:val="00A91754"/>
    <w:rsid w:val="00A938EE"/>
    <w:rsid w:val="00AA073B"/>
    <w:rsid w:val="00AA1A34"/>
    <w:rsid w:val="00AA202D"/>
    <w:rsid w:val="00AA38F8"/>
    <w:rsid w:val="00AA687C"/>
    <w:rsid w:val="00AA6BB7"/>
    <w:rsid w:val="00AB2D13"/>
    <w:rsid w:val="00AB355E"/>
    <w:rsid w:val="00AB3CAE"/>
    <w:rsid w:val="00AB4FB5"/>
    <w:rsid w:val="00AB6922"/>
    <w:rsid w:val="00AC0900"/>
    <w:rsid w:val="00AC196F"/>
    <w:rsid w:val="00AC1E2B"/>
    <w:rsid w:val="00AC379B"/>
    <w:rsid w:val="00AC40D3"/>
    <w:rsid w:val="00AC4774"/>
    <w:rsid w:val="00AC6A8C"/>
    <w:rsid w:val="00AD06FC"/>
    <w:rsid w:val="00AD205A"/>
    <w:rsid w:val="00AD233B"/>
    <w:rsid w:val="00AD7BF6"/>
    <w:rsid w:val="00AE1913"/>
    <w:rsid w:val="00AE3904"/>
    <w:rsid w:val="00AF1FD1"/>
    <w:rsid w:val="00AF3C2D"/>
    <w:rsid w:val="00AF4A93"/>
    <w:rsid w:val="00AF735C"/>
    <w:rsid w:val="00AF771A"/>
    <w:rsid w:val="00B02CEF"/>
    <w:rsid w:val="00B04385"/>
    <w:rsid w:val="00B04C9A"/>
    <w:rsid w:val="00B052A3"/>
    <w:rsid w:val="00B06AF8"/>
    <w:rsid w:val="00B112D0"/>
    <w:rsid w:val="00B1158C"/>
    <w:rsid w:val="00B11C21"/>
    <w:rsid w:val="00B12F0D"/>
    <w:rsid w:val="00B2216D"/>
    <w:rsid w:val="00B22535"/>
    <w:rsid w:val="00B226E4"/>
    <w:rsid w:val="00B24386"/>
    <w:rsid w:val="00B249E8"/>
    <w:rsid w:val="00B25052"/>
    <w:rsid w:val="00B26D46"/>
    <w:rsid w:val="00B30321"/>
    <w:rsid w:val="00B30D75"/>
    <w:rsid w:val="00B32860"/>
    <w:rsid w:val="00B35B6D"/>
    <w:rsid w:val="00B37106"/>
    <w:rsid w:val="00B40AFD"/>
    <w:rsid w:val="00B422E5"/>
    <w:rsid w:val="00B42832"/>
    <w:rsid w:val="00B46B14"/>
    <w:rsid w:val="00B46FA2"/>
    <w:rsid w:val="00B47F44"/>
    <w:rsid w:val="00B52C0C"/>
    <w:rsid w:val="00B5315B"/>
    <w:rsid w:val="00B55C60"/>
    <w:rsid w:val="00B626DC"/>
    <w:rsid w:val="00B63157"/>
    <w:rsid w:val="00B64E0C"/>
    <w:rsid w:val="00B7193A"/>
    <w:rsid w:val="00B71BB5"/>
    <w:rsid w:val="00B71E98"/>
    <w:rsid w:val="00B738F5"/>
    <w:rsid w:val="00B755A4"/>
    <w:rsid w:val="00B81CCD"/>
    <w:rsid w:val="00B829DD"/>
    <w:rsid w:val="00B846B0"/>
    <w:rsid w:val="00B856BA"/>
    <w:rsid w:val="00B867EC"/>
    <w:rsid w:val="00B903BC"/>
    <w:rsid w:val="00B93DCB"/>
    <w:rsid w:val="00B951C5"/>
    <w:rsid w:val="00BA201F"/>
    <w:rsid w:val="00BA37CC"/>
    <w:rsid w:val="00BA6480"/>
    <w:rsid w:val="00BB0455"/>
    <w:rsid w:val="00BB08B3"/>
    <w:rsid w:val="00BB2781"/>
    <w:rsid w:val="00BB4FF5"/>
    <w:rsid w:val="00BC0651"/>
    <w:rsid w:val="00BC349F"/>
    <w:rsid w:val="00BD0E85"/>
    <w:rsid w:val="00BD1938"/>
    <w:rsid w:val="00BD4A89"/>
    <w:rsid w:val="00BD4F41"/>
    <w:rsid w:val="00BD511C"/>
    <w:rsid w:val="00BD7B59"/>
    <w:rsid w:val="00BD7C50"/>
    <w:rsid w:val="00BF0EE4"/>
    <w:rsid w:val="00BF15D2"/>
    <w:rsid w:val="00BF5FBE"/>
    <w:rsid w:val="00BF776C"/>
    <w:rsid w:val="00C00E50"/>
    <w:rsid w:val="00C034CF"/>
    <w:rsid w:val="00C0350A"/>
    <w:rsid w:val="00C0530D"/>
    <w:rsid w:val="00C0633D"/>
    <w:rsid w:val="00C06C22"/>
    <w:rsid w:val="00C10970"/>
    <w:rsid w:val="00C114D6"/>
    <w:rsid w:val="00C132C3"/>
    <w:rsid w:val="00C1386E"/>
    <w:rsid w:val="00C163D0"/>
    <w:rsid w:val="00C20DD0"/>
    <w:rsid w:val="00C2250F"/>
    <w:rsid w:val="00C249BD"/>
    <w:rsid w:val="00C25AA7"/>
    <w:rsid w:val="00C32E33"/>
    <w:rsid w:val="00C33B86"/>
    <w:rsid w:val="00C35C8A"/>
    <w:rsid w:val="00C378DD"/>
    <w:rsid w:val="00C40F10"/>
    <w:rsid w:val="00C438D5"/>
    <w:rsid w:val="00C45B6E"/>
    <w:rsid w:val="00C470E2"/>
    <w:rsid w:val="00C4746F"/>
    <w:rsid w:val="00C50726"/>
    <w:rsid w:val="00C517F8"/>
    <w:rsid w:val="00C51BC9"/>
    <w:rsid w:val="00C574BD"/>
    <w:rsid w:val="00C60682"/>
    <w:rsid w:val="00C60ED2"/>
    <w:rsid w:val="00C62194"/>
    <w:rsid w:val="00C6346E"/>
    <w:rsid w:val="00C641E2"/>
    <w:rsid w:val="00C64C46"/>
    <w:rsid w:val="00C71F85"/>
    <w:rsid w:val="00C73765"/>
    <w:rsid w:val="00C73CE6"/>
    <w:rsid w:val="00C742A4"/>
    <w:rsid w:val="00C80C81"/>
    <w:rsid w:val="00C826F0"/>
    <w:rsid w:val="00C86D17"/>
    <w:rsid w:val="00CA0571"/>
    <w:rsid w:val="00CA298C"/>
    <w:rsid w:val="00CA29AD"/>
    <w:rsid w:val="00CA44D8"/>
    <w:rsid w:val="00CA4E58"/>
    <w:rsid w:val="00CA7C9A"/>
    <w:rsid w:val="00CB1114"/>
    <w:rsid w:val="00CB2C48"/>
    <w:rsid w:val="00CB52AF"/>
    <w:rsid w:val="00CB791F"/>
    <w:rsid w:val="00CC0D43"/>
    <w:rsid w:val="00CC18E2"/>
    <w:rsid w:val="00CC2FF8"/>
    <w:rsid w:val="00CC7BB8"/>
    <w:rsid w:val="00CD30F5"/>
    <w:rsid w:val="00CD4486"/>
    <w:rsid w:val="00CD60CF"/>
    <w:rsid w:val="00CE01FD"/>
    <w:rsid w:val="00CE0325"/>
    <w:rsid w:val="00CE1033"/>
    <w:rsid w:val="00CE219E"/>
    <w:rsid w:val="00CE2CF4"/>
    <w:rsid w:val="00CE4F88"/>
    <w:rsid w:val="00CE6C0A"/>
    <w:rsid w:val="00CF0B1D"/>
    <w:rsid w:val="00CF0E18"/>
    <w:rsid w:val="00CF1101"/>
    <w:rsid w:val="00CF2D5F"/>
    <w:rsid w:val="00CF51B7"/>
    <w:rsid w:val="00D002B6"/>
    <w:rsid w:val="00D046AE"/>
    <w:rsid w:val="00D05514"/>
    <w:rsid w:val="00D11B4B"/>
    <w:rsid w:val="00D143F9"/>
    <w:rsid w:val="00D1516E"/>
    <w:rsid w:val="00D165AA"/>
    <w:rsid w:val="00D22290"/>
    <w:rsid w:val="00D245D7"/>
    <w:rsid w:val="00D324D3"/>
    <w:rsid w:val="00D34656"/>
    <w:rsid w:val="00D34765"/>
    <w:rsid w:val="00D35827"/>
    <w:rsid w:val="00D470E4"/>
    <w:rsid w:val="00D4732E"/>
    <w:rsid w:val="00D50496"/>
    <w:rsid w:val="00D50A78"/>
    <w:rsid w:val="00D51654"/>
    <w:rsid w:val="00D6195B"/>
    <w:rsid w:val="00D620AE"/>
    <w:rsid w:val="00D62F22"/>
    <w:rsid w:val="00D66446"/>
    <w:rsid w:val="00D66D0A"/>
    <w:rsid w:val="00D751B1"/>
    <w:rsid w:val="00D7534D"/>
    <w:rsid w:val="00D76F5A"/>
    <w:rsid w:val="00D81870"/>
    <w:rsid w:val="00D83D3F"/>
    <w:rsid w:val="00D84E76"/>
    <w:rsid w:val="00D916FD"/>
    <w:rsid w:val="00D95DD3"/>
    <w:rsid w:val="00D97692"/>
    <w:rsid w:val="00DA1FA0"/>
    <w:rsid w:val="00DA20B4"/>
    <w:rsid w:val="00DA23F9"/>
    <w:rsid w:val="00DB1E6F"/>
    <w:rsid w:val="00DB2B96"/>
    <w:rsid w:val="00DC007E"/>
    <w:rsid w:val="00DC0305"/>
    <w:rsid w:val="00DC1997"/>
    <w:rsid w:val="00DC1CC3"/>
    <w:rsid w:val="00DC59DC"/>
    <w:rsid w:val="00DC5FAB"/>
    <w:rsid w:val="00DD0693"/>
    <w:rsid w:val="00DD18DA"/>
    <w:rsid w:val="00DD504A"/>
    <w:rsid w:val="00DD7CDF"/>
    <w:rsid w:val="00DE1033"/>
    <w:rsid w:val="00DE55CF"/>
    <w:rsid w:val="00DE74FF"/>
    <w:rsid w:val="00DF01C7"/>
    <w:rsid w:val="00DF01D4"/>
    <w:rsid w:val="00DF2A13"/>
    <w:rsid w:val="00DF2E18"/>
    <w:rsid w:val="00DF44BF"/>
    <w:rsid w:val="00DF63D1"/>
    <w:rsid w:val="00E05C60"/>
    <w:rsid w:val="00E119D4"/>
    <w:rsid w:val="00E122CF"/>
    <w:rsid w:val="00E123C4"/>
    <w:rsid w:val="00E13E54"/>
    <w:rsid w:val="00E15ABE"/>
    <w:rsid w:val="00E16B33"/>
    <w:rsid w:val="00E21BB3"/>
    <w:rsid w:val="00E21DC2"/>
    <w:rsid w:val="00E25297"/>
    <w:rsid w:val="00E2760B"/>
    <w:rsid w:val="00E306A1"/>
    <w:rsid w:val="00E31C07"/>
    <w:rsid w:val="00E37CAB"/>
    <w:rsid w:val="00E401D6"/>
    <w:rsid w:val="00E41502"/>
    <w:rsid w:val="00E453BB"/>
    <w:rsid w:val="00E47210"/>
    <w:rsid w:val="00E55122"/>
    <w:rsid w:val="00E70BE9"/>
    <w:rsid w:val="00E70DD7"/>
    <w:rsid w:val="00E7162A"/>
    <w:rsid w:val="00E72671"/>
    <w:rsid w:val="00E76204"/>
    <w:rsid w:val="00E833F8"/>
    <w:rsid w:val="00E859D5"/>
    <w:rsid w:val="00E91084"/>
    <w:rsid w:val="00E9421C"/>
    <w:rsid w:val="00E94826"/>
    <w:rsid w:val="00E9564E"/>
    <w:rsid w:val="00E96B4B"/>
    <w:rsid w:val="00E96C60"/>
    <w:rsid w:val="00E970C1"/>
    <w:rsid w:val="00EA22FB"/>
    <w:rsid w:val="00EA3EEA"/>
    <w:rsid w:val="00EA60B0"/>
    <w:rsid w:val="00EB7FEE"/>
    <w:rsid w:val="00EC5AE4"/>
    <w:rsid w:val="00EC65D8"/>
    <w:rsid w:val="00EC7F46"/>
    <w:rsid w:val="00ED13B3"/>
    <w:rsid w:val="00ED199A"/>
    <w:rsid w:val="00ED1D03"/>
    <w:rsid w:val="00ED2068"/>
    <w:rsid w:val="00ED577A"/>
    <w:rsid w:val="00EF0814"/>
    <w:rsid w:val="00EF0FA6"/>
    <w:rsid w:val="00EF3E5B"/>
    <w:rsid w:val="00EF55E6"/>
    <w:rsid w:val="00EF7A45"/>
    <w:rsid w:val="00F052F9"/>
    <w:rsid w:val="00F06BF4"/>
    <w:rsid w:val="00F12A8E"/>
    <w:rsid w:val="00F1463F"/>
    <w:rsid w:val="00F15B93"/>
    <w:rsid w:val="00F211DD"/>
    <w:rsid w:val="00F273DD"/>
    <w:rsid w:val="00F3593D"/>
    <w:rsid w:val="00F36B9C"/>
    <w:rsid w:val="00F40C8B"/>
    <w:rsid w:val="00F417B0"/>
    <w:rsid w:val="00F4488A"/>
    <w:rsid w:val="00F51E7F"/>
    <w:rsid w:val="00F53255"/>
    <w:rsid w:val="00F70A65"/>
    <w:rsid w:val="00F70B36"/>
    <w:rsid w:val="00F742D4"/>
    <w:rsid w:val="00F84696"/>
    <w:rsid w:val="00F84B00"/>
    <w:rsid w:val="00F8700A"/>
    <w:rsid w:val="00F90EC2"/>
    <w:rsid w:val="00F919B3"/>
    <w:rsid w:val="00F924FF"/>
    <w:rsid w:val="00FA0A9A"/>
    <w:rsid w:val="00FA2ABF"/>
    <w:rsid w:val="00FA38C9"/>
    <w:rsid w:val="00FA41F7"/>
    <w:rsid w:val="00FA4ACA"/>
    <w:rsid w:val="00FA5AEA"/>
    <w:rsid w:val="00FA5B33"/>
    <w:rsid w:val="00FA63B1"/>
    <w:rsid w:val="00FB1398"/>
    <w:rsid w:val="00FB26B1"/>
    <w:rsid w:val="00FB2DC6"/>
    <w:rsid w:val="00FC4D2D"/>
    <w:rsid w:val="00FC71DA"/>
    <w:rsid w:val="00FD4D15"/>
    <w:rsid w:val="00FD549A"/>
    <w:rsid w:val="00FD58BA"/>
    <w:rsid w:val="00FD5FE3"/>
    <w:rsid w:val="00FD72F6"/>
    <w:rsid w:val="00FE5212"/>
    <w:rsid w:val="00FE55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6C74F7"/>
  <w15:docId w15:val="{717E2DD9-D9CE-8141-844A-FA595C9F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pt-PT" w:eastAsia="en-US"/>
    </w:rPr>
  </w:style>
  <w:style w:type="paragraph" w:styleId="Heading1">
    <w:name w:val="heading 1"/>
    <w:basedOn w:val="Normal"/>
    <w:next w:val="Normal"/>
    <w:link w:val="Heading1Char"/>
    <w:uiPriority w:val="9"/>
    <w:qFormat/>
    <w:rsid w:val="006F47EB"/>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AF9"/>
    <w:pPr>
      <w:tabs>
        <w:tab w:val="center" w:pos="4252"/>
        <w:tab w:val="right" w:pos="8504"/>
      </w:tabs>
    </w:pPr>
  </w:style>
  <w:style w:type="character" w:customStyle="1" w:styleId="HeaderChar">
    <w:name w:val="Header Char"/>
    <w:link w:val="Header"/>
    <w:uiPriority w:val="99"/>
    <w:rsid w:val="00675AF9"/>
    <w:rPr>
      <w:sz w:val="22"/>
      <w:szCs w:val="22"/>
      <w:lang w:eastAsia="en-US"/>
    </w:rPr>
  </w:style>
  <w:style w:type="paragraph" w:styleId="Footer">
    <w:name w:val="footer"/>
    <w:basedOn w:val="Normal"/>
    <w:link w:val="FooterChar"/>
    <w:uiPriority w:val="99"/>
    <w:unhideWhenUsed/>
    <w:rsid w:val="00675AF9"/>
    <w:pPr>
      <w:tabs>
        <w:tab w:val="center" w:pos="4252"/>
        <w:tab w:val="right" w:pos="8504"/>
      </w:tabs>
    </w:pPr>
  </w:style>
  <w:style w:type="character" w:customStyle="1" w:styleId="FooterChar">
    <w:name w:val="Footer Char"/>
    <w:link w:val="Footer"/>
    <w:uiPriority w:val="99"/>
    <w:rsid w:val="00675AF9"/>
    <w:rPr>
      <w:sz w:val="22"/>
      <w:szCs w:val="22"/>
      <w:lang w:eastAsia="en-US"/>
    </w:rPr>
  </w:style>
  <w:style w:type="table" w:styleId="TableGrid">
    <w:name w:val="Table Grid"/>
    <w:basedOn w:val="TableNormal"/>
    <w:uiPriority w:val="39"/>
    <w:rsid w:val="00CF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E55CF"/>
    <w:rPr>
      <w:sz w:val="20"/>
      <w:szCs w:val="20"/>
    </w:rPr>
  </w:style>
  <w:style w:type="character" w:customStyle="1" w:styleId="EndnoteTextChar">
    <w:name w:val="Endnote Text Char"/>
    <w:link w:val="EndnoteText"/>
    <w:uiPriority w:val="99"/>
    <w:semiHidden/>
    <w:rsid w:val="00DE55CF"/>
    <w:rPr>
      <w:lang w:eastAsia="en-US"/>
    </w:rPr>
  </w:style>
  <w:style w:type="character" w:styleId="EndnoteReference">
    <w:name w:val="endnote reference"/>
    <w:uiPriority w:val="99"/>
    <w:semiHidden/>
    <w:unhideWhenUsed/>
    <w:rsid w:val="00DE55CF"/>
    <w:rPr>
      <w:vertAlign w:val="superscript"/>
    </w:rPr>
  </w:style>
  <w:style w:type="paragraph" w:styleId="FootnoteText">
    <w:name w:val="footnote text"/>
    <w:basedOn w:val="Normal"/>
    <w:link w:val="FootnoteTextChar"/>
    <w:uiPriority w:val="99"/>
    <w:semiHidden/>
    <w:unhideWhenUsed/>
    <w:rsid w:val="00DE55CF"/>
    <w:rPr>
      <w:sz w:val="20"/>
      <w:szCs w:val="20"/>
    </w:rPr>
  </w:style>
  <w:style w:type="character" w:customStyle="1" w:styleId="FootnoteTextChar">
    <w:name w:val="Footnote Text Char"/>
    <w:link w:val="FootnoteText"/>
    <w:uiPriority w:val="99"/>
    <w:semiHidden/>
    <w:rsid w:val="00DE55CF"/>
    <w:rPr>
      <w:lang w:eastAsia="en-US"/>
    </w:rPr>
  </w:style>
  <w:style w:type="character" w:styleId="FootnoteReference">
    <w:name w:val="footnote reference"/>
    <w:uiPriority w:val="99"/>
    <w:semiHidden/>
    <w:unhideWhenUsed/>
    <w:rsid w:val="00DE55CF"/>
    <w:rPr>
      <w:vertAlign w:val="superscript"/>
    </w:rPr>
  </w:style>
  <w:style w:type="character" w:styleId="LineNumber">
    <w:name w:val="line number"/>
    <w:basedOn w:val="DefaultParagraphFont"/>
    <w:uiPriority w:val="99"/>
    <w:semiHidden/>
    <w:unhideWhenUsed/>
    <w:rsid w:val="00957ED1"/>
  </w:style>
  <w:style w:type="character" w:styleId="Hyperlink">
    <w:name w:val="Hyperlink"/>
    <w:uiPriority w:val="99"/>
    <w:unhideWhenUsed/>
    <w:rsid w:val="00AC0900"/>
    <w:rPr>
      <w:color w:val="0563C1"/>
      <w:u w:val="single"/>
    </w:rPr>
  </w:style>
  <w:style w:type="character" w:styleId="Strong">
    <w:name w:val="Strong"/>
    <w:uiPriority w:val="22"/>
    <w:qFormat/>
    <w:rsid w:val="00B2216D"/>
    <w:rPr>
      <w:b/>
      <w:bCs/>
    </w:rPr>
  </w:style>
  <w:style w:type="character" w:styleId="Emphasis">
    <w:name w:val="Emphasis"/>
    <w:uiPriority w:val="20"/>
    <w:qFormat/>
    <w:rsid w:val="00B2216D"/>
    <w:rPr>
      <w:i/>
      <w:iCs/>
    </w:rPr>
  </w:style>
  <w:style w:type="paragraph" w:styleId="NormalWeb">
    <w:name w:val="Normal (Web)"/>
    <w:basedOn w:val="Normal"/>
    <w:uiPriority w:val="99"/>
    <w:unhideWhenUsed/>
    <w:rsid w:val="005B5BD1"/>
    <w:pPr>
      <w:spacing w:before="100" w:beforeAutospacing="1" w:after="100" w:afterAutospacing="1" w:line="240" w:lineRule="auto"/>
    </w:pPr>
    <w:rPr>
      <w:rFonts w:ascii="Times New Roman" w:eastAsia="Times New Roman" w:hAnsi="Times New Roman"/>
      <w:sz w:val="24"/>
      <w:szCs w:val="24"/>
      <w:lang w:eastAsia="pt-PT"/>
    </w:rPr>
  </w:style>
  <w:style w:type="character" w:customStyle="1" w:styleId="Heading1Char">
    <w:name w:val="Heading 1 Char"/>
    <w:link w:val="Heading1"/>
    <w:uiPriority w:val="9"/>
    <w:rsid w:val="006F47EB"/>
    <w:rPr>
      <w:rFonts w:ascii="Calibri Light" w:eastAsia="Times New Roman" w:hAnsi="Calibri Light"/>
      <w:b/>
      <w:bCs/>
      <w:kern w:val="32"/>
      <w:sz w:val="32"/>
      <w:szCs w:val="32"/>
      <w:lang w:val="pt-PT"/>
    </w:rPr>
  </w:style>
  <w:style w:type="paragraph" w:styleId="BalloonText">
    <w:name w:val="Balloon Text"/>
    <w:basedOn w:val="Normal"/>
    <w:link w:val="BalloonTextChar"/>
    <w:uiPriority w:val="99"/>
    <w:semiHidden/>
    <w:unhideWhenUsed/>
    <w:rsid w:val="00872B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2B05"/>
    <w:rPr>
      <w:rFonts w:ascii="Segoe UI" w:hAnsi="Segoe UI" w:cs="Segoe UI"/>
      <w:sz w:val="18"/>
      <w:szCs w:val="18"/>
      <w:lang w:val="pt-PT"/>
    </w:rPr>
  </w:style>
  <w:style w:type="character" w:styleId="CommentReference">
    <w:name w:val="annotation reference"/>
    <w:uiPriority w:val="99"/>
    <w:semiHidden/>
    <w:unhideWhenUsed/>
    <w:rsid w:val="005638E7"/>
    <w:rPr>
      <w:sz w:val="16"/>
      <w:szCs w:val="16"/>
    </w:rPr>
  </w:style>
  <w:style w:type="paragraph" w:styleId="CommentText">
    <w:name w:val="annotation text"/>
    <w:basedOn w:val="Normal"/>
    <w:link w:val="CommentTextChar"/>
    <w:uiPriority w:val="99"/>
    <w:semiHidden/>
    <w:unhideWhenUsed/>
    <w:rsid w:val="005638E7"/>
    <w:rPr>
      <w:sz w:val="20"/>
      <w:szCs w:val="20"/>
    </w:rPr>
  </w:style>
  <w:style w:type="character" w:customStyle="1" w:styleId="CommentTextChar">
    <w:name w:val="Comment Text Char"/>
    <w:basedOn w:val="DefaultParagraphFont"/>
    <w:link w:val="CommentText"/>
    <w:uiPriority w:val="99"/>
    <w:semiHidden/>
    <w:rsid w:val="005638E7"/>
    <w:rPr>
      <w:lang w:val="pt-PT" w:eastAsia="en-US"/>
    </w:rPr>
  </w:style>
  <w:style w:type="paragraph" w:styleId="CommentSubject">
    <w:name w:val="annotation subject"/>
    <w:basedOn w:val="CommentText"/>
    <w:next w:val="CommentText"/>
    <w:link w:val="CommentSubjectChar"/>
    <w:uiPriority w:val="99"/>
    <w:semiHidden/>
    <w:unhideWhenUsed/>
    <w:rsid w:val="005638E7"/>
    <w:rPr>
      <w:b/>
      <w:bCs/>
    </w:rPr>
  </w:style>
  <w:style w:type="character" w:customStyle="1" w:styleId="CommentSubjectChar">
    <w:name w:val="Comment Subject Char"/>
    <w:basedOn w:val="CommentTextChar"/>
    <w:link w:val="CommentSubject"/>
    <w:uiPriority w:val="99"/>
    <w:semiHidden/>
    <w:rsid w:val="005638E7"/>
    <w:rPr>
      <w:b/>
      <w:bCs/>
      <w:lang w:val="pt-PT" w:eastAsia="en-US"/>
    </w:rPr>
  </w:style>
  <w:style w:type="table" w:customStyle="1" w:styleId="PlainTable41">
    <w:name w:val="Plain Table 41"/>
    <w:basedOn w:val="TableNormal"/>
    <w:uiPriority w:val="44"/>
    <w:rsid w:val="005638E7"/>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5638E7"/>
    <w:rPr>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andard">
    <w:name w:val="Standard"/>
    <w:rsid w:val="006E7EDE"/>
    <w:pPr>
      <w:suppressAutoHyphens/>
      <w:autoSpaceDN w:val="0"/>
      <w:ind w:firstLine="284"/>
      <w:jc w:val="both"/>
      <w:textAlignment w:val="baseline"/>
    </w:pPr>
    <w:rPr>
      <w:rFonts w:ascii="Arial" w:eastAsia="Times New Roman" w:hAnsi="Arial"/>
      <w:kern w:val="3"/>
      <w:sz w:val="22"/>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48344">
      <w:bodyDiv w:val="1"/>
      <w:marLeft w:val="0"/>
      <w:marRight w:val="0"/>
      <w:marTop w:val="0"/>
      <w:marBottom w:val="0"/>
      <w:divBdr>
        <w:top w:val="none" w:sz="0" w:space="0" w:color="auto"/>
        <w:left w:val="none" w:sz="0" w:space="0" w:color="auto"/>
        <w:bottom w:val="none" w:sz="0" w:space="0" w:color="auto"/>
        <w:right w:val="none" w:sz="0" w:space="0" w:color="auto"/>
      </w:divBdr>
    </w:div>
    <w:div w:id="108666557">
      <w:bodyDiv w:val="1"/>
      <w:marLeft w:val="0"/>
      <w:marRight w:val="0"/>
      <w:marTop w:val="0"/>
      <w:marBottom w:val="0"/>
      <w:divBdr>
        <w:top w:val="none" w:sz="0" w:space="0" w:color="auto"/>
        <w:left w:val="none" w:sz="0" w:space="0" w:color="auto"/>
        <w:bottom w:val="none" w:sz="0" w:space="0" w:color="auto"/>
        <w:right w:val="none" w:sz="0" w:space="0" w:color="auto"/>
      </w:divBdr>
    </w:div>
    <w:div w:id="529879108">
      <w:bodyDiv w:val="1"/>
      <w:marLeft w:val="0"/>
      <w:marRight w:val="0"/>
      <w:marTop w:val="0"/>
      <w:marBottom w:val="0"/>
      <w:divBdr>
        <w:top w:val="none" w:sz="0" w:space="0" w:color="auto"/>
        <w:left w:val="none" w:sz="0" w:space="0" w:color="auto"/>
        <w:bottom w:val="none" w:sz="0" w:space="0" w:color="auto"/>
        <w:right w:val="none" w:sz="0" w:space="0" w:color="auto"/>
      </w:divBdr>
    </w:div>
    <w:div w:id="547422916">
      <w:bodyDiv w:val="1"/>
      <w:marLeft w:val="0"/>
      <w:marRight w:val="0"/>
      <w:marTop w:val="0"/>
      <w:marBottom w:val="0"/>
      <w:divBdr>
        <w:top w:val="none" w:sz="0" w:space="0" w:color="auto"/>
        <w:left w:val="none" w:sz="0" w:space="0" w:color="auto"/>
        <w:bottom w:val="none" w:sz="0" w:space="0" w:color="auto"/>
        <w:right w:val="none" w:sz="0" w:space="0" w:color="auto"/>
      </w:divBdr>
    </w:div>
    <w:div w:id="648285628">
      <w:bodyDiv w:val="1"/>
      <w:marLeft w:val="0"/>
      <w:marRight w:val="0"/>
      <w:marTop w:val="0"/>
      <w:marBottom w:val="0"/>
      <w:divBdr>
        <w:top w:val="none" w:sz="0" w:space="0" w:color="auto"/>
        <w:left w:val="none" w:sz="0" w:space="0" w:color="auto"/>
        <w:bottom w:val="none" w:sz="0" w:space="0" w:color="auto"/>
        <w:right w:val="none" w:sz="0" w:space="0" w:color="auto"/>
      </w:divBdr>
    </w:div>
    <w:div w:id="696540621">
      <w:bodyDiv w:val="1"/>
      <w:marLeft w:val="0"/>
      <w:marRight w:val="0"/>
      <w:marTop w:val="0"/>
      <w:marBottom w:val="0"/>
      <w:divBdr>
        <w:top w:val="none" w:sz="0" w:space="0" w:color="auto"/>
        <w:left w:val="none" w:sz="0" w:space="0" w:color="auto"/>
        <w:bottom w:val="none" w:sz="0" w:space="0" w:color="auto"/>
        <w:right w:val="none" w:sz="0" w:space="0" w:color="auto"/>
      </w:divBdr>
    </w:div>
    <w:div w:id="758718565">
      <w:bodyDiv w:val="1"/>
      <w:marLeft w:val="0"/>
      <w:marRight w:val="0"/>
      <w:marTop w:val="0"/>
      <w:marBottom w:val="0"/>
      <w:divBdr>
        <w:top w:val="none" w:sz="0" w:space="0" w:color="auto"/>
        <w:left w:val="none" w:sz="0" w:space="0" w:color="auto"/>
        <w:bottom w:val="none" w:sz="0" w:space="0" w:color="auto"/>
        <w:right w:val="none" w:sz="0" w:space="0" w:color="auto"/>
      </w:divBdr>
    </w:div>
    <w:div w:id="790973737">
      <w:bodyDiv w:val="1"/>
      <w:marLeft w:val="0"/>
      <w:marRight w:val="0"/>
      <w:marTop w:val="0"/>
      <w:marBottom w:val="0"/>
      <w:divBdr>
        <w:top w:val="none" w:sz="0" w:space="0" w:color="auto"/>
        <w:left w:val="none" w:sz="0" w:space="0" w:color="auto"/>
        <w:bottom w:val="none" w:sz="0" w:space="0" w:color="auto"/>
        <w:right w:val="none" w:sz="0" w:space="0" w:color="auto"/>
      </w:divBdr>
    </w:div>
    <w:div w:id="825972403">
      <w:bodyDiv w:val="1"/>
      <w:marLeft w:val="0"/>
      <w:marRight w:val="0"/>
      <w:marTop w:val="0"/>
      <w:marBottom w:val="0"/>
      <w:divBdr>
        <w:top w:val="none" w:sz="0" w:space="0" w:color="auto"/>
        <w:left w:val="none" w:sz="0" w:space="0" w:color="auto"/>
        <w:bottom w:val="none" w:sz="0" w:space="0" w:color="auto"/>
        <w:right w:val="none" w:sz="0" w:space="0" w:color="auto"/>
      </w:divBdr>
      <w:divsChild>
        <w:div w:id="42289024">
          <w:marLeft w:val="0"/>
          <w:marRight w:val="0"/>
          <w:marTop w:val="0"/>
          <w:marBottom w:val="0"/>
          <w:divBdr>
            <w:top w:val="none" w:sz="0" w:space="0" w:color="auto"/>
            <w:left w:val="none" w:sz="0" w:space="0" w:color="auto"/>
            <w:bottom w:val="none" w:sz="0" w:space="0" w:color="auto"/>
            <w:right w:val="none" w:sz="0" w:space="0" w:color="auto"/>
          </w:divBdr>
        </w:div>
        <w:div w:id="179466167">
          <w:marLeft w:val="0"/>
          <w:marRight w:val="0"/>
          <w:marTop w:val="0"/>
          <w:marBottom w:val="0"/>
          <w:divBdr>
            <w:top w:val="none" w:sz="0" w:space="0" w:color="auto"/>
            <w:left w:val="none" w:sz="0" w:space="0" w:color="auto"/>
            <w:bottom w:val="none" w:sz="0" w:space="0" w:color="auto"/>
            <w:right w:val="none" w:sz="0" w:space="0" w:color="auto"/>
          </w:divBdr>
        </w:div>
        <w:div w:id="292709171">
          <w:marLeft w:val="0"/>
          <w:marRight w:val="0"/>
          <w:marTop w:val="0"/>
          <w:marBottom w:val="0"/>
          <w:divBdr>
            <w:top w:val="none" w:sz="0" w:space="0" w:color="auto"/>
            <w:left w:val="none" w:sz="0" w:space="0" w:color="auto"/>
            <w:bottom w:val="none" w:sz="0" w:space="0" w:color="auto"/>
            <w:right w:val="none" w:sz="0" w:space="0" w:color="auto"/>
          </w:divBdr>
        </w:div>
        <w:div w:id="728575350">
          <w:marLeft w:val="0"/>
          <w:marRight w:val="0"/>
          <w:marTop w:val="0"/>
          <w:marBottom w:val="0"/>
          <w:divBdr>
            <w:top w:val="none" w:sz="0" w:space="0" w:color="auto"/>
            <w:left w:val="none" w:sz="0" w:space="0" w:color="auto"/>
            <w:bottom w:val="none" w:sz="0" w:space="0" w:color="auto"/>
            <w:right w:val="none" w:sz="0" w:space="0" w:color="auto"/>
          </w:divBdr>
        </w:div>
        <w:div w:id="852304086">
          <w:marLeft w:val="0"/>
          <w:marRight w:val="0"/>
          <w:marTop w:val="0"/>
          <w:marBottom w:val="0"/>
          <w:divBdr>
            <w:top w:val="none" w:sz="0" w:space="0" w:color="auto"/>
            <w:left w:val="none" w:sz="0" w:space="0" w:color="auto"/>
            <w:bottom w:val="none" w:sz="0" w:space="0" w:color="auto"/>
            <w:right w:val="none" w:sz="0" w:space="0" w:color="auto"/>
          </w:divBdr>
        </w:div>
        <w:div w:id="908148776">
          <w:marLeft w:val="0"/>
          <w:marRight w:val="0"/>
          <w:marTop w:val="0"/>
          <w:marBottom w:val="0"/>
          <w:divBdr>
            <w:top w:val="none" w:sz="0" w:space="0" w:color="auto"/>
            <w:left w:val="none" w:sz="0" w:space="0" w:color="auto"/>
            <w:bottom w:val="none" w:sz="0" w:space="0" w:color="auto"/>
            <w:right w:val="none" w:sz="0" w:space="0" w:color="auto"/>
          </w:divBdr>
        </w:div>
        <w:div w:id="1389263812">
          <w:marLeft w:val="0"/>
          <w:marRight w:val="0"/>
          <w:marTop w:val="0"/>
          <w:marBottom w:val="0"/>
          <w:divBdr>
            <w:top w:val="none" w:sz="0" w:space="0" w:color="auto"/>
            <w:left w:val="none" w:sz="0" w:space="0" w:color="auto"/>
            <w:bottom w:val="none" w:sz="0" w:space="0" w:color="auto"/>
            <w:right w:val="none" w:sz="0" w:space="0" w:color="auto"/>
          </w:divBdr>
        </w:div>
        <w:div w:id="1453746648">
          <w:marLeft w:val="0"/>
          <w:marRight w:val="0"/>
          <w:marTop w:val="0"/>
          <w:marBottom w:val="0"/>
          <w:divBdr>
            <w:top w:val="none" w:sz="0" w:space="0" w:color="auto"/>
            <w:left w:val="none" w:sz="0" w:space="0" w:color="auto"/>
            <w:bottom w:val="none" w:sz="0" w:space="0" w:color="auto"/>
            <w:right w:val="none" w:sz="0" w:space="0" w:color="auto"/>
          </w:divBdr>
        </w:div>
        <w:div w:id="1592738612">
          <w:marLeft w:val="0"/>
          <w:marRight w:val="0"/>
          <w:marTop w:val="0"/>
          <w:marBottom w:val="0"/>
          <w:divBdr>
            <w:top w:val="none" w:sz="0" w:space="0" w:color="auto"/>
            <w:left w:val="none" w:sz="0" w:space="0" w:color="auto"/>
            <w:bottom w:val="none" w:sz="0" w:space="0" w:color="auto"/>
            <w:right w:val="none" w:sz="0" w:space="0" w:color="auto"/>
          </w:divBdr>
        </w:div>
      </w:divsChild>
    </w:div>
    <w:div w:id="832142132">
      <w:bodyDiv w:val="1"/>
      <w:marLeft w:val="0"/>
      <w:marRight w:val="0"/>
      <w:marTop w:val="0"/>
      <w:marBottom w:val="0"/>
      <w:divBdr>
        <w:top w:val="none" w:sz="0" w:space="0" w:color="auto"/>
        <w:left w:val="none" w:sz="0" w:space="0" w:color="auto"/>
        <w:bottom w:val="none" w:sz="0" w:space="0" w:color="auto"/>
        <w:right w:val="none" w:sz="0" w:space="0" w:color="auto"/>
      </w:divBdr>
    </w:div>
    <w:div w:id="1136991696">
      <w:bodyDiv w:val="1"/>
      <w:marLeft w:val="0"/>
      <w:marRight w:val="0"/>
      <w:marTop w:val="0"/>
      <w:marBottom w:val="0"/>
      <w:divBdr>
        <w:top w:val="none" w:sz="0" w:space="0" w:color="auto"/>
        <w:left w:val="none" w:sz="0" w:space="0" w:color="auto"/>
        <w:bottom w:val="none" w:sz="0" w:space="0" w:color="auto"/>
        <w:right w:val="none" w:sz="0" w:space="0" w:color="auto"/>
      </w:divBdr>
    </w:div>
    <w:div w:id="1222591954">
      <w:bodyDiv w:val="1"/>
      <w:marLeft w:val="0"/>
      <w:marRight w:val="0"/>
      <w:marTop w:val="0"/>
      <w:marBottom w:val="0"/>
      <w:divBdr>
        <w:top w:val="none" w:sz="0" w:space="0" w:color="auto"/>
        <w:left w:val="none" w:sz="0" w:space="0" w:color="auto"/>
        <w:bottom w:val="none" w:sz="0" w:space="0" w:color="auto"/>
        <w:right w:val="none" w:sz="0" w:space="0" w:color="auto"/>
      </w:divBdr>
    </w:div>
    <w:div w:id="1285888882">
      <w:bodyDiv w:val="1"/>
      <w:marLeft w:val="0"/>
      <w:marRight w:val="0"/>
      <w:marTop w:val="0"/>
      <w:marBottom w:val="0"/>
      <w:divBdr>
        <w:top w:val="none" w:sz="0" w:space="0" w:color="auto"/>
        <w:left w:val="none" w:sz="0" w:space="0" w:color="auto"/>
        <w:bottom w:val="none" w:sz="0" w:space="0" w:color="auto"/>
        <w:right w:val="none" w:sz="0" w:space="0" w:color="auto"/>
      </w:divBdr>
    </w:div>
    <w:div w:id="20092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frc.org/PageFiles/95884/D.01.03.%20Handbook%20for%20Emergencies_UNHCR.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hchr.org/Documents/Publications/FS21_rev_1_Housing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AB9CC-6813-8243-9BF8-2C3833CC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8028</Words>
  <Characters>45763</Characters>
  <Application>Microsoft Office Word</Application>
  <DocSecurity>0</DocSecurity>
  <Lines>381</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Konstantinos LALENIS</cp:lastModifiedBy>
  <cp:revision>3</cp:revision>
  <cp:lastPrinted>2017-01-27T12:24:00Z</cp:lastPrinted>
  <dcterms:created xsi:type="dcterms:W3CDTF">2020-04-25T16:47:00Z</dcterms:created>
  <dcterms:modified xsi:type="dcterms:W3CDTF">2020-04-29T23:39:00Z</dcterms:modified>
</cp:coreProperties>
</file>