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16" w:type="dxa"/>
        <w:tblInd w:w="-542" w:type="dxa"/>
        <w:tblBorders>
          <w:bottom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8356"/>
      </w:tblGrid>
      <w:tr w:rsidR="006503CA" w:rsidRPr="003A694C" w14:paraId="5F000116" w14:textId="77777777" w:rsidTr="00803B3B">
        <w:trPr>
          <w:trHeight w:val="851"/>
        </w:trPr>
        <w:tc>
          <w:tcPr>
            <w:tcW w:w="1260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3C0E7319" w14:textId="1AF35311" w:rsidR="006503CA" w:rsidRPr="003A694C" w:rsidRDefault="00803B3B" w:rsidP="006E0FA1">
            <w:r w:rsidRPr="000B6992">
              <w:rPr>
                <w:noProof/>
              </w:rPr>
              <w:drawing>
                <wp:inline distT="0" distB="0" distL="0" distR="0" wp14:anchorId="03C6727F" wp14:editId="6183EFE5">
                  <wp:extent cx="3336366" cy="617855"/>
                  <wp:effectExtent l="0" t="0" r="0" b="0"/>
                  <wp:docPr id="2119863882" name="Εικόνα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8259" cy="670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1626CE3" w14:textId="1315FBB2" w:rsidR="006503CA" w:rsidRPr="003A694C" w:rsidRDefault="006503CA" w:rsidP="006E0FA1"/>
        </w:tc>
        <w:tc>
          <w:tcPr>
            <w:tcW w:w="8356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14:paraId="07F7FC09" w14:textId="298CA7CF" w:rsidR="006503CA" w:rsidRPr="003A694C" w:rsidRDefault="006503CA" w:rsidP="006E0FA1">
            <w:pPr>
              <w:jc w:val="center"/>
              <w:rPr>
                <w:b/>
                <w:bCs/>
              </w:rPr>
            </w:pPr>
            <w:r w:rsidRPr="003A694C">
              <w:rPr>
                <w:b/>
                <w:bCs/>
              </w:rPr>
              <w:t>ΠΑΝΕΠΙΣΤΗΜΙΟ ΘΕΣΣΑΛΙΑΣ – ΤΜΗΜΑ ΚΤΗΝΙΑΤΡΙΚΗΣ</w:t>
            </w:r>
          </w:p>
          <w:p w14:paraId="4F8CA841" w14:textId="77777777" w:rsidR="006503CA" w:rsidRDefault="006503CA" w:rsidP="006E0FA1">
            <w:pPr>
              <w:jc w:val="center"/>
              <w:rPr>
                <w:b/>
                <w:bCs/>
              </w:rPr>
            </w:pPr>
            <w:r w:rsidRPr="003A694C">
              <w:rPr>
                <w:b/>
                <w:bCs/>
              </w:rPr>
              <w:t>ΠΑΘΟΛΟΓΙΚΗ ΚΛΙΝΙΚΗ</w:t>
            </w:r>
          </w:p>
          <w:p w14:paraId="19CD2549" w14:textId="2FC61DE7" w:rsidR="00F15F1C" w:rsidRPr="003A694C" w:rsidRDefault="00F15F1C" w:rsidP="006E0FA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Παθολογία Ζώων Συντροφιάς ΙΙ</w:t>
            </w:r>
          </w:p>
          <w:p w14:paraId="3F63494E" w14:textId="0EA0371A" w:rsidR="006503CA" w:rsidRPr="00E203E7" w:rsidRDefault="006503CA" w:rsidP="006E0FA1">
            <w:pPr>
              <w:jc w:val="center"/>
              <w:rPr>
                <w:b/>
                <w:bCs/>
              </w:rPr>
            </w:pPr>
          </w:p>
        </w:tc>
      </w:tr>
    </w:tbl>
    <w:p w14:paraId="6F14C95B" w14:textId="4996A326" w:rsidR="006503CA" w:rsidRPr="00B77C19" w:rsidRDefault="006503CA" w:rsidP="0005528F">
      <w:pPr>
        <w:tabs>
          <w:tab w:val="left" w:pos="9360"/>
        </w:tabs>
        <w:ind w:left="-720"/>
        <w:jc w:val="right"/>
        <w:rPr>
          <w:rFonts w:asciiTheme="majorBidi" w:hAnsiTheme="majorBidi" w:cstheme="majorBidi"/>
          <w:b/>
          <w:bCs/>
          <w:sz w:val="22"/>
          <w:szCs w:val="22"/>
        </w:rPr>
      </w:pPr>
      <w:r w:rsidRPr="00B77C19">
        <w:rPr>
          <w:rFonts w:asciiTheme="majorBidi" w:hAnsiTheme="majorBidi" w:cstheme="majorBidi"/>
          <w:b/>
          <w:bCs/>
          <w:sz w:val="22"/>
          <w:szCs w:val="22"/>
        </w:rPr>
        <w:t xml:space="preserve">Καρδίτσα, </w:t>
      </w:r>
      <w:r w:rsidR="00722251" w:rsidRPr="00B77C19">
        <w:rPr>
          <w:rFonts w:asciiTheme="majorBidi" w:hAnsiTheme="majorBidi" w:cstheme="majorBidi"/>
          <w:b/>
          <w:bCs/>
          <w:sz w:val="22"/>
          <w:szCs w:val="22"/>
        </w:rPr>
        <w:t>6</w:t>
      </w:r>
      <w:r w:rsidR="0099273D" w:rsidRPr="00B77C19">
        <w:rPr>
          <w:rFonts w:asciiTheme="majorBidi" w:hAnsiTheme="majorBidi" w:cstheme="majorBidi"/>
          <w:b/>
          <w:bCs/>
          <w:sz w:val="22"/>
          <w:szCs w:val="22"/>
        </w:rPr>
        <w:t xml:space="preserve"> </w:t>
      </w:r>
      <w:r w:rsidR="00BA2181" w:rsidRPr="00B77C19">
        <w:rPr>
          <w:rFonts w:asciiTheme="majorBidi" w:hAnsiTheme="majorBidi" w:cstheme="majorBidi"/>
          <w:b/>
          <w:bCs/>
          <w:sz w:val="22"/>
          <w:szCs w:val="22"/>
        </w:rPr>
        <w:t>Φεβρουαρίου</w:t>
      </w:r>
      <w:r w:rsidR="007366D3" w:rsidRPr="00B77C19">
        <w:rPr>
          <w:rFonts w:asciiTheme="majorBidi" w:hAnsiTheme="majorBidi" w:cstheme="majorBidi"/>
          <w:b/>
          <w:bCs/>
          <w:sz w:val="22"/>
          <w:szCs w:val="22"/>
        </w:rPr>
        <w:t xml:space="preserve"> 20</w:t>
      </w:r>
      <w:r w:rsidR="00F467B1" w:rsidRPr="00B77C19">
        <w:rPr>
          <w:rFonts w:asciiTheme="majorBidi" w:hAnsiTheme="majorBidi" w:cstheme="majorBidi"/>
          <w:b/>
          <w:bCs/>
          <w:sz w:val="22"/>
          <w:szCs w:val="22"/>
        </w:rPr>
        <w:t>2</w:t>
      </w:r>
      <w:r w:rsidR="00FE37D5">
        <w:rPr>
          <w:rFonts w:asciiTheme="majorBidi" w:hAnsiTheme="majorBidi" w:cstheme="majorBidi"/>
          <w:b/>
          <w:bCs/>
          <w:sz w:val="22"/>
          <w:szCs w:val="22"/>
        </w:rPr>
        <w:t>6</w:t>
      </w:r>
    </w:p>
    <w:p w14:paraId="52CFF10A" w14:textId="77777777" w:rsidR="0017637F" w:rsidRDefault="0017637F" w:rsidP="003E312B">
      <w:pPr>
        <w:tabs>
          <w:tab w:val="left" w:pos="9360"/>
        </w:tabs>
        <w:jc w:val="center"/>
        <w:rPr>
          <w:rFonts w:asciiTheme="majorBidi" w:hAnsiTheme="majorBidi" w:cstheme="majorBidi"/>
          <w:b/>
          <w:bCs/>
          <w:sz w:val="22"/>
          <w:szCs w:val="22"/>
        </w:rPr>
      </w:pPr>
    </w:p>
    <w:p w14:paraId="48F9414D" w14:textId="1D9AB2F4" w:rsidR="00AF5528" w:rsidRPr="00B77C19" w:rsidRDefault="00AF5528" w:rsidP="003E312B">
      <w:pPr>
        <w:tabs>
          <w:tab w:val="left" w:pos="9360"/>
        </w:tabs>
        <w:jc w:val="center"/>
        <w:rPr>
          <w:rFonts w:asciiTheme="majorBidi" w:hAnsiTheme="majorBidi" w:cstheme="majorBidi"/>
          <w:b/>
          <w:bCs/>
          <w:sz w:val="22"/>
          <w:szCs w:val="22"/>
        </w:rPr>
      </w:pPr>
      <w:r w:rsidRPr="00B77C19">
        <w:rPr>
          <w:rFonts w:asciiTheme="majorBidi" w:hAnsiTheme="majorBidi" w:cstheme="majorBidi"/>
          <w:b/>
          <w:bCs/>
          <w:sz w:val="22"/>
          <w:szCs w:val="22"/>
        </w:rPr>
        <w:t>ΓΙΑ ΤΟΥΣ ΦΟΙΤΗΤΕΣ ΤΟΥ 6ου ΕΞΑΜΗΝΟΥ</w:t>
      </w:r>
    </w:p>
    <w:p w14:paraId="4170359E" w14:textId="7E93BE4C" w:rsidR="00AF5528" w:rsidRPr="00B77C19" w:rsidRDefault="00AF5528" w:rsidP="003E312B">
      <w:pPr>
        <w:tabs>
          <w:tab w:val="left" w:pos="9360"/>
        </w:tabs>
        <w:jc w:val="both"/>
        <w:rPr>
          <w:rFonts w:asciiTheme="majorBidi" w:hAnsiTheme="majorBidi" w:cstheme="majorBidi"/>
          <w:sz w:val="22"/>
          <w:szCs w:val="22"/>
        </w:rPr>
      </w:pPr>
      <w:r w:rsidRPr="00B77C19">
        <w:rPr>
          <w:rFonts w:asciiTheme="majorBidi" w:hAnsiTheme="majorBidi" w:cstheme="majorBidi"/>
          <w:sz w:val="22"/>
          <w:szCs w:val="22"/>
        </w:rPr>
        <w:t xml:space="preserve">Οι </w:t>
      </w:r>
      <w:r w:rsidRPr="00B77C19">
        <w:rPr>
          <w:rFonts w:asciiTheme="majorBidi" w:hAnsiTheme="majorBidi" w:cstheme="majorBidi"/>
          <w:b/>
          <w:bCs/>
          <w:sz w:val="22"/>
          <w:szCs w:val="22"/>
        </w:rPr>
        <w:t>παραδόσεις</w:t>
      </w:r>
      <w:r w:rsidRPr="00B77C19">
        <w:rPr>
          <w:rFonts w:asciiTheme="majorBidi" w:hAnsiTheme="majorBidi" w:cstheme="majorBidi"/>
          <w:sz w:val="22"/>
          <w:szCs w:val="22"/>
        </w:rPr>
        <w:t xml:space="preserve"> </w:t>
      </w:r>
      <w:r w:rsidR="00A32A85">
        <w:rPr>
          <w:rFonts w:asciiTheme="majorBidi" w:hAnsiTheme="majorBidi" w:cstheme="majorBidi"/>
          <w:sz w:val="22"/>
          <w:szCs w:val="22"/>
        </w:rPr>
        <w:t xml:space="preserve">και </w:t>
      </w:r>
      <w:r w:rsidR="00A32A85" w:rsidRPr="00A32A85">
        <w:rPr>
          <w:rFonts w:asciiTheme="majorBidi" w:hAnsiTheme="majorBidi" w:cstheme="majorBidi"/>
          <w:b/>
          <w:bCs/>
          <w:sz w:val="22"/>
          <w:szCs w:val="22"/>
        </w:rPr>
        <w:t>οι ασκήσεις</w:t>
      </w:r>
      <w:r w:rsidR="00A32A85">
        <w:rPr>
          <w:rFonts w:asciiTheme="majorBidi" w:hAnsiTheme="majorBidi" w:cstheme="majorBidi"/>
          <w:sz w:val="22"/>
          <w:szCs w:val="22"/>
        </w:rPr>
        <w:t xml:space="preserve"> </w:t>
      </w:r>
      <w:r w:rsidRPr="00B77C19">
        <w:rPr>
          <w:rFonts w:asciiTheme="majorBidi" w:hAnsiTheme="majorBidi" w:cstheme="majorBidi"/>
          <w:sz w:val="22"/>
          <w:szCs w:val="22"/>
        </w:rPr>
        <w:t xml:space="preserve">των μαθημάτων της Παθολογίας Ζώων Συντροφιάς ΙΙ, για το εαρινό εξάμηνο του </w:t>
      </w:r>
      <w:r w:rsidR="00FE37D5">
        <w:rPr>
          <w:rFonts w:asciiTheme="majorBidi" w:hAnsiTheme="majorBidi" w:cstheme="majorBidi"/>
          <w:sz w:val="22"/>
          <w:szCs w:val="22"/>
        </w:rPr>
        <w:t>ακαδημαϊκού</w:t>
      </w:r>
      <w:r w:rsidRPr="00B77C19">
        <w:rPr>
          <w:rFonts w:asciiTheme="majorBidi" w:hAnsiTheme="majorBidi" w:cstheme="majorBidi"/>
          <w:sz w:val="22"/>
          <w:szCs w:val="22"/>
        </w:rPr>
        <w:t xml:space="preserve"> έτους 202</w:t>
      </w:r>
      <w:r w:rsidR="00FE37D5">
        <w:rPr>
          <w:rFonts w:asciiTheme="majorBidi" w:hAnsiTheme="majorBidi" w:cstheme="majorBidi"/>
          <w:sz w:val="22"/>
          <w:szCs w:val="22"/>
        </w:rPr>
        <w:t>5</w:t>
      </w:r>
      <w:r w:rsidRPr="00B77C19">
        <w:rPr>
          <w:rFonts w:asciiTheme="majorBidi" w:hAnsiTheme="majorBidi" w:cstheme="majorBidi"/>
          <w:sz w:val="22"/>
          <w:szCs w:val="22"/>
        </w:rPr>
        <w:t>-2</w:t>
      </w:r>
      <w:r w:rsidR="00FE37D5">
        <w:rPr>
          <w:rFonts w:asciiTheme="majorBidi" w:hAnsiTheme="majorBidi" w:cstheme="majorBidi"/>
          <w:sz w:val="22"/>
          <w:szCs w:val="22"/>
        </w:rPr>
        <w:t>6</w:t>
      </w:r>
      <w:r w:rsidR="00722251" w:rsidRPr="00B77C19">
        <w:rPr>
          <w:rFonts w:asciiTheme="majorBidi" w:hAnsiTheme="majorBidi" w:cstheme="majorBidi"/>
          <w:sz w:val="22"/>
          <w:szCs w:val="22"/>
        </w:rPr>
        <w:t>) σύμφωνα με το παρακάτω πρόγραμμα</w:t>
      </w:r>
      <w:r w:rsidRPr="00B77C19">
        <w:rPr>
          <w:rFonts w:asciiTheme="majorBidi" w:hAnsiTheme="majorBidi" w:cstheme="majorBidi"/>
          <w:sz w:val="22"/>
          <w:szCs w:val="22"/>
        </w:rPr>
        <w:t>:</w:t>
      </w:r>
    </w:p>
    <w:p w14:paraId="3E9CC926" w14:textId="77777777" w:rsidR="003E312B" w:rsidRPr="00B77C19" w:rsidRDefault="003E312B" w:rsidP="003E312B">
      <w:pPr>
        <w:tabs>
          <w:tab w:val="left" w:pos="9360"/>
        </w:tabs>
        <w:jc w:val="both"/>
        <w:rPr>
          <w:rFonts w:asciiTheme="majorBidi" w:hAnsiTheme="majorBidi" w:cstheme="majorBidi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27"/>
        <w:gridCol w:w="2429"/>
        <w:gridCol w:w="5294"/>
      </w:tblGrid>
      <w:tr w:rsidR="003E312B" w:rsidRPr="00B77C19" w14:paraId="1E93023A" w14:textId="77777777" w:rsidTr="003E312B">
        <w:trPr>
          <w:jc w:val="center"/>
        </w:trPr>
        <w:tc>
          <w:tcPr>
            <w:tcW w:w="870" w:type="pct"/>
            <w:vAlign w:val="center"/>
          </w:tcPr>
          <w:p w14:paraId="74F87CFE" w14:textId="77777777" w:rsidR="003E312B" w:rsidRPr="00B77C19" w:rsidRDefault="003E312B" w:rsidP="003E312B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b/>
                <w:sz w:val="22"/>
                <w:szCs w:val="22"/>
              </w:rPr>
              <w:t>Ημερομηνία</w:t>
            </w:r>
          </w:p>
        </w:tc>
        <w:tc>
          <w:tcPr>
            <w:tcW w:w="1299" w:type="pct"/>
            <w:vAlign w:val="center"/>
          </w:tcPr>
          <w:p w14:paraId="5C670C08" w14:textId="77777777" w:rsidR="003E312B" w:rsidRPr="00B77C19" w:rsidRDefault="003E312B" w:rsidP="003E312B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b/>
                <w:sz w:val="22"/>
                <w:szCs w:val="22"/>
              </w:rPr>
              <w:t>Σύστημα</w:t>
            </w:r>
          </w:p>
        </w:tc>
        <w:tc>
          <w:tcPr>
            <w:tcW w:w="2831" w:type="pct"/>
            <w:vAlign w:val="center"/>
          </w:tcPr>
          <w:p w14:paraId="78458883" w14:textId="77777777" w:rsidR="003E312B" w:rsidRPr="00B77C19" w:rsidRDefault="003E312B" w:rsidP="003E312B">
            <w:pPr>
              <w:rPr>
                <w:rFonts w:asciiTheme="majorBidi" w:hAnsiTheme="majorBidi" w:cstheme="majorBidi"/>
                <w:b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b/>
                <w:sz w:val="22"/>
                <w:szCs w:val="22"/>
              </w:rPr>
              <w:t>Αντικείμενο</w:t>
            </w:r>
          </w:p>
        </w:tc>
      </w:tr>
      <w:tr w:rsidR="00487507" w:rsidRPr="00B77C19" w14:paraId="74914606" w14:textId="77777777" w:rsidTr="003E312B">
        <w:trPr>
          <w:jc w:val="center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C06ED1" w14:textId="0467D7A1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Τρίτη 17/2</w:t>
            </w:r>
          </w:p>
        </w:tc>
        <w:tc>
          <w:tcPr>
            <w:tcW w:w="1299" w:type="pct"/>
            <w:vAlign w:val="center"/>
          </w:tcPr>
          <w:p w14:paraId="5C683625" w14:textId="576D0169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Ενδοκρινολογία</w:t>
            </w:r>
          </w:p>
        </w:tc>
        <w:tc>
          <w:tcPr>
            <w:tcW w:w="2831" w:type="pct"/>
            <w:vAlign w:val="center"/>
          </w:tcPr>
          <w:p w14:paraId="24F20AB3" w14:textId="0BDBFB87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 xml:space="preserve">Επίκτητος υποθυρεοειδισμός στο σκύλο </w:t>
            </w:r>
            <w:r w:rsidRPr="00B77C19">
              <w:rPr>
                <w:rFonts w:asciiTheme="majorBidi" w:hAnsiTheme="majorBidi" w:cstheme="majorBidi"/>
                <w:sz w:val="22"/>
                <w:szCs w:val="22"/>
                <w:lang w:val="en-US"/>
              </w:rPr>
              <w:t>Y</w:t>
            </w:r>
            <w:r w:rsidRPr="00B77C19">
              <w:rPr>
                <w:rFonts w:asciiTheme="majorBidi" w:hAnsiTheme="majorBidi" w:cstheme="majorBidi"/>
                <w:sz w:val="22"/>
                <w:szCs w:val="22"/>
              </w:rPr>
              <w:t>περφλοιοεπινεφριδισμός στο σκύλο</w:t>
            </w:r>
          </w:p>
        </w:tc>
      </w:tr>
      <w:tr w:rsidR="00487507" w:rsidRPr="00B77C19" w14:paraId="23FEAF6B" w14:textId="77777777" w:rsidTr="003E312B">
        <w:trPr>
          <w:jc w:val="center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A6195A" w14:textId="0727B52B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Τετάρτη 1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8</w:t>
            </w:r>
            <w:r w:rsidRPr="00B77C19">
              <w:rPr>
                <w:rFonts w:asciiTheme="majorBidi" w:hAnsiTheme="majorBidi" w:cstheme="majorBidi"/>
                <w:sz w:val="22"/>
                <w:szCs w:val="22"/>
                <w:lang w:val="en-US"/>
              </w:rPr>
              <w:t>/</w:t>
            </w:r>
            <w:r w:rsidRPr="00B77C19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299" w:type="pct"/>
            <w:vAlign w:val="center"/>
          </w:tcPr>
          <w:p w14:paraId="2E279977" w14:textId="5D0E2C16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Ενδοκρινολογία</w:t>
            </w:r>
          </w:p>
        </w:tc>
        <w:tc>
          <w:tcPr>
            <w:tcW w:w="2831" w:type="pct"/>
            <w:vAlign w:val="center"/>
          </w:tcPr>
          <w:p w14:paraId="6686B009" w14:textId="77777777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Σακχαρώδης διαβήτης στο σκύλο και τη γάτα</w:t>
            </w:r>
          </w:p>
          <w:p w14:paraId="4037492A" w14:textId="581C29B3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  <w:lang w:val="en-US"/>
              </w:rPr>
              <w:t>O</w:t>
            </w:r>
            <w:r w:rsidRPr="00B77C19">
              <w:rPr>
                <w:rFonts w:asciiTheme="majorBidi" w:hAnsiTheme="majorBidi" w:cstheme="majorBidi"/>
                <w:sz w:val="22"/>
                <w:szCs w:val="22"/>
              </w:rPr>
              <w:t>ρμονικής αιτιολογίας αλωπεκία στο σκύλο</w:t>
            </w:r>
          </w:p>
        </w:tc>
      </w:tr>
      <w:tr w:rsidR="00487507" w:rsidRPr="00B77C19" w14:paraId="05256D8F" w14:textId="77777777" w:rsidTr="003E312B">
        <w:trPr>
          <w:jc w:val="center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C4FBDCA" w14:textId="493721F7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Τετάρτη 2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5</w:t>
            </w:r>
            <w:r w:rsidRPr="00B77C19">
              <w:rPr>
                <w:rFonts w:asciiTheme="majorBidi" w:hAnsiTheme="majorBidi" w:cstheme="majorBidi"/>
                <w:sz w:val="22"/>
                <w:szCs w:val="22"/>
                <w:lang w:val="en-US"/>
              </w:rPr>
              <w:t>/</w:t>
            </w:r>
            <w:r w:rsidRPr="00B77C19">
              <w:rPr>
                <w:rFonts w:asciiTheme="majorBidi" w:hAnsiTheme="majorBidi" w:cstheme="majorBidi"/>
                <w:sz w:val="22"/>
                <w:szCs w:val="22"/>
              </w:rPr>
              <w:t>2</w:t>
            </w:r>
          </w:p>
        </w:tc>
        <w:tc>
          <w:tcPr>
            <w:tcW w:w="1299" w:type="pct"/>
            <w:vAlign w:val="center"/>
          </w:tcPr>
          <w:p w14:paraId="4A30E2D2" w14:textId="46173EBE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Ενδοκρινολογία</w:t>
            </w:r>
          </w:p>
        </w:tc>
        <w:tc>
          <w:tcPr>
            <w:tcW w:w="2831" w:type="pct"/>
            <w:vAlign w:val="center"/>
          </w:tcPr>
          <w:p w14:paraId="315574AF" w14:textId="77777777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  <w:lang w:val="en-US"/>
              </w:rPr>
              <w:t>Y</w:t>
            </w:r>
            <w:r w:rsidRPr="00B77C19">
              <w:rPr>
                <w:rFonts w:asciiTheme="majorBidi" w:hAnsiTheme="majorBidi" w:cstheme="majorBidi"/>
                <w:sz w:val="22"/>
                <w:szCs w:val="22"/>
              </w:rPr>
              <w:t>ποφλοιοεπινεφριδισμός στο σκύλο και τη γάτα Υπερθυρεοειδισμός στη γάτα</w:t>
            </w:r>
          </w:p>
          <w:p w14:paraId="507A769E" w14:textId="366A1925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Παχυσαρκία στο σκύλο και τη γάτα</w:t>
            </w:r>
          </w:p>
        </w:tc>
      </w:tr>
      <w:tr w:rsidR="00487507" w:rsidRPr="00B77C19" w14:paraId="258400BA" w14:textId="77777777" w:rsidTr="003E312B">
        <w:trPr>
          <w:jc w:val="center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225D9F" w14:textId="26B949D8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Τρίτη 3/3</w:t>
            </w:r>
          </w:p>
        </w:tc>
        <w:tc>
          <w:tcPr>
            <w:tcW w:w="1299" w:type="pct"/>
            <w:vAlign w:val="center"/>
          </w:tcPr>
          <w:p w14:paraId="006E6F1D" w14:textId="3966FF71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Αιματολογία</w:t>
            </w:r>
          </w:p>
        </w:tc>
        <w:tc>
          <w:tcPr>
            <w:tcW w:w="2831" w:type="pct"/>
            <w:vAlign w:val="center"/>
          </w:tcPr>
          <w:p w14:paraId="27A9508D" w14:textId="62BFB054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Αναιμία στο σκύλο και τη γάτα: 1. Ταξινόμηση. 2. Διαγνωστική προσέγγιση. 3. Αναγεννητικές αναιμίες (αιμορραγική, αιμολυτική-ανοσολογική αιμολυτική)</w:t>
            </w:r>
          </w:p>
        </w:tc>
      </w:tr>
      <w:tr w:rsidR="00487507" w:rsidRPr="00B77C19" w14:paraId="2584C531" w14:textId="77777777" w:rsidTr="003E312B">
        <w:trPr>
          <w:jc w:val="center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37A347" w14:textId="13B8E789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Τετάρτη 4/3</w:t>
            </w:r>
          </w:p>
        </w:tc>
        <w:tc>
          <w:tcPr>
            <w:tcW w:w="1299" w:type="pct"/>
            <w:vAlign w:val="center"/>
          </w:tcPr>
          <w:p w14:paraId="2ED2E56F" w14:textId="77777777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Αιματολογία</w:t>
            </w:r>
          </w:p>
        </w:tc>
        <w:tc>
          <w:tcPr>
            <w:tcW w:w="2831" w:type="pct"/>
            <w:vAlign w:val="center"/>
          </w:tcPr>
          <w:p w14:paraId="6BB8A452" w14:textId="77777777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4. Μη αναγεννητικές αναιμίες (της χρόνιας νόσου, ενδομυελικής αιτιολογίας). 5. Σιδηροπενική αναιμία 6. Θεραπευτική αντιμετώπιση-μετάγγιση αίματος</w:t>
            </w:r>
          </w:p>
        </w:tc>
      </w:tr>
      <w:tr w:rsidR="00487507" w:rsidRPr="00B77C19" w14:paraId="37676AFC" w14:textId="77777777" w:rsidTr="003E312B">
        <w:trPr>
          <w:jc w:val="center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2B3569" w14:textId="2919D9AA" w:rsidR="00487507" w:rsidRPr="00B77C19" w:rsidRDefault="0017637F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Τρίτη </w:t>
            </w:r>
            <w:r w:rsidR="00487507">
              <w:rPr>
                <w:rFonts w:asciiTheme="majorBidi" w:hAnsiTheme="majorBidi" w:cstheme="majorBidi"/>
                <w:sz w:val="22"/>
                <w:szCs w:val="22"/>
              </w:rPr>
              <w:t>1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0</w:t>
            </w:r>
            <w:r w:rsidR="00487507">
              <w:rPr>
                <w:rFonts w:asciiTheme="majorBidi" w:hAnsiTheme="majorBidi" w:cstheme="majorBidi"/>
                <w:sz w:val="22"/>
                <w:szCs w:val="22"/>
              </w:rPr>
              <w:t>/3</w:t>
            </w:r>
          </w:p>
        </w:tc>
        <w:tc>
          <w:tcPr>
            <w:tcW w:w="1299" w:type="pct"/>
            <w:vAlign w:val="center"/>
          </w:tcPr>
          <w:p w14:paraId="1847C42A" w14:textId="20323A0A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Αιματολογία</w:t>
            </w:r>
          </w:p>
        </w:tc>
        <w:tc>
          <w:tcPr>
            <w:tcW w:w="2831" w:type="pct"/>
            <w:vAlign w:val="center"/>
          </w:tcPr>
          <w:p w14:paraId="1A1BBEBA" w14:textId="77777777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Διαταραχές πρωτογενούς αιμόστασης</w:t>
            </w:r>
          </w:p>
          <w:p w14:paraId="0B2C23D5" w14:textId="0E5EE188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Διαταραχές δευτερογενούς αιμόστασης</w:t>
            </w:r>
          </w:p>
        </w:tc>
      </w:tr>
      <w:tr w:rsidR="0017637F" w:rsidRPr="00B77C19" w14:paraId="3FB99E14" w14:textId="77777777" w:rsidTr="003E312B">
        <w:trPr>
          <w:jc w:val="center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3C3EB6" w14:textId="66C3C132" w:rsidR="0017637F" w:rsidRDefault="0017637F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Τρίτη 17/3</w:t>
            </w:r>
          </w:p>
        </w:tc>
        <w:tc>
          <w:tcPr>
            <w:tcW w:w="1299" w:type="pct"/>
            <w:vAlign w:val="center"/>
          </w:tcPr>
          <w:p w14:paraId="513EBB4F" w14:textId="6491B232" w:rsidR="0017637F" w:rsidRDefault="0017637F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Αιματολογία</w:t>
            </w:r>
          </w:p>
        </w:tc>
        <w:tc>
          <w:tcPr>
            <w:tcW w:w="2831" w:type="pct"/>
            <w:vAlign w:val="center"/>
          </w:tcPr>
          <w:p w14:paraId="0D445EDB" w14:textId="77777777" w:rsidR="0017637F" w:rsidRPr="00B77C19" w:rsidRDefault="0017637F" w:rsidP="0017637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 xml:space="preserve">Μικτές διαταραχές αιμόστασης </w:t>
            </w:r>
          </w:p>
          <w:p w14:paraId="3964743A" w14:textId="77777777" w:rsidR="0017637F" w:rsidRDefault="0017637F" w:rsidP="0017637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Σπληνομεγαλία στο σκύλο και τη γάτα</w:t>
            </w:r>
            <w:r w:rsidRPr="00B77C19">
              <w:rPr>
                <w:rFonts w:asciiTheme="majorBidi" w:hAnsiTheme="majorBidi" w:cstheme="majorBidi"/>
                <w:sz w:val="22"/>
                <w:szCs w:val="22"/>
              </w:rPr>
              <w:t xml:space="preserve"> </w:t>
            </w:r>
          </w:p>
          <w:p w14:paraId="6EA4B4D1" w14:textId="5DCBB068" w:rsidR="0017637F" w:rsidRPr="00B77C19" w:rsidRDefault="0017637F" w:rsidP="0017637F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Διαγνωστική προσέγγιση των νεοπλασμάτων που εμφανίζονται ως μάζες στο σκύλο και τη γάτα</w:t>
            </w:r>
          </w:p>
        </w:tc>
      </w:tr>
      <w:tr w:rsidR="00487507" w:rsidRPr="00B77C19" w14:paraId="6722C8B3" w14:textId="77777777" w:rsidTr="003E312B">
        <w:trPr>
          <w:jc w:val="center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5ECE38" w14:textId="160262D6" w:rsidR="0017637F" w:rsidRDefault="0017637F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Τετάρτη 18/3</w:t>
            </w:r>
          </w:p>
          <w:p w14:paraId="38627C2C" w14:textId="0E977E5E" w:rsidR="0017637F" w:rsidRPr="00B77C19" w:rsidRDefault="0017637F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</w:p>
        </w:tc>
        <w:tc>
          <w:tcPr>
            <w:tcW w:w="1299" w:type="pct"/>
            <w:vAlign w:val="center"/>
          </w:tcPr>
          <w:p w14:paraId="51FEC38A" w14:textId="77A88865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Ογκολογία</w:t>
            </w:r>
          </w:p>
        </w:tc>
        <w:tc>
          <w:tcPr>
            <w:tcW w:w="2831" w:type="pct"/>
            <w:vAlign w:val="center"/>
          </w:tcPr>
          <w:p w14:paraId="4CE37228" w14:textId="77777777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Λευχαιμίες στο σκύλο και τη γάτα: 1. Οξείες λευχαιμίες 2. Χρόνιες λευχαιμίες</w:t>
            </w:r>
          </w:p>
          <w:p w14:paraId="35A0712E" w14:textId="4C9F3615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Λέμφωμα στο σκύλο και τη γάτα.</w:t>
            </w:r>
          </w:p>
        </w:tc>
      </w:tr>
      <w:tr w:rsidR="00487507" w:rsidRPr="00B77C19" w14:paraId="5ACAD304" w14:textId="77777777" w:rsidTr="003E312B">
        <w:trPr>
          <w:jc w:val="center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7A76CF" w14:textId="070E32D9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Τ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ρίτη  24</w:t>
            </w:r>
            <w:r w:rsidRPr="00B77C19">
              <w:rPr>
                <w:rFonts w:asciiTheme="majorBidi" w:hAnsiTheme="majorBidi" w:cstheme="majorBidi"/>
                <w:sz w:val="22"/>
                <w:szCs w:val="22"/>
                <w:lang w:val="en-US"/>
              </w:rPr>
              <w:t>/</w:t>
            </w:r>
            <w:r w:rsidRPr="00B77C19">
              <w:rPr>
                <w:rFonts w:asciiTheme="majorBidi" w:hAnsiTheme="majorBidi" w:cstheme="majorBidi"/>
                <w:sz w:val="22"/>
                <w:szCs w:val="22"/>
              </w:rPr>
              <w:t>3</w:t>
            </w:r>
          </w:p>
        </w:tc>
        <w:tc>
          <w:tcPr>
            <w:tcW w:w="1299" w:type="pct"/>
            <w:vAlign w:val="center"/>
          </w:tcPr>
          <w:p w14:paraId="6CC475A6" w14:textId="7FFDA798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Ογκολογία</w:t>
            </w:r>
          </w:p>
        </w:tc>
        <w:tc>
          <w:tcPr>
            <w:tcW w:w="2831" w:type="pct"/>
            <w:vAlign w:val="center"/>
          </w:tcPr>
          <w:p w14:paraId="4DB6042B" w14:textId="33CEBDB7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Χημειοθεραπεία στο σκύλο και τη γάτα</w:t>
            </w:r>
          </w:p>
        </w:tc>
      </w:tr>
      <w:tr w:rsidR="00487507" w:rsidRPr="00B77C19" w14:paraId="568644EB" w14:textId="77777777" w:rsidTr="003E312B">
        <w:trPr>
          <w:jc w:val="center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A29905" w14:textId="441B9165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 xml:space="preserve">Τετάρτη </w:t>
            </w:r>
            <w:r w:rsidR="003F332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1</w:t>
            </w:r>
            <w:r w:rsidRPr="00B77C19">
              <w:rPr>
                <w:rFonts w:asciiTheme="majorBidi" w:hAnsiTheme="majorBidi" w:cstheme="majorBidi"/>
                <w:sz w:val="22"/>
                <w:szCs w:val="22"/>
                <w:lang w:val="en-US"/>
              </w:rPr>
              <w:t>/</w:t>
            </w:r>
            <w:r w:rsidRPr="00B77C1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299" w:type="pct"/>
            <w:vAlign w:val="center"/>
          </w:tcPr>
          <w:p w14:paraId="0CF292D7" w14:textId="6D156ADF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Οστεοαρθροπαθολογία</w:t>
            </w:r>
          </w:p>
        </w:tc>
        <w:tc>
          <w:tcPr>
            <w:tcW w:w="2831" w:type="pct"/>
            <w:vAlign w:val="center"/>
          </w:tcPr>
          <w:p w14:paraId="50F80936" w14:textId="77777777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Μεταβολικές οστεοπάθειες του σκύλου και της γάτας Φλεγμονώδεις πολυαρθρίτιδες</w:t>
            </w:r>
          </w:p>
        </w:tc>
      </w:tr>
      <w:tr w:rsidR="00487507" w:rsidRPr="00B77C19" w14:paraId="7953CCE6" w14:textId="77777777" w:rsidTr="003E312B">
        <w:trPr>
          <w:jc w:val="center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CA84A2" w14:textId="4E95D6F2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  <w:lang w:val="en-US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 xml:space="preserve">Τετάρτη </w:t>
            </w:r>
            <w:r>
              <w:rPr>
                <w:rFonts w:asciiTheme="majorBidi" w:hAnsiTheme="majorBidi" w:cstheme="majorBidi"/>
                <w:sz w:val="22"/>
                <w:szCs w:val="22"/>
              </w:rPr>
              <w:t>22</w:t>
            </w:r>
            <w:r w:rsidRPr="00B77C19">
              <w:rPr>
                <w:rFonts w:asciiTheme="majorBidi" w:hAnsiTheme="majorBidi" w:cstheme="majorBidi"/>
                <w:sz w:val="22"/>
                <w:szCs w:val="22"/>
                <w:lang w:val="en-US"/>
              </w:rPr>
              <w:t>/</w:t>
            </w:r>
            <w:r w:rsidRPr="00B77C1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299" w:type="pct"/>
            <w:vAlign w:val="center"/>
          </w:tcPr>
          <w:p w14:paraId="31C5900C" w14:textId="1C2F807A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Οστεοα</w:t>
            </w:r>
            <w:r w:rsidRPr="00B77C19">
              <w:rPr>
                <w:rFonts w:asciiTheme="majorBidi" w:hAnsiTheme="majorBidi" w:cstheme="majorBidi"/>
                <w:sz w:val="22"/>
                <w:szCs w:val="22"/>
              </w:rPr>
              <w:t>θροπαθολογία</w:t>
            </w:r>
          </w:p>
        </w:tc>
        <w:tc>
          <w:tcPr>
            <w:tcW w:w="2831" w:type="pct"/>
            <w:vAlign w:val="center"/>
          </w:tcPr>
          <w:p w14:paraId="0333E7E4" w14:textId="77777777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Ανοσολογικές πολυαρθρίτιδες</w:t>
            </w:r>
          </w:p>
        </w:tc>
      </w:tr>
      <w:tr w:rsidR="00487507" w:rsidRPr="00B77C19" w14:paraId="7BED6E09" w14:textId="77777777" w:rsidTr="003E312B">
        <w:trPr>
          <w:jc w:val="center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8A222F2" w14:textId="1D028F0D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Τετάρτη</w:t>
            </w:r>
            <w:r w:rsidRPr="00B77C19">
              <w:rPr>
                <w:rFonts w:asciiTheme="majorBidi" w:hAnsiTheme="majorBidi" w:cstheme="majorBidi"/>
                <w:sz w:val="22"/>
                <w:szCs w:val="22"/>
              </w:rPr>
              <w:t xml:space="preserve"> 29</w:t>
            </w:r>
            <w:r w:rsidRPr="00B77C19">
              <w:rPr>
                <w:rFonts w:asciiTheme="majorBidi" w:hAnsiTheme="majorBidi" w:cstheme="majorBidi"/>
                <w:sz w:val="22"/>
                <w:szCs w:val="22"/>
                <w:lang w:val="en-US"/>
              </w:rPr>
              <w:t>/</w:t>
            </w:r>
            <w:r w:rsidRPr="00B77C19">
              <w:rPr>
                <w:rFonts w:asciiTheme="majorBidi" w:hAnsiTheme="majorBidi" w:cstheme="majorBidi"/>
                <w:sz w:val="22"/>
                <w:szCs w:val="22"/>
              </w:rPr>
              <w:t>4</w:t>
            </w:r>
          </w:p>
        </w:tc>
        <w:tc>
          <w:tcPr>
            <w:tcW w:w="1299" w:type="pct"/>
            <w:vAlign w:val="center"/>
          </w:tcPr>
          <w:p w14:paraId="6F59D169" w14:textId="77777777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Καρδιαγγειακό</w:t>
            </w:r>
          </w:p>
        </w:tc>
        <w:tc>
          <w:tcPr>
            <w:tcW w:w="2831" w:type="pct"/>
            <w:vAlign w:val="center"/>
          </w:tcPr>
          <w:p w14:paraId="63C3A42D" w14:textId="77777777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Εισαγωγή και Καρδιακή ανεπάρκεια</w:t>
            </w:r>
          </w:p>
          <w:p w14:paraId="637E3613" w14:textId="77777777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Αρτηριακή υπέρταση</w:t>
            </w:r>
          </w:p>
        </w:tc>
      </w:tr>
      <w:tr w:rsidR="00487507" w:rsidRPr="00B77C19" w14:paraId="75A29E8F" w14:textId="77777777" w:rsidTr="003E312B">
        <w:trPr>
          <w:jc w:val="center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12F361" w14:textId="07EB3D86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Τ</w:t>
            </w:r>
            <w:r>
              <w:rPr>
                <w:rFonts w:asciiTheme="majorBidi" w:hAnsiTheme="majorBidi" w:cstheme="majorBidi"/>
                <w:sz w:val="22"/>
                <w:szCs w:val="22"/>
              </w:rPr>
              <w:t xml:space="preserve">ετάρτη </w:t>
            </w:r>
            <w:r w:rsidR="004A4FAA">
              <w:rPr>
                <w:rFonts w:asciiTheme="majorBidi" w:hAnsiTheme="majorBidi" w:cstheme="majorBidi"/>
                <w:sz w:val="22"/>
                <w:szCs w:val="22"/>
                <w:lang w:val="en-US"/>
              </w:rPr>
              <w:t>13</w:t>
            </w:r>
            <w:r w:rsidRPr="00B77C19">
              <w:rPr>
                <w:rFonts w:asciiTheme="majorBidi" w:hAnsiTheme="majorBidi" w:cstheme="majorBidi"/>
                <w:sz w:val="22"/>
                <w:szCs w:val="22"/>
                <w:lang w:val="en-US"/>
              </w:rPr>
              <w:t>/</w:t>
            </w:r>
            <w:r w:rsidRPr="00B77C19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299" w:type="pct"/>
            <w:vAlign w:val="center"/>
          </w:tcPr>
          <w:p w14:paraId="1D3F06FC" w14:textId="77777777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Καρδιαγγειακό</w:t>
            </w:r>
          </w:p>
        </w:tc>
        <w:tc>
          <w:tcPr>
            <w:tcW w:w="2831" w:type="pct"/>
            <w:vAlign w:val="center"/>
          </w:tcPr>
          <w:p w14:paraId="15FBBD87" w14:textId="77777777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Ενδοκάρδωση της μιτροειδούς βαλβίδας στο σκύλο</w:t>
            </w:r>
          </w:p>
        </w:tc>
      </w:tr>
      <w:tr w:rsidR="00487507" w:rsidRPr="00B77C19" w14:paraId="2F77D064" w14:textId="77777777" w:rsidTr="003E312B">
        <w:trPr>
          <w:jc w:val="center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709705" w14:textId="72EA5867" w:rsidR="00487507" w:rsidRPr="00B77C19" w:rsidRDefault="004A4FAA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>Τρίτη 19</w:t>
            </w:r>
            <w:r w:rsidR="00487507" w:rsidRPr="00B77C19">
              <w:rPr>
                <w:rFonts w:asciiTheme="majorBidi" w:hAnsiTheme="majorBidi" w:cstheme="majorBidi"/>
                <w:sz w:val="22"/>
                <w:szCs w:val="22"/>
                <w:lang w:val="en-US"/>
              </w:rPr>
              <w:t>/</w:t>
            </w:r>
            <w:r w:rsidR="00487507" w:rsidRPr="00B77C19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299" w:type="pct"/>
            <w:vAlign w:val="center"/>
          </w:tcPr>
          <w:p w14:paraId="2F3A79D6" w14:textId="77777777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Καρδιαγγειακό</w:t>
            </w:r>
          </w:p>
        </w:tc>
        <w:tc>
          <w:tcPr>
            <w:tcW w:w="2831" w:type="pct"/>
            <w:vAlign w:val="center"/>
          </w:tcPr>
          <w:p w14:paraId="7160E260" w14:textId="77777777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Διατατική μυοκαρδιοπάθεια στο σκύλο</w:t>
            </w:r>
          </w:p>
          <w:p w14:paraId="2CD982B3" w14:textId="77777777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Διροφιλαρίωση στο σκύλο</w:t>
            </w:r>
          </w:p>
        </w:tc>
      </w:tr>
      <w:tr w:rsidR="00487507" w:rsidRPr="00B77C19" w14:paraId="45ABBA6D" w14:textId="77777777" w:rsidTr="003E312B">
        <w:trPr>
          <w:jc w:val="center"/>
        </w:trPr>
        <w:tc>
          <w:tcPr>
            <w:tcW w:w="8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889FFA" w14:textId="19860839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2"/>
                <w:szCs w:val="22"/>
              </w:rPr>
              <w:t xml:space="preserve">Τετάρτη </w:t>
            </w:r>
            <w:r w:rsidRPr="00B77C19">
              <w:rPr>
                <w:rFonts w:asciiTheme="majorBidi" w:hAnsiTheme="majorBidi" w:cstheme="majorBidi"/>
                <w:sz w:val="22"/>
                <w:szCs w:val="22"/>
              </w:rPr>
              <w:t>20</w:t>
            </w:r>
            <w:r w:rsidRPr="00B77C19">
              <w:rPr>
                <w:rFonts w:asciiTheme="majorBidi" w:hAnsiTheme="majorBidi" w:cstheme="majorBidi"/>
                <w:sz w:val="22"/>
                <w:szCs w:val="22"/>
                <w:lang w:val="en-US"/>
              </w:rPr>
              <w:t>/</w:t>
            </w:r>
            <w:r w:rsidRPr="00B77C19">
              <w:rPr>
                <w:rFonts w:asciiTheme="majorBidi" w:hAnsiTheme="majorBidi" w:cstheme="majorBidi"/>
                <w:sz w:val="22"/>
                <w:szCs w:val="22"/>
              </w:rPr>
              <w:t>5</w:t>
            </w:r>
          </w:p>
        </w:tc>
        <w:tc>
          <w:tcPr>
            <w:tcW w:w="1299" w:type="pct"/>
            <w:vAlign w:val="center"/>
          </w:tcPr>
          <w:p w14:paraId="755EB93D" w14:textId="77777777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Καρδιαγγειακό</w:t>
            </w:r>
          </w:p>
        </w:tc>
        <w:tc>
          <w:tcPr>
            <w:tcW w:w="2831" w:type="pct"/>
            <w:vAlign w:val="center"/>
          </w:tcPr>
          <w:p w14:paraId="4DF55098" w14:textId="77777777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Υπερτροφική μυοκαρδιοπάθεια στη γάτα</w:t>
            </w:r>
          </w:p>
          <w:p w14:paraId="5721C5BD" w14:textId="77777777" w:rsidR="00487507" w:rsidRPr="00B77C19" w:rsidRDefault="00487507" w:rsidP="00487507">
            <w:pPr>
              <w:rPr>
                <w:rFonts w:asciiTheme="majorBidi" w:hAnsiTheme="majorBidi" w:cstheme="majorBidi"/>
                <w:sz w:val="22"/>
                <w:szCs w:val="22"/>
              </w:rPr>
            </w:pPr>
            <w:r w:rsidRPr="00B77C19">
              <w:rPr>
                <w:rFonts w:asciiTheme="majorBidi" w:hAnsiTheme="majorBidi" w:cstheme="majorBidi"/>
                <w:sz w:val="22"/>
                <w:szCs w:val="22"/>
              </w:rPr>
              <w:t>Αρτηριακή θρομβοεμβολή στη γάτα</w:t>
            </w:r>
          </w:p>
        </w:tc>
      </w:tr>
    </w:tbl>
    <w:p w14:paraId="2B34060B" w14:textId="77777777" w:rsidR="00722251" w:rsidRPr="00B77C19" w:rsidRDefault="00722251" w:rsidP="003E312B">
      <w:pPr>
        <w:jc w:val="right"/>
        <w:rPr>
          <w:rFonts w:asciiTheme="majorBidi" w:hAnsiTheme="majorBidi" w:cstheme="majorBidi"/>
          <w:bCs/>
          <w:sz w:val="22"/>
          <w:szCs w:val="22"/>
        </w:rPr>
      </w:pPr>
    </w:p>
    <w:p w14:paraId="634FCAE6" w14:textId="2BFCF92B" w:rsidR="00722251" w:rsidRPr="00B77C19" w:rsidRDefault="003E312B" w:rsidP="00B77C19">
      <w:pPr>
        <w:jc w:val="both"/>
        <w:rPr>
          <w:rFonts w:asciiTheme="majorBidi" w:hAnsiTheme="majorBidi" w:cstheme="majorBidi"/>
          <w:bCs/>
          <w:sz w:val="22"/>
          <w:szCs w:val="22"/>
        </w:rPr>
      </w:pPr>
      <w:r w:rsidRPr="00B77C19">
        <w:rPr>
          <w:rFonts w:asciiTheme="majorBidi" w:hAnsiTheme="majorBidi" w:cstheme="majorBidi"/>
          <w:bCs/>
          <w:sz w:val="22"/>
          <w:szCs w:val="22"/>
        </w:rPr>
        <w:t xml:space="preserve">Οι ασκήσεις του μαθήματος θα γίνονται </w:t>
      </w:r>
      <w:r w:rsidR="00B77C19" w:rsidRPr="00B77C19">
        <w:rPr>
          <w:rFonts w:asciiTheme="majorBidi" w:hAnsiTheme="majorBidi" w:cstheme="majorBidi"/>
          <w:bCs/>
          <w:sz w:val="22"/>
          <w:szCs w:val="22"/>
        </w:rPr>
        <w:t xml:space="preserve">στην </w:t>
      </w:r>
      <w:r w:rsidR="00B77C19" w:rsidRPr="00B77C19">
        <w:rPr>
          <w:rFonts w:asciiTheme="majorBidi" w:hAnsiTheme="majorBidi" w:cstheme="majorBidi"/>
          <w:sz w:val="22"/>
          <w:szCs w:val="22"/>
        </w:rPr>
        <w:t>αίθουσα διδασκαλίας έναντι της Παθολογικής ή της Χειρουργικής Κλινικής</w:t>
      </w:r>
      <w:r w:rsidR="00B77C19" w:rsidRPr="00B77C19">
        <w:rPr>
          <w:rFonts w:asciiTheme="majorBidi" w:hAnsiTheme="majorBidi" w:cstheme="majorBidi"/>
          <w:bCs/>
          <w:sz w:val="22"/>
          <w:szCs w:val="22"/>
        </w:rPr>
        <w:t xml:space="preserve"> </w:t>
      </w:r>
      <w:r w:rsidR="0017637F">
        <w:rPr>
          <w:rFonts w:asciiTheme="majorBidi" w:hAnsiTheme="majorBidi" w:cstheme="majorBidi"/>
          <w:bCs/>
          <w:sz w:val="22"/>
          <w:szCs w:val="22"/>
        </w:rPr>
        <w:t xml:space="preserve">ή/και στην Παθολογική Κλινική </w:t>
      </w:r>
      <w:r w:rsidR="00B77C19" w:rsidRPr="00B77C19">
        <w:rPr>
          <w:rFonts w:asciiTheme="majorBidi" w:hAnsiTheme="majorBidi" w:cstheme="majorBidi"/>
          <w:sz w:val="22"/>
          <w:szCs w:val="22"/>
        </w:rPr>
        <w:t xml:space="preserve">την Πέμπτη </w:t>
      </w:r>
      <w:r w:rsidR="00B77C19" w:rsidRPr="00B77C19">
        <w:rPr>
          <w:rFonts w:asciiTheme="majorBidi" w:hAnsiTheme="majorBidi" w:cstheme="majorBidi"/>
          <w:bCs/>
          <w:sz w:val="22"/>
          <w:szCs w:val="22"/>
        </w:rPr>
        <w:t>(09.00-11.00)</w:t>
      </w:r>
      <w:r w:rsidR="0017637F">
        <w:rPr>
          <w:rFonts w:asciiTheme="majorBidi" w:hAnsiTheme="majorBidi" w:cstheme="majorBidi"/>
          <w:sz w:val="22"/>
          <w:szCs w:val="22"/>
        </w:rPr>
        <w:t>.</w:t>
      </w:r>
    </w:p>
    <w:p w14:paraId="38751C32" w14:textId="77777777" w:rsidR="00722251" w:rsidRPr="00B77C19" w:rsidRDefault="00722251" w:rsidP="003E312B">
      <w:pPr>
        <w:tabs>
          <w:tab w:val="left" w:pos="9360"/>
        </w:tabs>
        <w:jc w:val="both"/>
        <w:rPr>
          <w:rFonts w:asciiTheme="majorBidi" w:hAnsiTheme="majorBidi" w:cstheme="majorBidi"/>
          <w:bCs/>
          <w:sz w:val="22"/>
          <w:szCs w:val="22"/>
          <w:highlight w:val="yellow"/>
        </w:rPr>
      </w:pPr>
    </w:p>
    <w:p w14:paraId="29BC97F4" w14:textId="6EDD77F8" w:rsidR="002D7051" w:rsidRPr="00B33D0E" w:rsidRDefault="00D401EC" w:rsidP="002917C5">
      <w:pPr>
        <w:jc w:val="right"/>
        <w:rPr>
          <w:b/>
        </w:rPr>
      </w:pPr>
      <w:r>
        <w:rPr>
          <w:b/>
        </w:rPr>
        <w:t>Οι διδάσκοντες</w:t>
      </w:r>
    </w:p>
    <w:sectPr w:rsidR="002D7051" w:rsidRPr="00B33D0E" w:rsidSect="006319B6">
      <w:pgSz w:w="11906" w:h="16838"/>
      <w:pgMar w:top="719" w:right="746" w:bottom="5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6B1B9E"/>
    <w:multiLevelType w:val="hybridMultilevel"/>
    <w:tmpl w:val="DAD6002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3030AAB"/>
    <w:multiLevelType w:val="hybridMultilevel"/>
    <w:tmpl w:val="BF0269B4"/>
    <w:lvl w:ilvl="0" w:tplc="CC6831FA">
      <w:start w:val="1"/>
      <w:numFmt w:val="decimal"/>
      <w:lvlText w:val="%1."/>
      <w:lvlJc w:val="left"/>
      <w:pPr>
        <w:ind w:left="-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2" w15:restartNumberingAfterBreak="0">
    <w:nsid w:val="1E2237BF"/>
    <w:multiLevelType w:val="hybridMultilevel"/>
    <w:tmpl w:val="D97C223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9C1C3C"/>
    <w:multiLevelType w:val="hybridMultilevel"/>
    <w:tmpl w:val="D01AF13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525948"/>
    <w:multiLevelType w:val="hybridMultilevel"/>
    <w:tmpl w:val="EDD6E8C4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B93331"/>
    <w:multiLevelType w:val="hybridMultilevel"/>
    <w:tmpl w:val="401009F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C94187"/>
    <w:multiLevelType w:val="hybridMultilevel"/>
    <w:tmpl w:val="93C8EAA2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47A54655"/>
    <w:multiLevelType w:val="hybridMultilevel"/>
    <w:tmpl w:val="E76A52F2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87D275E"/>
    <w:multiLevelType w:val="hybridMultilevel"/>
    <w:tmpl w:val="F488C740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B26899"/>
    <w:multiLevelType w:val="hybridMultilevel"/>
    <w:tmpl w:val="03FC3F0E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7F0937"/>
    <w:multiLevelType w:val="hybridMultilevel"/>
    <w:tmpl w:val="5BB6E20A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83235897">
    <w:abstractNumId w:val="10"/>
  </w:num>
  <w:num w:numId="2" w16cid:durableId="1164050454">
    <w:abstractNumId w:val="7"/>
  </w:num>
  <w:num w:numId="3" w16cid:durableId="335772823">
    <w:abstractNumId w:val="9"/>
  </w:num>
  <w:num w:numId="4" w16cid:durableId="977878393">
    <w:abstractNumId w:val="5"/>
  </w:num>
  <w:num w:numId="5" w16cid:durableId="307247382">
    <w:abstractNumId w:val="8"/>
  </w:num>
  <w:num w:numId="6" w16cid:durableId="737679067">
    <w:abstractNumId w:val="4"/>
  </w:num>
  <w:num w:numId="7" w16cid:durableId="1130132725">
    <w:abstractNumId w:val="3"/>
  </w:num>
  <w:num w:numId="8" w16cid:durableId="1608194200">
    <w:abstractNumId w:val="0"/>
  </w:num>
  <w:num w:numId="9" w16cid:durableId="1964388011">
    <w:abstractNumId w:val="6"/>
  </w:num>
  <w:num w:numId="10" w16cid:durableId="1898348004">
    <w:abstractNumId w:val="2"/>
  </w:num>
  <w:num w:numId="11" w16cid:durableId="7702035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6213"/>
    <w:rsid w:val="00000B36"/>
    <w:rsid w:val="00004571"/>
    <w:rsid w:val="00004FE8"/>
    <w:rsid w:val="000167C0"/>
    <w:rsid w:val="00027853"/>
    <w:rsid w:val="0003703F"/>
    <w:rsid w:val="00052ADD"/>
    <w:rsid w:val="000538BD"/>
    <w:rsid w:val="0005528F"/>
    <w:rsid w:val="00064BAA"/>
    <w:rsid w:val="00065E13"/>
    <w:rsid w:val="00067DC4"/>
    <w:rsid w:val="00075AC8"/>
    <w:rsid w:val="00080EA3"/>
    <w:rsid w:val="00081ED2"/>
    <w:rsid w:val="000834FE"/>
    <w:rsid w:val="000857F6"/>
    <w:rsid w:val="00086DDA"/>
    <w:rsid w:val="000972D5"/>
    <w:rsid w:val="000A3D2D"/>
    <w:rsid w:val="000A5951"/>
    <w:rsid w:val="000B3026"/>
    <w:rsid w:val="000C4AE9"/>
    <w:rsid w:val="000C572C"/>
    <w:rsid w:val="000E23D3"/>
    <w:rsid w:val="000F1D3D"/>
    <w:rsid w:val="000F25D2"/>
    <w:rsid w:val="000F50A6"/>
    <w:rsid w:val="00100063"/>
    <w:rsid w:val="0010632E"/>
    <w:rsid w:val="0011000D"/>
    <w:rsid w:val="001136EB"/>
    <w:rsid w:val="00132116"/>
    <w:rsid w:val="00143324"/>
    <w:rsid w:val="00150C73"/>
    <w:rsid w:val="001663AD"/>
    <w:rsid w:val="0017637F"/>
    <w:rsid w:val="00180688"/>
    <w:rsid w:val="00182F64"/>
    <w:rsid w:val="001855F8"/>
    <w:rsid w:val="001A63B0"/>
    <w:rsid w:val="001C468B"/>
    <w:rsid w:val="001C5688"/>
    <w:rsid w:val="001C7DCA"/>
    <w:rsid w:val="001E0471"/>
    <w:rsid w:val="001E58BE"/>
    <w:rsid w:val="001F08F2"/>
    <w:rsid w:val="001F7E1D"/>
    <w:rsid w:val="00203E96"/>
    <w:rsid w:val="0020675E"/>
    <w:rsid w:val="00211859"/>
    <w:rsid w:val="00215BC5"/>
    <w:rsid w:val="00222176"/>
    <w:rsid w:val="00231665"/>
    <w:rsid w:val="002334FC"/>
    <w:rsid w:val="00233BDF"/>
    <w:rsid w:val="00234E9F"/>
    <w:rsid w:val="00242291"/>
    <w:rsid w:val="002441F5"/>
    <w:rsid w:val="002456AE"/>
    <w:rsid w:val="002562DB"/>
    <w:rsid w:val="0026311C"/>
    <w:rsid w:val="00273958"/>
    <w:rsid w:val="002917C5"/>
    <w:rsid w:val="0029242A"/>
    <w:rsid w:val="002A2DE8"/>
    <w:rsid w:val="002A4A9B"/>
    <w:rsid w:val="002A6CD4"/>
    <w:rsid w:val="002B3385"/>
    <w:rsid w:val="002B5031"/>
    <w:rsid w:val="002B6906"/>
    <w:rsid w:val="002C3F14"/>
    <w:rsid w:val="002D1F55"/>
    <w:rsid w:val="002D5E4F"/>
    <w:rsid w:val="002D7051"/>
    <w:rsid w:val="002D7D88"/>
    <w:rsid w:val="002E2CC8"/>
    <w:rsid w:val="002E4C68"/>
    <w:rsid w:val="002E7E71"/>
    <w:rsid w:val="00303196"/>
    <w:rsid w:val="00303A3B"/>
    <w:rsid w:val="003100ED"/>
    <w:rsid w:val="00322C4F"/>
    <w:rsid w:val="003234DC"/>
    <w:rsid w:val="003346C7"/>
    <w:rsid w:val="003361AA"/>
    <w:rsid w:val="00337666"/>
    <w:rsid w:val="003433A0"/>
    <w:rsid w:val="0035204D"/>
    <w:rsid w:val="00361162"/>
    <w:rsid w:val="00363485"/>
    <w:rsid w:val="00367C55"/>
    <w:rsid w:val="00375F00"/>
    <w:rsid w:val="00383875"/>
    <w:rsid w:val="00384DF6"/>
    <w:rsid w:val="00386134"/>
    <w:rsid w:val="00386C09"/>
    <w:rsid w:val="00390AF1"/>
    <w:rsid w:val="0039543D"/>
    <w:rsid w:val="003A188C"/>
    <w:rsid w:val="003B2A07"/>
    <w:rsid w:val="003B4EDD"/>
    <w:rsid w:val="003B5F24"/>
    <w:rsid w:val="003B6F1B"/>
    <w:rsid w:val="003C4CB5"/>
    <w:rsid w:val="003C709C"/>
    <w:rsid w:val="003D0398"/>
    <w:rsid w:val="003D347B"/>
    <w:rsid w:val="003E312B"/>
    <w:rsid w:val="003E6BB3"/>
    <w:rsid w:val="003E6EA7"/>
    <w:rsid w:val="003E7B7E"/>
    <w:rsid w:val="003F1608"/>
    <w:rsid w:val="003F332C"/>
    <w:rsid w:val="003F3BFD"/>
    <w:rsid w:val="00410C48"/>
    <w:rsid w:val="004246B4"/>
    <w:rsid w:val="00431821"/>
    <w:rsid w:val="004329E1"/>
    <w:rsid w:val="004335AF"/>
    <w:rsid w:val="00435A2A"/>
    <w:rsid w:val="00440D5B"/>
    <w:rsid w:val="004473B3"/>
    <w:rsid w:val="004501C5"/>
    <w:rsid w:val="00451591"/>
    <w:rsid w:val="00451824"/>
    <w:rsid w:val="004661CF"/>
    <w:rsid w:val="004747E7"/>
    <w:rsid w:val="00476195"/>
    <w:rsid w:val="00480D20"/>
    <w:rsid w:val="00487507"/>
    <w:rsid w:val="004918EE"/>
    <w:rsid w:val="00495D21"/>
    <w:rsid w:val="00496FC3"/>
    <w:rsid w:val="004A22AA"/>
    <w:rsid w:val="004A4C56"/>
    <w:rsid w:val="004A4FAA"/>
    <w:rsid w:val="004B2BD9"/>
    <w:rsid w:val="004D317A"/>
    <w:rsid w:val="004D3F43"/>
    <w:rsid w:val="004E0814"/>
    <w:rsid w:val="004E6199"/>
    <w:rsid w:val="004E648D"/>
    <w:rsid w:val="004F2A5F"/>
    <w:rsid w:val="00507EA6"/>
    <w:rsid w:val="00512019"/>
    <w:rsid w:val="00515C8F"/>
    <w:rsid w:val="00516CF5"/>
    <w:rsid w:val="00524453"/>
    <w:rsid w:val="00544CF8"/>
    <w:rsid w:val="00550D84"/>
    <w:rsid w:val="005552A8"/>
    <w:rsid w:val="005657D8"/>
    <w:rsid w:val="005672AC"/>
    <w:rsid w:val="00582850"/>
    <w:rsid w:val="005830A4"/>
    <w:rsid w:val="0058676C"/>
    <w:rsid w:val="00595C2B"/>
    <w:rsid w:val="005A59AB"/>
    <w:rsid w:val="005B4650"/>
    <w:rsid w:val="005B4CAB"/>
    <w:rsid w:val="005B7306"/>
    <w:rsid w:val="005D53DF"/>
    <w:rsid w:val="005E0FEB"/>
    <w:rsid w:val="005E2785"/>
    <w:rsid w:val="005E5813"/>
    <w:rsid w:val="00600971"/>
    <w:rsid w:val="0060711A"/>
    <w:rsid w:val="00626B18"/>
    <w:rsid w:val="00631817"/>
    <w:rsid w:val="006319B6"/>
    <w:rsid w:val="00640BD2"/>
    <w:rsid w:val="00640E15"/>
    <w:rsid w:val="006503CA"/>
    <w:rsid w:val="00650D9B"/>
    <w:rsid w:val="00654378"/>
    <w:rsid w:val="0065782C"/>
    <w:rsid w:val="00661C7E"/>
    <w:rsid w:val="00666781"/>
    <w:rsid w:val="006717C8"/>
    <w:rsid w:val="00680046"/>
    <w:rsid w:val="00680A02"/>
    <w:rsid w:val="006865B3"/>
    <w:rsid w:val="00690C9F"/>
    <w:rsid w:val="006B0FD3"/>
    <w:rsid w:val="006B4735"/>
    <w:rsid w:val="006B5428"/>
    <w:rsid w:val="006D4129"/>
    <w:rsid w:val="006D6072"/>
    <w:rsid w:val="006E0FA1"/>
    <w:rsid w:val="006E473D"/>
    <w:rsid w:val="006F04BE"/>
    <w:rsid w:val="006F1DBC"/>
    <w:rsid w:val="007119D1"/>
    <w:rsid w:val="007216D1"/>
    <w:rsid w:val="00722251"/>
    <w:rsid w:val="00724ED2"/>
    <w:rsid w:val="00725F84"/>
    <w:rsid w:val="00730E41"/>
    <w:rsid w:val="0073245A"/>
    <w:rsid w:val="00736213"/>
    <w:rsid w:val="007366D3"/>
    <w:rsid w:val="0073716C"/>
    <w:rsid w:val="00741321"/>
    <w:rsid w:val="00754AF4"/>
    <w:rsid w:val="007563AC"/>
    <w:rsid w:val="007640FC"/>
    <w:rsid w:val="00766433"/>
    <w:rsid w:val="0077773D"/>
    <w:rsid w:val="00777815"/>
    <w:rsid w:val="007841B4"/>
    <w:rsid w:val="00784623"/>
    <w:rsid w:val="007877A0"/>
    <w:rsid w:val="00790D2F"/>
    <w:rsid w:val="007968F1"/>
    <w:rsid w:val="007B3AE2"/>
    <w:rsid w:val="007B6995"/>
    <w:rsid w:val="007B752D"/>
    <w:rsid w:val="007C2EBB"/>
    <w:rsid w:val="007C6F6F"/>
    <w:rsid w:val="007D2C03"/>
    <w:rsid w:val="007F730E"/>
    <w:rsid w:val="00803B3B"/>
    <w:rsid w:val="00811B4C"/>
    <w:rsid w:val="00815806"/>
    <w:rsid w:val="008203ED"/>
    <w:rsid w:val="008260DA"/>
    <w:rsid w:val="00830CB4"/>
    <w:rsid w:val="00831504"/>
    <w:rsid w:val="008401BE"/>
    <w:rsid w:val="00847AC6"/>
    <w:rsid w:val="00851799"/>
    <w:rsid w:val="008542F1"/>
    <w:rsid w:val="00874A81"/>
    <w:rsid w:val="008778C3"/>
    <w:rsid w:val="00882365"/>
    <w:rsid w:val="008828E8"/>
    <w:rsid w:val="00884883"/>
    <w:rsid w:val="00887306"/>
    <w:rsid w:val="00893248"/>
    <w:rsid w:val="00894995"/>
    <w:rsid w:val="00895571"/>
    <w:rsid w:val="00897FE0"/>
    <w:rsid w:val="008A31E5"/>
    <w:rsid w:val="008A65D0"/>
    <w:rsid w:val="008B5FC0"/>
    <w:rsid w:val="008C168B"/>
    <w:rsid w:val="008C2806"/>
    <w:rsid w:val="008C573E"/>
    <w:rsid w:val="008E1030"/>
    <w:rsid w:val="008E4353"/>
    <w:rsid w:val="008E50C2"/>
    <w:rsid w:val="008E5906"/>
    <w:rsid w:val="009069CB"/>
    <w:rsid w:val="00914684"/>
    <w:rsid w:val="00914EE2"/>
    <w:rsid w:val="00920035"/>
    <w:rsid w:val="00922AAF"/>
    <w:rsid w:val="009255C6"/>
    <w:rsid w:val="009264C9"/>
    <w:rsid w:val="00934C51"/>
    <w:rsid w:val="00945F27"/>
    <w:rsid w:val="00951592"/>
    <w:rsid w:val="00951C0A"/>
    <w:rsid w:val="009573EF"/>
    <w:rsid w:val="00965AAB"/>
    <w:rsid w:val="009678CE"/>
    <w:rsid w:val="00970D39"/>
    <w:rsid w:val="00975DC7"/>
    <w:rsid w:val="00980AF7"/>
    <w:rsid w:val="0099273D"/>
    <w:rsid w:val="009961C0"/>
    <w:rsid w:val="009A5C80"/>
    <w:rsid w:val="009C3CA5"/>
    <w:rsid w:val="009D0E46"/>
    <w:rsid w:val="009D2383"/>
    <w:rsid w:val="009F02E9"/>
    <w:rsid w:val="009F4248"/>
    <w:rsid w:val="009F5A30"/>
    <w:rsid w:val="009F6613"/>
    <w:rsid w:val="00A217E9"/>
    <w:rsid w:val="00A22B79"/>
    <w:rsid w:val="00A2551A"/>
    <w:rsid w:val="00A31CFA"/>
    <w:rsid w:val="00A32A85"/>
    <w:rsid w:val="00A34748"/>
    <w:rsid w:val="00A357E0"/>
    <w:rsid w:val="00A40FFF"/>
    <w:rsid w:val="00A423BF"/>
    <w:rsid w:val="00A503B6"/>
    <w:rsid w:val="00A53430"/>
    <w:rsid w:val="00A571E2"/>
    <w:rsid w:val="00A73BBC"/>
    <w:rsid w:val="00A73C0F"/>
    <w:rsid w:val="00A778AE"/>
    <w:rsid w:val="00A77C4E"/>
    <w:rsid w:val="00A860BE"/>
    <w:rsid w:val="00A864F2"/>
    <w:rsid w:val="00A8742D"/>
    <w:rsid w:val="00A9184F"/>
    <w:rsid w:val="00A92413"/>
    <w:rsid w:val="00AC5C9C"/>
    <w:rsid w:val="00AD1D47"/>
    <w:rsid w:val="00AE1F94"/>
    <w:rsid w:val="00AE256E"/>
    <w:rsid w:val="00AE73E3"/>
    <w:rsid w:val="00AF5528"/>
    <w:rsid w:val="00B06AD5"/>
    <w:rsid w:val="00B2137E"/>
    <w:rsid w:val="00B33103"/>
    <w:rsid w:val="00B33D0E"/>
    <w:rsid w:val="00B365AC"/>
    <w:rsid w:val="00B368BB"/>
    <w:rsid w:val="00B55F06"/>
    <w:rsid w:val="00B632CB"/>
    <w:rsid w:val="00B718FE"/>
    <w:rsid w:val="00B77C19"/>
    <w:rsid w:val="00B8514C"/>
    <w:rsid w:val="00B8778E"/>
    <w:rsid w:val="00BA1D5A"/>
    <w:rsid w:val="00BA2181"/>
    <w:rsid w:val="00BA43E3"/>
    <w:rsid w:val="00BB4E52"/>
    <w:rsid w:val="00BC6C04"/>
    <w:rsid w:val="00BC78D9"/>
    <w:rsid w:val="00BD16EA"/>
    <w:rsid w:val="00BD2008"/>
    <w:rsid w:val="00BE7259"/>
    <w:rsid w:val="00BF4731"/>
    <w:rsid w:val="00BF493B"/>
    <w:rsid w:val="00C04B63"/>
    <w:rsid w:val="00C07C17"/>
    <w:rsid w:val="00C10792"/>
    <w:rsid w:val="00C22584"/>
    <w:rsid w:val="00C23E45"/>
    <w:rsid w:val="00C414F3"/>
    <w:rsid w:val="00C51DCF"/>
    <w:rsid w:val="00C60357"/>
    <w:rsid w:val="00C64619"/>
    <w:rsid w:val="00C672AF"/>
    <w:rsid w:val="00C70603"/>
    <w:rsid w:val="00C75695"/>
    <w:rsid w:val="00C85B80"/>
    <w:rsid w:val="00C91161"/>
    <w:rsid w:val="00C932F6"/>
    <w:rsid w:val="00CA3B90"/>
    <w:rsid w:val="00CC2CA8"/>
    <w:rsid w:val="00CC5FEB"/>
    <w:rsid w:val="00CD616E"/>
    <w:rsid w:val="00CD7338"/>
    <w:rsid w:val="00CE2ED6"/>
    <w:rsid w:val="00CE3843"/>
    <w:rsid w:val="00D01841"/>
    <w:rsid w:val="00D02416"/>
    <w:rsid w:val="00D06E5C"/>
    <w:rsid w:val="00D12CC2"/>
    <w:rsid w:val="00D22EC2"/>
    <w:rsid w:val="00D24F9B"/>
    <w:rsid w:val="00D269EF"/>
    <w:rsid w:val="00D36CB2"/>
    <w:rsid w:val="00D401EC"/>
    <w:rsid w:val="00D448EA"/>
    <w:rsid w:val="00D45B76"/>
    <w:rsid w:val="00D528E8"/>
    <w:rsid w:val="00D630EF"/>
    <w:rsid w:val="00D70CCB"/>
    <w:rsid w:val="00D7311C"/>
    <w:rsid w:val="00D73535"/>
    <w:rsid w:val="00D77DCE"/>
    <w:rsid w:val="00D80903"/>
    <w:rsid w:val="00D80B4D"/>
    <w:rsid w:val="00D82864"/>
    <w:rsid w:val="00D94039"/>
    <w:rsid w:val="00DA1DFC"/>
    <w:rsid w:val="00DA426D"/>
    <w:rsid w:val="00DA6B91"/>
    <w:rsid w:val="00DB25E2"/>
    <w:rsid w:val="00DB74F5"/>
    <w:rsid w:val="00DB767F"/>
    <w:rsid w:val="00DF05E0"/>
    <w:rsid w:val="00DF6CC5"/>
    <w:rsid w:val="00DF7C6D"/>
    <w:rsid w:val="00E13A6C"/>
    <w:rsid w:val="00E203E7"/>
    <w:rsid w:val="00E2549D"/>
    <w:rsid w:val="00E338C8"/>
    <w:rsid w:val="00E378E2"/>
    <w:rsid w:val="00E51F34"/>
    <w:rsid w:val="00E55C5B"/>
    <w:rsid w:val="00E601A4"/>
    <w:rsid w:val="00E62CA8"/>
    <w:rsid w:val="00E8113E"/>
    <w:rsid w:val="00E83918"/>
    <w:rsid w:val="00E93AC7"/>
    <w:rsid w:val="00EC2C54"/>
    <w:rsid w:val="00EF63C2"/>
    <w:rsid w:val="00F02E13"/>
    <w:rsid w:val="00F15F1C"/>
    <w:rsid w:val="00F1742B"/>
    <w:rsid w:val="00F20F7C"/>
    <w:rsid w:val="00F372E9"/>
    <w:rsid w:val="00F4185D"/>
    <w:rsid w:val="00F41BBD"/>
    <w:rsid w:val="00F43DB7"/>
    <w:rsid w:val="00F467B1"/>
    <w:rsid w:val="00F54486"/>
    <w:rsid w:val="00F55580"/>
    <w:rsid w:val="00F55FD6"/>
    <w:rsid w:val="00F60489"/>
    <w:rsid w:val="00F74949"/>
    <w:rsid w:val="00F76650"/>
    <w:rsid w:val="00F877CA"/>
    <w:rsid w:val="00F92DF7"/>
    <w:rsid w:val="00FA7BE8"/>
    <w:rsid w:val="00FB56DC"/>
    <w:rsid w:val="00FC022E"/>
    <w:rsid w:val="00FC2D73"/>
    <w:rsid w:val="00FC6248"/>
    <w:rsid w:val="00FE37D5"/>
    <w:rsid w:val="00FE5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8AD0E7"/>
  <w15:docId w15:val="{7B2561E9-CA6B-41D2-925E-F4461F7F7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16EA"/>
    <w:rPr>
      <w:sz w:val="24"/>
      <w:szCs w:val="24"/>
    </w:rPr>
  </w:style>
  <w:style w:type="paragraph" w:styleId="1">
    <w:name w:val="heading 1"/>
    <w:basedOn w:val="a"/>
    <w:next w:val="a"/>
    <w:qFormat/>
    <w:rsid w:val="006E0FA1"/>
    <w:pPr>
      <w:keepNext/>
      <w:spacing w:line="360" w:lineRule="auto"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877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F02E13"/>
    <w:rPr>
      <w:rFonts w:ascii="Tahoma" w:hAnsi="Tahoma" w:cs="Tahoma"/>
      <w:sz w:val="16"/>
      <w:szCs w:val="16"/>
    </w:rPr>
  </w:style>
  <w:style w:type="character" w:styleId="a5">
    <w:name w:val="annotation reference"/>
    <w:basedOn w:val="a0"/>
    <w:semiHidden/>
    <w:rsid w:val="00F02E13"/>
    <w:rPr>
      <w:sz w:val="16"/>
      <w:szCs w:val="16"/>
    </w:rPr>
  </w:style>
  <w:style w:type="paragraph" w:styleId="a6">
    <w:name w:val="annotation text"/>
    <w:basedOn w:val="a"/>
    <w:semiHidden/>
    <w:rsid w:val="00F02E13"/>
    <w:rPr>
      <w:sz w:val="20"/>
      <w:szCs w:val="20"/>
    </w:rPr>
  </w:style>
  <w:style w:type="paragraph" w:styleId="a7">
    <w:name w:val="annotation subject"/>
    <w:basedOn w:val="a6"/>
    <w:next w:val="a6"/>
    <w:semiHidden/>
    <w:rsid w:val="00F02E13"/>
    <w:rPr>
      <w:b/>
      <w:bCs/>
    </w:rPr>
  </w:style>
  <w:style w:type="paragraph" w:styleId="a8">
    <w:name w:val="Body Text"/>
    <w:basedOn w:val="a"/>
    <w:rsid w:val="002B5031"/>
    <w:pPr>
      <w:spacing w:line="360" w:lineRule="auto"/>
      <w:jc w:val="center"/>
    </w:pPr>
  </w:style>
  <w:style w:type="paragraph" w:styleId="a9">
    <w:name w:val="List Paragraph"/>
    <w:basedOn w:val="a"/>
    <w:uiPriority w:val="34"/>
    <w:qFormat/>
    <w:rsid w:val="001E58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19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329</Words>
  <Characters>1881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TOSHIBA</Company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Saridomichelakis Manolis</dc:creator>
  <cp:lastModifiedBy>ATHANASIOU LAMPRINI</cp:lastModifiedBy>
  <cp:revision>5</cp:revision>
  <cp:lastPrinted>2014-01-16T09:38:00Z</cp:lastPrinted>
  <dcterms:created xsi:type="dcterms:W3CDTF">2026-02-08T08:48:00Z</dcterms:created>
  <dcterms:modified xsi:type="dcterms:W3CDTF">2026-03-14T11:03:00Z</dcterms:modified>
</cp:coreProperties>
</file>