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6190B" w14:textId="7558B81E" w:rsidR="00990FC0" w:rsidRDefault="00990FC0" w:rsidP="00990FC0">
      <w:pPr>
        <w:rPr>
          <w:lang w:val="el-GR"/>
        </w:rPr>
      </w:pPr>
      <w:proofErr w:type="spellStart"/>
      <w:r>
        <w:rPr>
          <w:lang w:val="el-GR"/>
        </w:rPr>
        <w:t>Επικαιροποίηση</w:t>
      </w:r>
      <w:proofErr w:type="spellEnd"/>
      <w:r>
        <w:rPr>
          <w:lang w:val="el-GR"/>
        </w:rPr>
        <w:t xml:space="preserve"> σημειώσεων Αιματολογίας Ογκολογίας</w:t>
      </w:r>
      <w:r w:rsidR="00E97DC5">
        <w:rPr>
          <w:lang w:val="el-GR"/>
        </w:rPr>
        <w:t xml:space="preserve"> </w:t>
      </w:r>
    </w:p>
    <w:p w14:paraId="73871509" w14:textId="511F06E1" w:rsidR="00E97DC5" w:rsidRDefault="00E97DC5" w:rsidP="00990FC0">
      <w:pPr>
        <w:rPr>
          <w:lang w:val="el-GR"/>
        </w:rPr>
      </w:pPr>
      <w:r>
        <w:rPr>
          <w:lang w:val="el-GR"/>
        </w:rPr>
        <w:t>Ακαδημαϊκό έτος 2024-2025</w:t>
      </w:r>
    </w:p>
    <w:p w14:paraId="7CCB926F" w14:textId="77777777" w:rsidR="00990FC0" w:rsidRDefault="00990FC0" w:rsidP="00990FC0">
      <w:pPr>
        <w:pStyle w:val="a6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Θεραπεία </w:t>
      </w:r>
      <w:proofErr w:type="spellStart"/>
      <w:r>
        <w:rPr>
          <w:lang w:val="el-GR"/>
        </w:rPr>
        <w:t>Αυτοάνοσης</w:t>
      </w:r>
      <w:proofErr w:type="spellEnd"/>
      <w:r>
        <w:rPr>
          <w:lang w:val="el-GR"/>
        </w:rPr>
        <w:t xml:space="preserve"> Αιμολυτικής Αναιμίας</w:t>
      </w:r>
    </w:p>
    <w:p w14:paraId="28BDAB8E" w14:textId="77777777" w:rsidR="00990FC0" w:rsidRDefault="00990FC0" w:rsidP="00990FC0">
      <w:pPr>
        <w:pStyle w:val="a6"/>
        <w:numPr>
          <w:ilvl w:val="0"/>
          <w:numId w:val="1"/>
        </w:numPr>
        <w:rPr>
          <w:lang w:val="el-GR"/>
        </w:rPr>
      </w:pPr>
      <w:r>
        <w:rPr>
          <w:lang w:val="el-GR"/>
        </w:rPr>
        <w:t>Διάγνωση και Θεραπεία Ιογενούς Λευχαιμίας της Γάτας</w:t>
      </w:r>
    </w:p>
    <w:p w14:paraId="0F6B2A8D" w14:textId="77777777" w:rsidR="00990FC0" w:rsidRDefault="00990FC0" w:rsidP="00990FC0">
      <w:pPr>
        <w:pStyle w:val="a6"/>
        <w:numPr>
          <w:ilvl w:val="0"/>
          <w:numId w:val="1"/>
        </w:numPr>
        <w:rPr>
          <w:lang w:val="el-GR"/>
        </w:rPr>
      </w:pPr>
      <w:r>
        <w:rPr>
          <w:lang w:val="el-GR"/>
        </w:rPr>
        <w:t>Θεραπεία Λεμφώματος</w:t>
      </w:r>
    </w:p>
    <w:p w14:paraId="6636BB57" w14:textId="77777777" w:rsidR="00C8511B" w:rsidRDefault="00C8511B"/>
    <w:sectPr w:rsidR="00C851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6656"/>
    <w:multiLevelType w:val="hybridMultilevel"/>
    <w:tmpl w:val="E606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7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C0"/>
    <w:rsid w:val="0005709B"/>
    <w:rsid w:val="00140DE7"/>
    <w:rsid w:val="00990FC0"/>
    <w:rsid w:val="00C8511B"/>
    <w:rsid w:val="00E9205D"/>
    <w:rsid w:val="00E9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109B"/>
  <w15:chartTrackingRefBased/>
  <w15:docId w15:val="{2B6E23B9-5796-430C-BBD7-FC009780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FC0"/>
  </w:style>
  <w:style w:type="paragraph" w:styleId="1">
    <w:name w:val="heading 1"/>
    <w:basedOn w:val="a"/>
    <w:next w:val="a"/>
    <w:link w:val="1Char"/>
    <w:uiPriority w:val="9"/>
    <w:qFormat/>
    <w:rsid w:val="00990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0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0F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0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0F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0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0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0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0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90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90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90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90FC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90FC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90FC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90FC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90FC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90F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0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90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0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90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0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90FC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0FC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0FC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0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90FC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90F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ATHANASIOU LAMPRINI</dc:creator>
  <cp:keywords/>
  <dc:description/>
  <cp:lastModifiedBy>ATHANASIOU LAMPRINI</cp:lastModifiedBy>
  <cp:revision>2</cp:revision>
  <dcterms:created xsi:type="dcterms:W3CDTF">2025-05-16T19:07:00Z</dcterms:created>
  <dcterms:modified xsi:type="dcterms:W3CDTF">2025-05-16T19:08:00Z</dcterms:modified>
</cp:coreProperties>
</file>