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58866F" w14:textId="77777777" w:rsidR="003949FA" w:rsidRPr="006A768E" w:rsidRDefault="003949FA" w:rsidP="003949FA">
      <w:pPr>
        <w:spacing w:after="100" w:line="408" w:lineRule="atLeast"/>
        <w:jc w:val="both"/>
        <w:textAlignment w:val="baseline"/>
        <w:outlineLvl w:val="0"/>
        <w:rPr>
          <w:rFonts w:eastAsia="Times New Roman" w:cstheme="minorHAnsi"/>
          <w:b/>
          <w:bCs/>
          <w:i/>
          <w:iCs/>
          <w:kern w:val="36"/>
          <w:sz w:val="28"/>
          <w:szCs w:val="28"/>
          <w:lang w:eastAsia="el-GR"/>
        </w:rPr>
      </w:pPr>
      <w:r w:rsidRPr="006A768E">
        <w:rPr>
          <w:rFonts w:eastAsia="Times New Roman" w:cstheme="minorHAnsi"/>
          <w:b/>
          <w:bCs/>
          <w:i/>
          <w:iCs/>
          <w:kern w:val="36"/>
          <w:sz w:val="28"/>
          <w:szCs w:val="28"/>
          <w:lang w:eastAsia="el-GR"/>
        </w:rPr>
        <w:t>Ομάδες στο Διαδίκτυο</w:t>
      </w:r>
    </w:p>
    <w:p w14:paraId="092A1184" w14:textId="77777777" w:rsidR="003949FA" w:rsidRPr="006A768E" w:rsidRDefault="003949FA" w:rsidP="003949FA">
      <w:pPr>
        <w:spacing w:after="0" w:line="240" w:lineRule="auto"/>
        <w:jc w:val="both"/>
        <w:textAlignment w:val="baseline"/>
        <w:rPr>
          <w:rFonts w:eastAsia="Times New Roman" w:cstheme="minorHAnsi"/>
          <w:sz w:val="28"/>
          <w:szCs w:val="28"/>
          <w:lang w:eastAsia="el-GR"/>
        </w:rPr>
      </w:pPr>
      <w:r w:rsidRPr="006A768E">
        <w:rPr>
          <w:rFonts w:eastAsia="Times New Roman" w:cstheme="minorHAnsi"/>
          <w:sz w:val="28"/>
          <w:szCs w:val="28"/>
          <w:lang w:eastAsia="el-GR"/>
        </w:rPr>
        <w:t xml:space="preserve">Η πανδημία και ο κίνδυνος που αποτελούν πια οι ανθρώπινες επαφές, έπληξαν σοβαρά τις θεραπευτικές ομάδες και συγκεκριμένα το πλαίσιο στο οποίο λειτουργούν. Ο χώρος της ομάδας, με την ασφάλεια και </w:t>
      </w:r>
      <w:proofErr w:type="spellStart"/>
      <w:r w:rsidRPr="006A768E">
        <w:rPr>
          <w:rFonts w:eastAsia="Times New Roman" w:cstheme="minorHAnsi"/>
          <w:sz w:val="28"/>
          <w:szCs w:val="28"/>
          <w:lang w:eastAsia="el-GR"/>
        </w:rPr>
        <w:t>ιδιωτικότητα</w:t>
      </w:r>
      <w:proofErr w:type="spellEnd"/>
      <w:r w:rsidRPr="006A768E">
        <w:rPr>
          <w:rFonts w:eastAsia="Times New Roman" w:cstheme="minorHAnsi"/>
          <w:sz w:val="28"/>
          <w:szCs w:val="28"/>
          <w:lang w:eastAsia="el-GR"/>
        </w:rPr>
        <w:t xml:space="preserve"> που προσφέρει, έγινε αβέβαιος και ανασφαλής. Ο κίνδυνος της μόλυνσης έγινε μία επίθεση στο πλαίσιο και κατά συνέπεια επηρέασε τη </w:t>
      </w:r>
      <w:proofErr w:type="spellStart"/>
      <w:r w:rsidRPr="006A768E">
        <w:rPr>
          <w:rFonts w:eastAsia="Times New Roman" w:cstheme="minorHAnsi"/>
          <w:sz w:val="28"/>
          <w:szCs w:val="28"/>
          <w:lang w:eastAsia="el-GR"/>
        </w:rPr>
        <w:t>matrix</w:t>
      </w:r>
      <w:proofErr w:type="spellEnd"/>
      <w:r w:rsidRPr="006A768E">
        <w:rPr>
          <w:rFonts w:eastAsia="Times New Roman" w:cstheme="minorHAnsi"/>
          <w:sz w:val="28"/>
          <w:szCs w:val="28"/>
          <w:lang w:eastAsia="el-GR"/>
        </w:rPr>
        <w:t xml:space="preserve"> των ομάδων.</w:t>
      </w:r>
    </w:p>
    <w:p w14:paraId="2DEEA97B" w14:textId="77777777" w:rsidR="003949FA" w:rsidRPr="006A768E" w:rsidRDefault="003949FA" w:rsidP="003949FA">
      <w:pPr>
        <w:spacing w:after="0" w:line="240" w:lineRule="auto"/>
        <w:jc w:val="both"/>
        <w:textAlignment w:val="baseline"/>
        <w:rPr>
          <w:rFonts w:eastAsia="Times New Roman" w:cstheme="minorHAnsi"/>
          <w:sz w:val="28"/>
          <w:szCs w:val="28"/>
          <w:lang w:eastAsia="el-GR"/>
        </w:rPr>
      </w:pPr>
      <w:r w:rsidRPr="006A768E">
        <w:rPr>
          <w:rFonts w:eastAsia="Times New Roman" w:cstheme="minorHAnsi"/>
          <w:sz w:val="28"/>
          <w:szCs w:val="28"/>
          <w:lang w:eastAsia="el-GR"/>
        </w:rPr>
        <w:t xml:space="preserve">Η σχεδόν αναγκαστική μετάβαση σε διαδικτυακές συνεδρίες, «επιβλήθηκαν» στον θεραπευτή και στους ασθενείς. Αυτή ήταν μία αλλαγή στο πλαίσιο και τη </w:t>
      </w:r>
      <w:proofErr w:type="spellStart"/>
      <w:r w:rsidRPr="006A768E">
        <w:rPr>
          <w:rFonts w:eastAsia="Times New Roman" w:cstheme="minorHAnsi"/>
          <w:sz w:val="28"/>
          <w:szCs w:val="28"/>
          <w:lang w:eastAsia="el-GR"/>
        </w:rPr>
        <w:t>matrix</w:t>
      </w:r>
      <w:proofErr w:type="spellEnd"/>
      <w:r w:rsidRPr="006A768E">
        <w:rPr>
          <w:rFonts w:eastAsia="Times New Roman" w:cstheme="minorHAnsi"/>
          <w:sz w:val="28"/>
          <w:szCs w:val="28"/>
          <w:lang w:eastAsia="el-GR"/>
        </w:rPr>
        <w:t>, προσφέροντας μία δάνεια χωροταξική μήτρα για να μην «χαθεί το έμβρυο».</w:t>
      </w:r>
    </w:p>
    <w:p w14:paraId="37E893D3" w14:textId="77777777" w:rsidR="003949FA" w:rsidRPr="006A768E" w:rsidRDefault="003949FA" w:rsidP="003949FA">
      <w:pPr>
        <w:spacing w:after="0" w:line="240" w:lineRule="auto"/>
        <w:jc w:val="both"/>
        <w:textAlignment w:val="baseline"/>
        <w:rPr>
          <w:rFonts w:eastAsia="Times New Roman" w:cstheme="minorHAnsi"/>
          <w:sz w:val="28"/>
          <w:szCs w:val="28"/>
          <w:lang w:eastAsia="el-GR"/>
        </w:rPr>
      </w:pPr>
      <w:r w:rsidRPr="006A768E">
        <w:rPr>
          <w:rFonts w:eastAsia="Times New Roman" w:cstheme="minorHAnsi"/>
          <w:sz w:val="28"/>
          <w:szCs w:val="28"/>
          <w:lang w:eastAsia="el-GR"/>
        </w:rPr>
        <w:t>Ο υπολογιστής έγινε ένα μεταβατικό αντικείμενο που είναι και δεν είναι η ομάδα. Ως προσωπικό αντικείμενο, ο υπολογιστής μεσολαβεί στη σχέση του ατόμου με τους άλλους της ομάδας. Δεν είναι το ίδιο το άτομο «εκεί» αλλά η εικόνα του.</w:t>
      </w:r>
    </w:p>
    <w:p w14:paraId="707BCBB5" w14:textId="77777777" w:rsidR="003949FA" w:rsidRPr="006A768E" w:rsidRDefault="003949FA" w:rsidP="003949FA">
      <w:pPr>
        <w:spacing w:after="0" w:line="240" w:lineRule="auto"/>
        <w:jc w:val="both"/>
        <w:textAlignment w:val="baseline"/>
        <w:rPr>
          <w:rFonts w:eastAsia="Times New Roman" w:cstheme="minorHAnsi"/>
          <w:sz w:val="28"/>
          <w:szCs w:val="28"/>
          <w:lang w:eastAsia="el-GR"/>
        </w:rPr>
      </w:pPr>
      <w:r w:rsidRPr="006A768E">
        <w:rPr>
          <w:rFonts w:eastAsia="Times New Roman" w:cstheme="minorHAnsi"/>
          <w:sz w:val="28"/>
          <w:szCs w:val="28"/>
          <w:lang w:eastAsia="el-GR"/>
        </w:rPr>
        <w:t>Η προσπάθεια και η αίσθηση καθήκοντος «να μην αφήσουμε ακάλυπτους τους ασθενείς μας σε δύσκολες ώρες», δημιούργησε, εν τάχει, νέα δεδομένα και νέες θεωρητικές αναζητήσεις, ώστε η νέα κατάσταση να προσομοιάζει όσο το δυνατόν περισσότερο με την δια ζώσης συνάντηση στον αναλυτικό χώρο.</w:t>
      </w:r>
    </w:p>
    <w:p w14:paraId="5842D896" w14:textId="77777777" w:rsidR="003949FA" w:rsidRPr="006A768E" w:rsidRDefault="003949FA" w:rsidP="003949FA">
      <w:pPr>
        <w:spacing w:after="0" w:line="240" w:lineRule="auto"/>
        <w:jc w:val="both"/>
        <w:textAlignment w:val="baseline"/>
        <w:rPr>
          <w:rFonts w:eastAsia="Times New Roman" w:cstheme="minorHAnsi"/>
          <w:sz w:val="28"/>
          <w:szCs w:val="28"/>
          <w:lang w:eastAsia="el-GR"/>
        </w:rPr>
      </w:pPr>
      <w:r w:rsidRPr="006A768E">
        <w:rPr>
          <w:rFonts w:eastAsia="Times New Roman" w:cstheme="minorHAnsi"/>
          <w:sz w:val="28"/>
          <w:szCs w:val="28"/>
          <w:lang w:eastAsia="el-GR"/>
        </w:rPr>
        <w:t>Συχνά μιλάμε για την έλλειψη του σώματος στις διαδικτυακές συνεδρίες, αλλά το ερώτημα πρέπει να είναι στο πώς αλλάζει η αναλυτική διαδικασία στο διαδίκτυο, πώς αντιλαμβανόμαστε τη μεταβίβαση, την αντιμεταβίβαση, την αντίσταση. Διαφέρει η αναλυτική εργασία με αυτή τη διαφοροποίηση του πλαισίου;</w:t>
      </w:r>
    </w:p>
    <w:p w14:paraId="177BD9D2" w14:textId="77777777" w:rsidR="003949FA" w:rsidRPr="006A768E" w:rsidRDefault="003949FA" w:rsidP="003949FA">
      <w:pPr>
        <w:spacing w:after="0" w:line="240" w:lineRule="auto"/>
        <w:jc w:val="both"/>
        <w:textAlignment w:val="baseline"/>
        <w:rPr>
          <w:rFonts w:eastAsia="Times New Roman" w:cstheme="minorHAnsi"/>
          <w:sz w:val="28"/>
          <w:szCs w:val="28"/>
          <w:lang w:eastAsia="el-GR"/>
        </w:rPr>
      </w:pPr>
      <w:r w:rsidRPr="006A768E">
        <w:rPr>
          <w:rFonts w:eastAsia="Times New Roman" w:cstheme="minorHAnsi"/>
          <w:sz w:val="28"/>
          <w:szCs w:val="28"/>
          <w:lang w:eastAsia="el-GR"/>
        </w:rPr>
        <w:t xml:space="preserve">Αν δεχτούμε, σύμφωνα με την αντίληψη για το </w:t>
      </w:r>
      <w:proofErr w:type="spellStart"/>
      <w:r w:rsidRPr="006A768E">
        <w:rPr>
          <w:rFonts w:eastAsia="Times New Roman" w:cstheme="minorHAnsi"/>
          <w:sz w:val="28"/>
          <w:szCs w:val="28"/>
          <w:lang w:eastAsia="el-GR"/>
        </w:rPr>
        <w:t>acting</w:t>
      </w:r>
      <w:proofErr w:type="spellEnd"/>
      <w:r w:rsidRPr="006A768E">
        <w:rPr>
          <w:rFonts w:eastAsia="Times New Roman" w:cstheme="minorHAnsi"/>
          <w:sz w:val="28"/>
          <w:szCs w:val="28"/>
          <w:lang w:eastAsia="el-GR"/>
        </w:rPr>
        <w:t xml:space="preserve"> </w:t>
      </w:r>
      <w:proofErr w:type="spellStart"/>
      <w:r w:rsidRPr="006A768E">
        <w:rPr>
          <w:rFonts w:eastAsia="Times New Roman" w:cstheme="minorHAnsi"/>
          <w:sz w:val="28"/>
          <w:szCs w:val="28"/>
          <w:lang w:eastAsia="el-GR"/>
        </w:rPr>
        <w:t>out</w:t>
      </w:r>
      <w:proofErr w:type="spellEnd"/>
      <w:r w:rsidRPr="006A768E">
        <w:rPr>
          <w:rFonts w:eastAsia="Times New Roman" w:cstheme="minorHAnsi"/>
          <w:sz w:val="28"/>
          <w:szCs w:val="28"/>
          <w:lang w:eastAsia="el-GR"/>
        </w:rPr>
        <w:t xml:space="preserve">, ότι οι </w:t>
      </w:r>
      <w:proofErr w:type="spellStart"/>
      <w:r w:rsidRPr="006A768E">
        <w:rPr>
          <w:rFonts w:eastAsia="Times New Roman" w:cstheme="minorHAnsi"/>
          <w:sz w:val="28"/>
          <w:szCs w:val="28"/>
          <w:lang w:eastAsia="el-GR"/>
        </w:rPr>
        <w:t>υπόρρητοι</w:t>
      </w:r>
      <w:proofErr w:type="spellEnd"/>
      <w:r w:rsidRPr="006A768E">
        <w:rPr>
          <w:rFonts w:eastAsia="Times New Roman" w:cstheme="minorHAnsi"/>
          <w:sz w:val="28"/>
          <w:szCs w:val="28"/>
          <w:lang w:eastAsia="el-GR"/>
        </w:rPr>
        <w:t xml:space="preserve"> παράγοντες είναι κεντρικής σημασίας στην αναλυτική εργασία, τότε στις διαδικτυακές συνεδρίες, που τα βασικά στοιχεία του πλαισίου έχουν αλλάξει (τη σημερινή εποχή με βίαιο τρόπο) μπορεί και αυτό να είναι μία </w:t>
      </w:r>
      <w:proofErr w:type="spellStart"/>
      <w:r w:rsidRPr="006A768E">
        <w:rPr>
          <w:rFonts w:eastAsia="Times New Roman" w:cstheme="minorHAnsi"/>
          <w:sz w:val="28"/>
          <w:szCs w:val="28"/>
          <w:lang w:eastAsia="el-GR"/>
        </w:rPr>
        <w:t>εκδραμάτιση</w:t>
      </w:r>
      <w:proofErr w:type="spellEnd"/>
      <w:r w:rsidRPr="006A768E">
        <w:rPr>
          <w:rFonts w:eastAsia="Times New Roman" w:cstheme="minorHAnsi"/>
          <w:sz w:val="28"/>
          <w:szCs w:val="28"/>
          <w:lang w:eastAsia="el-GR"/>
        </w:rPr>
        <w:t>;</w:t>
      </w:r>
    </w:p>
    <w:p w14:paraId="05601347" w14:textId="77777777" w:rsidR="003949FA" w:rsidRPr="006A768E" w:rsidRDefault="003949FA" w:rsidP="003949FA">
      <w:pPr>
        <w:spacing w:after="0" w:line="240" w:lineRule="auto"/>
        <w:jc w:val="both"/>
        <w:textAlignment w:val="baseline"/>
        <w:rPr>
          <w:rFonts w:eastAsia="Times New Roman" w:cstheme="minorHAnsi"/>
          <w:sz w:val="28"/>
          <w:szCs w:val="28"/>
          <w:lang w:eastAsia="el-GR"/>
        </w:rPr>
      </w:pPr>
      <w:r w:rsidRPr="006A768E">
        <w:rPr>
          <w:rFonts w:eastAsia="Times New Roman" w:cstheme="minorHAnsi"/>
          <w:sz w:val="28"/>
          <w:szCs w:val="28"/>
          <w:lang w:eastAsia="el-GR"/>
        </w:rPr>
        <w:t xml:space="preserve">Τι παραμένει από το πρότερο πλαίσιο και πώς αυτό επιδρά στη διαδικασία, στο </w:t>
      </w:r>
      <w:proofErr w:type="spellStart"/>
      <w:r w:rsidRPr="006A768E">
        <w:rPr>
          <w:rFonts w:eastAsia="Times New Roman" w:cstheme="minorHAnsi"/>
          <w:sz w:val="28"/>
          <w:szCs w:val="28"/>
          <w:lang w:eastAsia="el-GR"/>
        </w:rPr>
        <w:t>σχετίζεσθαι</w:t>
      </w:r>
      <w:proofErr w:type="spellEnd"/>
      <w:r w:rsidRPr="006A768E">
        <w:rPr>
          <w:rFonts w:eastAsia="Times New Roman" w:cstheme="minorHAnsi"/>
          <w:sz w:val="28"/>
          <w:szCs w:val="28"/>
          <w:lang w:eastAsia="el-GR"/>
        </w:rPr>
        <w:t>, στη συμμετοχή και στην αντίληψη;</w:t>
      </w:r>
    </w:p>
    <w:p w14:paraId="51D030EE" w14:textId="77777777" w:rsidR="003949FA" w:rsidRPr="006A768E" w:rsidRDefault="003949FA" w:rsidP="003949FA">
      <w:pPr>
        <w:spacing w:after="0" w:line="240" w:lineRule="auto"/>
        <w:jc w:val="both"/>
        <w:textAlignment w:val="baseline"/>
        <w:rPr>
          <w:rFonts w:eastAsia="Times New Roman" w:cstheme="minorHAnsi"/>
          <w:sz w:val="28"/>
          <w:szCs w:val="28"/>
          <w:lang w:eastAsia="el-GR"/>
        </w:rPr>
      </w:pPr>
      <w:r w:rsidRPr="006A768E">
        <w:rPr>
          <w:rFonts w:eastAsia="Times New Roman" w:cstheme="minorHAnsi"/>
          <w:sz w:val="28"/>
          <w:szCs w:val="28"/>
          <w:lang w:eastAsia="el-GR"/>
        </w:rPr>
        <w:t>Πόσο σημαντικά είναι τα στοιχεία της φυσικής παρουσίας του αναλυτή και των μελών;</w:t>
      </w:r>
    </w:p>
    <w:p w14:paraId="3AF205C2" w14:textId="77777777" w:rsidR="003949FA" w:rsidRPr="006A768E" w:rsidRDefault="003949FA" w:rsidP="003949FA">
      <w:pPr>
        <w:spacing w:after="0" w:line="240" w:lineRule="auto"/>
        <w:jc w:val="both"/>
        <w:textAlignment w:val="baseline"/>
        <w:rPr>
          <w:rFonts w:eastAsia="Times New Roman" w:cstheme="minorHAnsi"/>
          <w:sz w:val="28"/>
          <w:szCs w:val="28"/>
          <w:lang w:eastAsia="el-GR"/>
        </w:rPr>
      </w:pPr>
      <w:r w:rsidRPr="006A768E">
        <w:rPr>
          <w:rFonts w:eastAsia="Times New Roman" w:cstheme="minorHAnsi"/>
          <w:sz w:val="28"/>
          <w:szCs w:val="28"/>
          <w:lang w:eastAsia="el-GR"/>
        </w:rPr>
        <w:t xml:space="preserve">Η οπτική επαφή με το σώμα και τη στάση του σώματος του άλλου προσλαμβάνεται με το σύνολο των αισθήσεων (όχι μόνο το βλέμμα), με τις μυρωδιές, τις ανάσες, τις ανεπαίσθητες κινήσεις που έχουν ως αποτέλεσμα οι αισθητηριακοί-κινητικοί και </w:t>
      </w:r>
      <w:proofErr w:type="spellStart"/>
      <w:r w:rsidRPr="006A768E">
        <w:rPr>
          <w:rFonts w:eastAsia="Times New Roman" w:cstheme="minorHAnsi"/>
          <w:sz w:val="28"/>
          <w:szCs w:val="28"/>
          <w:lang w:eastAsia="el-GR"/>
        </w:rPr>
        <w:t>νευρωνικοί</w:t>
      </w:r>
      <w:proofErr w:type="spellEnd"/>
      <w:r w:rsidRPr="006A768E">
        <w:rPr>
          <w:rFonts w:eastAsia="Times New Roman" w:cstheme="minorHAnsi"/>
          <w:sz w:val="28"/>
          <w:szCs w:val="28"/>
          <w:lang w:eastAsia="el-GR"/>
        </w:rPr>
        <w:t xml:space="preserve"> μηχανισμοί να στηρίζουν την έννοια μιας </w:t>
      </w:r>
      <w:proofErr w:type="spellStart"/>
      <w:r w:rsidRPr="006A768E">
        <w:rPr>
          <w:rFonts w:eastAsia="Times New Roman" w:cstheme="minorHAnsi"/>
          <w:sz w:val="28"/>
          <w:szCs w:val="28"/>
          <w:lang w:eastAsia="el-GR"/>
        </w:rPr>
        <w:t>υπόρρητης</w:t>
      </w:r>
      <w:proofErr w:type="spellEnd"/>
      <w:r w:rsidRPr="006A768E">
        <w:rPr>
          <w:rFonts w:eastAsia="Times New Roman" w:cstheme="minorHAnsi"/>
          <w:sz w:val="28"/>
          <w:szCs w:val="28"/>
          <w:lang w:eastAsia="el-GR"/>
        </w:rPr>
        <w:t xml:space="preserve"> σχεσιακής γνώσης – </w:t>
      </w:r>
      <w:proofErr w:type="spellStart"/>
      <w:r w:rsidRPr="006A768E">
        <w:rPr>
          <w:rFonts w:eastAsia="Times New Roman" w:cstheme="minorHAnsi"/>
          <w:sz w:val="28"/>
          <w:szCs w:val="28"/>
          <w:lang w:eastAsia="el-GR"/>
        </w:rPr>
        <w:t>implicit</w:t>
      </w:r>
      <w:proofErr w:type="spellEnd"/>
      <w:r w:rsidRPr="006A768E">
        <w:rPr>
          <w:rFonts w:eastAsia="Times New Roman" w:cstheme="minorHAnsi"/>
          <w:sz w:val="28"/>
          <w:szCs w:val="28"/>
          <w:lang w:eastAsia="el-GR"/>
        </w:rPr>
        <w:t xml:space="preserve"> </w:t>
      </w:r>
      <w:proofErr w:type="spellStart"/>
      <w:r w:rsidRPr="006A768E">
        <w:rPr>
          <w:rFonts w:eastAsia="Times New Roman" w:cstheme="minorHAnsi"/>
          <w:sz w:val="28"/>
          <w:szCs w:val="28"/>
          <w:lang w:eastAsia="el-GR"/>
        </w:rPr>
        <w:lastRenderedPageBreak/>
        <w:t>relational</w:t>
      </w:r>
      <w:proofErr w:type="spellEnd"/>
      <w:r w:rsidRPr="006A768E">
        <w:rPr>
          <w:rFonts w:eastAsia="Times New Roman" w:cstheme="minorHAnsi"/>
          <w:sz w:val="28"/>
          <w:szCs w:val="28"/>
          <w:lang w:eastAsia="el-GR"/>
        </w:rPr>
        <w:t xml:space="preserve"> </w:t>
      </w:r>
      <w:proofErr w:type="spellStart"/>
      <w:r w:rsidRPr="006A768E">
        <w:rPr>
          <w:rFonts w:eastAsia="Times New Roman" w:cstheme="minorHAnsi"/>
          <w:sz w:val="28"/>
          <w:szCs w:val="28"/>
          <w:lang w:eastAsia="el-GR"/>
        </w:rPr>
        <w:t>knowledge</w:t>
      </w:r>
      <w:proofErr w:type="spellEnd"/>
      <w:r w:rsidRPr="006A768E">
        <w:rPr>
          <w:rFonts w:eastAsia="Times New Roman" w:cstheme="minorHAnsi"/>
          <w:sz w:val="28"/>
          <w:szCs w:val="28"/>
          <w:lang w:eastAsia="el-GR"/>
        </w:rPr>
        <w:t xml:space="preserve"> (</w:t>
      </w:r>
      <w:proofErr w:type="spellStart"/>
      <w:r w:rsidRPr="006A768E">
        <w:rPr>
          <w:rFonts w:eastAsia="Times New Roman" w:cstheme="minorHAnsi"/>
          <w:sz w:val="28"/>
          <w:szCs w:val="28"/>
          <w:lang w:eastAsia="el-GR"/>
        </w:rPr>
        <w:t>LyonsRuth,K</w:t>
      </w:r>
      <w:proofErr w:type="spellEnd"/>
      <w:r w:rsidRPr="006A768E">
        <w:rPr>
          <w:rFonts w:eastAsia="Times New Roman" w:cstheme="minorHAnsi"/>
          <w:sz w:val="28"/>
          <w:szCs w:val="28"/>
          <w:lang w:eastAsia="el-GR"/>
        </w:rPr>
        <w:t>. 1999).Πόση σημασία έχει η κιναισθητική αντίληψη του σώματος;</w:t>
      </w:r>
    </w:p>
    <w:p w14:paraId="71D3C182" w14:textId="77777777" w:rsidR="003949FA" w:rsidRPr="006A768E" w:rsidRDefault="003949FA" w:rsidP="003949FA">
      <w:pPr>
        <w:spacing w:after="0" w:line="240" w:lineRule="auto"/>
        <w:jc w:val="both"/>
        <w:textAlignment w:val="baseline"/>
        <w:rPr>
          <w:rFonts w:eastAsia="Times New Roman" w:cstheme="minorHAnsi"/>
          <w:sz w:val="28"/>
          <w:szCs w:val="28"/>
          <w:lang w:eastAsia="el-GR"/>
        </w:rPr>
      </w:pPr>
      <w:r w:rsidRPr="006A768E">
        <w:rPr>
          <w:rFonts w:eastAsia="Times New Roman" w:cstheme="minorHAnsi"/>
          <w:sz w:val="28"/>
          <w:szCs w:val="28"/>
          <w:lang w:eastAsia="el-GR"/>
        </w:rPr>
        <w:t xml:space="preserve">Είναι σίγουρο ότι κάτι χάνουμε, τόσο εμείς όσο και οι ασθενείς μας, αλλά μπορούμε να εκφράσουμε τι είναι αυτό που χάνουμε ή πώς χάνεται; Επηρεάζει την ικανότητά μας να συμμετάσχουμε πλήρως στην αναλυτική διαδικασία και σε αυτό που θεωρούμε απαραίτητο για αυτή τη διαδικασία; Ίσως, όπως η ιδέα του </w:t>
      </w:r>
      <w:proofErr w:type="spellStart"/>
      <w:r w:rsidRPr="006A768E">
        <w:rPr>
          <w:rFonts w:eastAsia="Times New Roman" w:cstheme="minorHAnsi"/>
          <w:sz w:val="28"/>
          <w:szCs w:val="28"/>
          <w:lang w:eastAsia="el-GR"/>
        </w:rPr>
        <w:t>Aron</w:t>
      </w:r>
      <w:proofErr w:type="spellEnd"/>
      <w:r w:rsidRPr="006A768E">
        <w:rPr>
          <w:rFonts w:eastAsia="Times New Roman" w:cstheme="minorHAnsi"/>
          <w:sz w:val="28"/>
          <w:szCs w:val="28"/>
          <w:lang w:eastAsia="el-GR"/>
        </w:rPr>
        <w:t xml:space="preserve"> (1996) μιας «συνάντησης δύο ψυχικών κόσμων, «a </w:t>
      </w:r>
      <w:proofErr w:type="spellStart"/>
      <w:r w:rsidRPr="006A768E">
        <w:rPr>
          <w:rFonts w:eastAsia="Times New Roman" w:cstheme="minorHAnsi"/>
          <w:sz w:val="28"/>
          <w:szCs w:val="28"/>
          <w:lang w:eastAsia="el-GR"/>
        </w:rPr>
        <w:t>meeting</w:t>
      </w:r>
      <w:proofErr w:type="spellEnd"/>
      <w:r w:rsidRPr="006A768E">
        <w:rPr>
          <w:rFonts w:eastAsia="Times New Roman" w:cstheme="minorHAnsi"/>
          <w:sz w:val="28"/>
          <w:szCs w:val="28"/>
          <w:lang w:eastAsia="el-GR"/>
        </w:rPr>
        <w:t xml:space="preserve"> of </w:t>
      </w:r>
      <w:proofErr w:type="spellStart"/>
      <w:r w:rsidRPr="006A768E">
        <w:rPr>
          <w:rFonts w:eastAsia="Times New Roman" w:cstheme="minorHAnsi"/>
          <w:sz w:val="28"/>
          <w:szCs w:val="28"/>
          <w:lang w:eastAsia="el-GR"/>
        </w:rPr>
        <w:t>minds</w:t>
      </w:r>
      <w:proofErr w:type="spellEnd"/>
      <w:r w:rsidRPr="006A768E">
        <w:rPr>
          <w:rFonts w:eastAsia="Times New Roman" w:cstheme="minorHAnsi"/>
          <w:sz w:val="28"/>
          <w:szCs w:val="28"/>
          <w:lang w:eastAsia="el-GR"/>
        </w:rPr>
        <w:t>», θα μπορούσαμε επίσης να σκεφτούμε για μια συνάντηση των σωμάτων που ευνουχίζεται, και τι την αντικαθιστά; Πώς αλλάζει η «συνάντηση των ψυχικών κόσμων» των μελών μιας ομάδας με αυτόν τον τρόπο;</w:t>
      </w:r>
    </w:p>
    <w:p w14:paraId="63B396DB" w14:textId="77777777" w:rsidR="003949FA" w:rsidRPr="006A768E" w:rsidRDefault="003949FA" w:rsidP="003949FA">
      <w:pPr>
        <w:spacing w:after="0" w:line="240" w:lineRule="auto"/>
        <w:jc w:val="both"/>
        <w:textAlignment w:val="baseline"/>
        <w:rPr>
          <w:rFonts w:eastAsia="Times New Roman" w:cstheme="minorHAnsi"/>
          <w:sz w:val="28"/>
          <w:szCs w:val="28"/>
          <w:lang w:eastAsia="el-GR"/>
        </w:rPr>
      </w:pPr>
      <w:r w:rsidRPr="006A768E">
        <w:rPr>
          <w:rFonts w:eastAsia="Times New Roman" w:cstheme="minorHAnsi"/>
          <w:sz w:val="28"/>
          <w:szCs w:val="28"/>
          <w:lang w:eastAsia="el-GR"/>
        </w:rPr>
        <w:t>Η αίσθηση της φυσικής παρουσίας του άλλου έχει μια ανείπωτη ποιότητα, που διαισθητικά γνωρίζουμε, και συμφωνούμε, ότι η συναισθηματική δέσμευση και η ενέργεια που προσφέρει η φυσική παρουσία είναι διαφορετική από ό, τι μπορεί να βιώσει κανείς με τη χρήση της τεχνολογίας. Αν και η βίαιη απώλεια του άλλου στο διαδικτυακό αποτρέπεται, διατηρώντας μία επαφή πρόσωπο με πρόσωπο, η έμφαση και προσοχή είναι μόνο στο πρόσωπο δημιουργώντας έτσι μία αίσθηση «πανταχού παρών» όπου κανείς δεν μπορεί να κρυφτεί από τη λεπτομερή παρατήρηση του άλλου, του θεραπευτή συμπεριλαμβανομένου.</w:t>
      </w:r>
    </w:p>
    <w:p w14:paraId="7BAF287F" w14:textId="77777777" w:rsidR="003949FA" w:rsidRPr="006A768E" w:rsidRDefault="003949FA" w:rsidP="003949FA">
      <w:pPr>
        <w:spacing w:after="0" w:line="240" w:lineRule="auto"/>
        <w:jc w:val="both"/>
        <w:textAlignment w:val="baseline"/>
        <w:rPr>
          <w:rFonts w:eastAsia="Times New Roman" w:cstheme="minorHAnsi"/>
          <w:sz w:val="28"/>
          <w:szCs w:val="28"/>
          <w:lang w:eastAsia="el-GR"/>
        </w:rPr>
      </w:pPr>
      <w:r w:rsidRPr="006A768E">
        <w:rPr>
          <w:rFonts w:eastAsia="Times New Roman" w:cstheme="minorHAnsi"/>
          <w:sz w:val="28"/>
          <w:szCs w:val="28"/>
          <w:lang w:eastAsia="el-GR"/>
        </w:rPr>
        <w:t>Στις διαδικτυακές συνεδρίες διαμορφώνεται μία κατάσταση όπου όλοι είμαστε με ένα διαφορετικό τρόπο πιο ορατοί, ενώ συγχρόνως είμαστε όλοι μόνοι στα σπίτια μας. Αφ’ ενός με την απουσία του σώματος, και αφετέρου με την ενίσχυση, τη μεγέθυνση του πορτραίτου, που τα μάτια δεν συναντιούνται, αλλά και που δεν μπορεί κανείς να τραβήξει το βλέμμα του από το πρόσωπο των άλλων, είμαστε μαζί και μόνοι. Πού στηρίζεται αυτό το μαζί; Και πώς βιώνεται η εξίσωση του θεραπευτή με τους θεραπευόμενους όταν είμαστε όλοι μικρά τετραγωνάκια;</w:t>
      </w:r>
    </w:p>
    <w:p w14:paraId="09B18148" w14:textId="77777777" w:rsidR="003949FA" w:rsidRPr="006A768E" w:rsidRDefault="003949FA" w:rsidP="003949FA">
      <w:pPr>
        <w:spacing w:after="0" w:line="240" w:lineRule="auto"/>
        <w:jc w:val="both"/>
        <w:textAlignment w:val="baseline"/>
        <w:rPr>
          <w:rFonts w:eastAsia="Times New Roman" w:cstheme="minorHAnsi"/>
          <w:sz w:val="28"/>
          <w:szCs w:val="28"/>
          <w:lang w:eastAsia="el-GR"/>
        </w:rPr>
      </w:pPr>
      <w:r w:rsidRPr="006A768E">
        <w:rPr>
          <w:rFonts w:eastAsia="Times New Roman" w:cstheme="minorHAnsi"/>
          <w:sz w:val="28"/>
          <w:szCs w:val="28"/>
          <w:lang w:eastAsia="el-GR"/>
        </w:rPr>
        <w:t xml:space="preserve">Το lockdown συνδέεται με τη μεταφορά μας στο διαδίκτυο. </w:t>
      </w:r>
      <w:proofErr w:type="spellStart"/>
      <w:r w:rsidRPr="006A768E">
        <w:rPr>
          <w:rFonts w:eastAsia="Times New Roman" w:cstheme="minorHAnsi"/>
          <w:sz w:val="28"/>
          <w:szCs w:val="28"/>
          <w:lang w:eastAsia="el-GR"/>
        </w:rPr>
        <w:t>To</w:t>
      </w:r>
      <w:proofErr w:type="spellEnd"/>
      <w:r w:rsidRPr="006A768E">
        <w:rPr>
          <w:rFonts w:eastAsia="Times New Roman" w:cstheme="minorHAnsi"/>
          <w:sz w:val="28"/>
          <w:szCs w:val="28"/>
          <w:lang w:eastAsia="el-GR"/>
        </w:rPr>
        <w:t xml:space="preserve"> Skype είναι «αναγκαστικό» δεν είναι επιλογή και απόφαση του ασθενούς ή του θεραπευτή. Η συναίνεση των ασθενών εξαναγκάζεται από τις μεταβιβάσεις προς την ομάδα, τη θεραπεία και τον θεραπευτή. Φράσεις όπως :</w:t>
      </w:r>
      <w:r w:rsidRPr="006A768E">
        <w:rPr>
          <w:rFonts w:eastAsia="Times New Roman" w:cstheme="minorHAnsi"/>
          <w:sz w:val="28"/>
          <w:szCs w:val="28"/>
          <w:lang w:eastAsia="el-GR"/>
        </w:rPr>
        <w:br/>
        <w:t>«… βαρύ και μελαγχολικό, σαν κάτι να με σφίγγει και να μην μπορώ να κουνηθώ …σαν επιβεβαίωση της μοναξιάς μου…»</w:t>
      </w:r>
      <w:r w:rsidRPr="006A768E">
        <w:rPr>
          <w:rFonts w:eastAsia="Times New Roman" w:cstheme="minorHAnsi"/>
          <w:sz w:val="28"/>
          <w:szCs w:val="28"/>
          <w:lang w:eastAsia="el-GR"/>
        </w:rPr>
        <w:br/>
        <w:t>«…είμαι αναγκασμένος να κάνω κάτι που όλο μου το είναι επαναστατεί…»</w:t>
      </w:r>
      <w:r w:rsidRPr="006A768E">
        <w:rPr>
          <w:rFonts w:eastAsia="Times New Roman" w:cstheme="minorHAnsi"/>
          <w:sz w:val="28"/>
          <w:szCs w:val="28"/>
          <w:lang w:eastAsia="el-GR"/>
        </w:rPr>
        <w:br/>
        <w:t>«…τουλάχιστον δεν χρειάζεται να χάσω τη θεραπεία μου…»</w:t>
      </w:r>
    </w:p>
    <w:p w14:paraId="79B9656B" w14:textId="77777777" w:rsidR="003949FA" w:rsidRPr="006A768E" w:rsidRDefault="003949FA" w:rsidP="003949FA">
      <w:pPr>
        <w:spacing w:after="0" w:line="240" w:lineRule="auto"/>
        <w:jc w:val="both"/>
        <w:textAlignment w:val="baseline"/>
        <w:rPr>
          <w:rFonts w:eastAsia="Times New Roman" w:cstheme="minorHAnsi"/>
          <w:sz w:val="28"/>
          <w:szCs w:val="28"/>
          <w:lang w:eastAsia="el-GR"/>
        </w:rPr>
      </w:pPr>
      <w:r w:rsidRPr="006A768E">
        <w:rPr>
          <w:rFonts w:eastAsia="Times New Roman" w:cstheme="minorHAnsi"/>
          <w:sz w:val="28"/>
          <w:szCs w:val="28"/>
          <w:lang w:eastAsia="el-GR"/>
        </w:rPr>
        <w:lastRenderedPageBreak/>
        <w:t xml:space="preserve">Όμως και τα όρια του πλαισίου πρέπει να επαναπροσδιοριστούν για κάποια μέλη που πήραν τον καφέ και τα τσιγάρα τους στις συνεδρίες. Χρειάζεται να </w:t>
      </w:r>
      <w:proofErr w:type="spellStart"/>
      <w:r w:rsidRPr="006A768E">
        <w:rPr>
          <w:rFonts w:eastAsia="Times New Roman" w:cstheme="minorHAnsi"/>
          <w:sz w:val="28"/>
          <w:szCs w:val="28"/>
          <w:lang w:eastAsia="el-GR"/>
        </w:rPr>
        <w:t>νοηματοδοτήσουμε</w:t>
      </w:r>
      <w:proofErr w:type="spellEnd"/>
      <w:r w:rsidRPr="006A768E">
        <w:rPr>
          <w:rFonts w:eastAsia="Times New Roman" w:cstheme="minorHAnsi"/>
          <w:sz w:val="28"/>
          <w:szCs w:val="28"/>
          <w:lang w:eastAsia="el-GR"/>
        </w:rPr>
        <w:t xml:space="preserve"> ξανά τη σημασία του πλαισίου, με πολλές συζητήσεις, ως προς το γιατί, ενώ είναι στον ατομικό χώρο τους, δεν μπορούν να καπνίζουν εστιάζοντας στην αναλυτική διαδικασία, που όμως δεν ήταν στον χώρο του θεραπευτή, αλλά «κάπου στο </w:t>
      </w:r>
      <w:proofErr w:type="spellStart"/>
      <w:r w:rsidRPr="006A768E">
        <w:rPr>
          <w:rFonts w:eastAsia="Times New Roman" w:cstheme="minorHAnsi"/>
          <w:sz w:val="28"/>
          <w:szCs w:val="28"/>
          <w:lang w:eastAsia="el-GR"/>
        </w:rPr>
        <w:t>cloud</w:t>
      </w:r>
      <w:proofErr w:type="spellEnd"/>
      <w:r w:rsidRPr="006A768E">
        <w:rPr>
          <w:rFonts w:eastAsia="Times New Roman" w:cstheme="minorHAnsi"/>
          <w:sz w:val="28"/>
          <w:szCs w:val="28"/>
          <w:lang w:eastAsia="el-GR"/>
        </w:rPr>
        <w:t>».</w:t>
      </w:r>
    </w:p>
    <w:p w14:paraId="5874B7E6" w14:textId="77777777" w:rsidR="003949FA" w:rsidRPr="006A768E" w:rsidRDefault="003949FA" w:rsidP="003949FA">
      <w:pPr>
        <w:spacing w:after="0" w:line="240" w:lineRule="auto"/>
        <w:jc w:val="both"/>
        <w:textAlignment w:val="baseline"/>
        <w:rPr>
          <w:rFonts w:eastAsia="Times New Roman" w:cstheme="minorHAnsi"/>
          <w:sz w:val="28"/>
          <w:szCs w:val="28"/>
          <w:lang w:eastAsia="el-GR"/>
        </w:rPr>
      </w:pPr>
      <w:r w:rsidRPr="006A768E">
        <w:rPr>
          <w:rFonts w:eastAsia="Times New Roman" w:cstheme="minorHAnsi"/>
          <w:sz w:val="28"/>
          <w:szCs w:val="28"/>
          <w:lang w:eastAsia="el-GR"/>
        </w:rPr>
        <w:t>Η απώλεια του γραφείου ως «</w:t>
      </w:r>
      <w:proofErr w:type="spellStart"/>
      <w:r w:rsidRPr="006A768E">
        <w:rPr>
          <w:rFonts w:eastAsia="Times New Roman" w:cstheme="minorHAnsi"/>
          <w:sz w:val="28"/>
          <w:szCs w:val="28"/>
          <w:lang w:eastAsia="el-GR"/>
        </w:rPr>
        <w:t>container</w:t>
      </w:r>
      <w:proofErr w:type="spellEnd"/>
      <w:r w:rsidRPr="006A768E">
        <w:rPr>
          <w:rFonts w:eastAsia="Times New Roman" w:cstheme="minorHAnsi"/>
          <w:sz w:val="28"/>
          <w:szCs w:val="28"/>
          <w:lang w:eastAsia="el-GR"/>
        </w:rPr>
        <w:t>» θα μπορούσε δυνητικά να υπονομεύσει την αποτελεσματικότητα της θεραπείας. Προκειμένου να αποφευχθούν τέτοιες συνέπειες, θεραπευτής και ασθενείς πρέπει, στην πραγματικότητα, ψυχολογικά να ανακατασκευάσουν το αναλυτικό πεδίο χωρίς το φυσικό γραφείο, αλλά συμπεριλαμβανομένου του διαδικτύου ως σύνδεση. Ορισμένες ψυχολογικές λειτουργίες του γραφείου πρέπει να διατηρηθούν και να εσωτερικευθούν από τον ασθενή, και άλλες να αντικατασταθούν από τη διαδικτυακή σύνδεση και άλλες, ακόμα, να υποβληθούν στην διαφορετική ποιότητα της αλληλεπίδρασης μεταξύ μελών και θεραπευτή.</w:t>
      </w:r>
    </w:p>
    <w:p w14:paraId="10BFE07A" w14:textId="77777777" w:rsidR="003949FA" w:rsidRPr="006A768E" w:rsidRDefault="003949FA" w:rsidP="003949FA">
      <w:pPr>
        <w:spacing w:after="0" w:line="240" w:lineRule="auto"/>
        <w:jc w:val="both"/>
        <w:textAlignment w:val="baseline"/>
        <w:rPr>
          <w:rFonts w:eastAsia="Times New Roman" w:cstheme="minorHAnsi"/>
          <w:sz w:val="28"/>
          <w:szCs w:val="28"/>
          <w:lang w:eastAsia="el-GR"/>
        </w:rPr>
      </w:pPr>
      <w:r w:rsidRPr="006A768E">
        <w:rPr>
          <w:rFonts w:eastAsia="Times New Roman" w:cstheme="minorHAnsi"/>
          <w:sz w:val="28"/>
          <w:szCs w:val="28"/>
          <w:lang w:eastAsia="el-GR"/>
        </w:rPr>
        <w:t>Η διαδικτυακή θεραπεία παράγει ένα τραύμα, τόσο από τον αισθητηριακό υποσιτισμό, όσο και από την αποπλάνηση σε σχέση με τη διακοπή των συνήθων κανόνων. Οι συνέπειες είναι δύσκολο να προβλεφθούν και ίσως μπορεί να αξιολογηθούν μόνο εκ των υστέρων. Παρόλα αυτά μπορούμε να εκτιμήσουμε ότι παραμένει δυνατή η θεραπεία, ότι η ασυμμετρία δεν εξαφανίζεται και η διαταραχή που δημιουργεί η απόσταση μπορεί να προσφέρει χρήσιμα αποτελέσματα. (</w:t>
      </w:r>
      <w:proofErr w:type="spellStart"/>
      <w:r w:rsidRPr="006A768E">
        <w:rPr>
          <w:rFonts w:eastAsia="Times New Roman" w:cstheme="minorHAnsi"/>
          <w:sz w:val="28"/>
          <w:szCs w:val="28"/>
          <w:lang w:eastAsia="el-GR"/>
        </w:rPr>
        <w:t>Miermont</w:t>
      </w:r>
      <w:proofErr w:type="spellEnd"/>
      <w:r w:rsidRPr="006A768E">
        <w:rPr>
          <w:rFonts w:eastAsia="Times New Roman" w:cstheme="minorHAnsi"/>
          <w:sz w:val="28"/>
          <w:szCs w:val="28"/>
          <w:lang w:eastAsia="el-GR"/>
        </w:rPr>
        <w:t xml:space="preserve"> – </w:t>
      </w:r>
      <w:proofErr w:type="spellStart"/>
      <w:r w:rsidRPr="006A768E">
        <w:rPr>
          <w:rFonts w:eastAsia="Times New Roman" w:cstheme="minorHAnsi"/>
          <w:sz w:val="28"/>
          <w:szCs w:val="28"/>
          <w:lang w:eastAsia="el-GR"/>
        </w:rPr>
        <w:t>Schilton</w:t>
      </w:r>
      <w:proofErr w:type="spellEnd"/>
      <w:r w:rsidRPr="006A768E">
        <w:rPr>
          <w:rFonts w:eastAsia="Times New Roman" w:cstheme="minorHAnsi"/>
          <w:sz w:val="28"/>
          <w:szCs w:val="28"/>
          <w:lang w:eastAsia="el-GR"/>
        </w:rPr>
        <w:t xml:space="preserve">, D. &amp; </w:t>
      </w:r>
      <w:proofErr w:type="spellStart"/>
      <w:r w:rsidRPr="006A768E">
        <w:rPr>
          <w:rFonts w:eastAsia="Times New Roman" w:cstheme="minorHAnsi"/>
          <w:sz w:val="28"/>
          <w:szCs w:val="28"/>
          <w:lang w:eastAsia="el-GR"/>
        </w:rPr>
        <w:t>Richard</w:t>
      </w:r>
      <w:proofErr w:type="spellEnd"/>
      <w:r w:rsidRPr="006A768E">
        <w:rPr>
          <w:rFonts w:eastAsia="Times New Roman" w:cstheme="minorHAnsi"/>
          <w:sz w:val="28"/>
          <w:szCs w:val="28"/>
          <w:lang w:eastAsia="el-GR"/>
        </w:rPr>
        <w:t>, F. 2020). Ίσως σε ορισμένους ασθενείς που δυσκολεύονται με την οικειότητα/</w:t>
      </w:r>
      <w:proofErr w:type="spellStart"/>
      <w:r w:rsidRPr="006A768E">
        <w:rPr>
          <w:rFonts w:eastAsia="Times New Roman" w:cstheme="minorHAnsi"/>
          <w:sz w:val="28"/>
          <w:szCs w:val="28"/>
          <w:lang w:eastAsia="el-GR"/>
        </w:rPr>
        <w:t>κοντινότητα</w:t>
      </w:r>
      <w:proofErr w:type="spellEnd"/>
      <w:r w:rsidRPr="006A768E">
        <w:rPr>
          <w:rFonts w:eastAsia="Times New Roman" w:cstheme="minorHAnsi"/>
          <w:sz w:val="28"/>
          <w:szCs w:val="28"/>
          <w:lang w:eastAsia="el-GR"/>
        </w:rPr>
        <w:t>, η απόσταση να επιδρά επικουρικά, να μπορεί, δηλαδή, να παρέχει μια ανεκτή είσοδο στην θεραπευτική εμπλοκή. Στα 2/3 των ομάδων μου, υπήρξαν άτομα που η συμμετοχή τους στη διαδικτυακή συνεδρία ήταν σαφώς αυξημένη</w:t>
      </w:r>
      <w:r w:rsidRPr="006A768E">
        <w:rPr>
          <w:rFonts w:eastAsia="Times New Roman" w:cstheme="minorHAnsi"/>
          <w:sz w:val="28"/>
          <w:szCs w:val="28"/>
          <w:lang w:eastAsia="el-GR"/>
        </w:rPr>
        <w:br/>
        <w:t>και πιο παραγωγική, επιβεβαιώνοντας την παρατήρηση μου με φράσεις όπως: «όταν είμαι στην ομάδα και σας κοιτάω αισθάνομαι ότι δεν μπορώ να βρω τα λόγια να πω αυτό που θέλω».</w:t>
      </w:r>
    </w:p>
    <w:p w14:paraId="2C136DB5" w14:textId="77777777" w:rsidR="003949FA" w:rsidRPr="006A768E" w:rsidRDefault="003949FA" w:rsidP="003949FA">
      <w:pPr>
        <w:spacing w:after="0" w:line="240" w:lineRule="auto"/>
        <w:jc w:val="both"/>
        <w:textAlignment w:val="baseline"/>
        <w:rPr>
          <w:rFonts w:eastAsia="Times New Roman" w:cstheme="minorHAnsi"/>
          <w:sz w:val="28"/>
          <w:szCs w:val="28"/>
          <w:lang w:eastAsia="el-GR"/>
        </w:rPr>
      </w:pPr>
      <w:r w:rsidRPr="006A768E">
        <w:rPr>
          <w:rFonts w:eastAsia="Times New Roman" w:cstheme="minorHAnsi"/>
          <w:sz w:val="28"/>
          <w:szCs w:val="28"/>
          <w:lang w:eastAsia="el-GR"/>
        </w:rPr>
        <w:t xml:space="preserve">Όμως αυτός ο φυσικός διαχωρισμός μεταξύ θεραπευτή και ασθενούς μπορεί να χρησιμοποιηθεί και αμυντικά. Ο L. </w:t>
      </w:r>
      <w:proofErr w:type="spellStart"/>
      <w:r w:rsidRPr="006A768E">
        <w:rPr>
          <w:rFonts w:eastAsia="Times New Roman" w:cstheme="minorHAnsi"/>
          <w:sz w:val="28"/>
          <w:szCs w:val="28"/>
          <w:lang w:eastAsia="el-GR"/>
        </w:rPr>
        <w:t>Caparrotta</w:t>
      </w:r>
      <w:proofErr w:type="spellEnd"/>
      <w:r w:rsidRPr="006A768E">
        <w:rPr>
          <w:rFonts w:eastAsia="Times New Roman" w:cstheme="minorHAnsi"/>
          <w:sz w:val="28"/>
          <w:szCs w:val="28"/>
          <w:lang w:eastAsia="el-GR"/>
        </w:rPr>
        <w:t xml:space="preserve">, προτείνει ότι το διαδίκτυο έχει τη δυνατότητα να προσφέρει μεν συνέχεια σε θεραπείες που διαφορετικά θα μπορούσαν να διαταραχθούν, αλλά προειδοποιεί ότι επειδή δεν είναι μόνο ένας τρόπος επικοινωνίας, αλλά και ένα αντικείμενο με συγκεκριμένα χαρακτηριστικά για τους ασθενείς, μπορεί συγχρόνως να προσφέρει δυνατότητες για να χρησιμοποιηθεί η κατάσταση αμυντικά. Μιλάει, για θεραπευτές που η πλειονότητα ήταν </w:t>
      </w:r>
      <w:r w:rsidRPr="006A768E">
        <w:rPr>
          <w:rFonts w:eastAsia="Times New Roman" w:cstheme="minorHAnsi"/>
          <w:sz w:val="28"/>
          <w:szCs w:val="28"/>
          <w:lang w:eastAsia="el-GR"/>
        </w:rPr>
        <w:lastRenderedPageBreak/>
        <w:t xml:space="preserve">ενήλικες πριν από την ίδρυση του Διαδικτύου, και προειδοποιεί για την αντιμεταβίβαση που προκαλείται από την έλλειψη γνώσης, ιδίως όταν εργάζεται κανείς με ασθενείς που μιλούν «άπταιστα» τη γλώσσα της ψηφιακής τεχνολογίας. Τονίζει την ανάγκη για εξάσκηση, όχι μόνο στη χρήση της τεχνολογίας, αλλά και στη διαχείριση των παύσεων και της </w:t>
      </w:r>
      <w:proofErr w:type="spellStart"/>
      <w:r w:rsidRPr="006A768E">
        <w:rPr>
          <w:rFonts w:eastAsia="Times New Roman" w:cstheme="minorHAnsi"/>
          <w:sz w:val="28"/>
          <w:szCs w:val="28"/>
          <w:lang w:eastAsia="el-GR"/>
        </w:rPr>
        <w:t>βλεμματικής</w:t>
      </w:r>
      <w:proofErr w:type="spellEnd"/>
      <w:r w:rsidRPr="006A768E">
        <w:rPr>
          <w:rFonts w:eastAsia="Times New Roman" w:cstheme="minorHAnsi"/>
          <w:sz w:val="28"/>
          <w:szCs w:val="28"/>
          <w:lang w:eastAsia="el-GR"/>
        </w:rPr>
        <w:t xml:space="preserve"> επαφής (</w:t>
      </w:r>
      <w:proofErr w:type="spellStart"/>
      <w:r w:rsidRPr="006A768E">
        <w:rPr>
          <w:rFonts w:eastAsia="Times New Roman" w:cstheme="minorHAnsi"/>
          <w:sz w:val="28"/>
          <w:szCs w:val="28"/>
          <w:lang w:eastAsia="el-GR"/>
        </w:rPr>
        <w:t>Caparrotta</w:t>
      </w:r>
      <w:proofErr w:type="spellEnd"/>
      <w:r w:rsidRPr="006A768E">
        <w:rPr>
          <w:rFonts w:eastAsia="Times New Roman" w:cstheme="minorHAnsi"/>
          <w:sz w:val="28"/>
          <w:szCs w:val="28"/>
          <w:lang w:eastAsia="el-GR"/>
        </w:rPr>
        <w:t xml:space="preserve">, L. 2013). Ο </w:t>
      </w:r>
      <w:proofErr w:type="spellStart"/>
      <w:r w:rsidRPr="006A768E">
        <w:rPr>
          <w:rFonts w:eastAsia="Times New Roman" w:cstheme="minorHAnsi"/>
          <w:sz w:val="28"/>
          <w:szCs w:val="28"/>
          <w:lang w:eastAsia="el-GR"/>
        </w:rPr>
        <w:t>Lindon</w:t>
      </w:r>
      <w:proofErr w:type="spellEnd"/>
      <w:r w:rsidRPr="006A768E">
        <w:rPr>
          <w:rFonts w:eastAsia="Times New Roman" w:cstheme="minorHAnsi"/>
          <w:sz w:val="28"/>
          <w:szCs w:val="28"/>
          <w:lang w:eastAsia="el-GR"/>
        </w:rPr>
        <w:t xml:space="preserve"> (1988) δηλώνει ότι «συχνά είναι πιο δύσκολο για τους θεραπευτές να προσαρμοστούν σε διαδικτυακές συνεδρίες από ό, τι είναι για τους θεραπευόμενους». Ίσως επειδή είναι προσκολλημένοι στις αναλυτικές παραδόσεις με τις οποίες εκπαιδεύτηκαν.</w:t>
      </w:r>
    </w:p>
    <w:p w14:paraId="006473E0" w14:textId="77777777" w:rsidR="003949FA" w:rsidRPr="006A768E" w:rsidRDefault="003949FA" w:rsidP="003949FA">
      <w:pPr>
        <w:spacing w:after="0" w:line="240" w:lineRule="auto"/>
        <w:jc w:val="both"/>
        <w:textAlignment w:val="baseline"/>
        <w:rPr>
          <w:rFonts w:eastAsia="Times New Roman" w:cstheme="minorHAnsi"/>
          <w:sz w:val="28"/>
          <w:szCs w:val="28"/>
          <w:lang w:eastAsia="el-GR"/>
        </w:rPr>
      </w:pPr>
      <w:r w:rsidRPr="006A768E">
        <w:rPr>
          <w:rFonts w:eastAsia="Times New Roman" w:cstheme="minorHAnsi"/>
          <w:sz w:val="28"/>
          <w:szCs w:val="28"/>
          <w:lang w:eastAsia="el-GR"/>
        </w:rPr>
        <w:t xml:space="preserve">Στην ίδια κατεύθυνση, της αμυντικής λειτουργίας ο </w:t>
      </w:r>
      <w:proofErr w:type="spellStart"/>
      <w:r w:rsidRPr="006A768E">
        <w:rPr>
          <w:rFonts w:eastAsia="Times New Roman" w:cstheme="minorHAnsi"/>
          <w:sz w:val="28"/>
          <w:szCs w:val="28"/>
          <w:lang w:eastAsia="el-GR"/>
        </w:rPr>
        <w:t>John</w:t>
      </w:r>
      <w:proofErr w:type="spellEnd"/>
      <w:r w:rsidRPr="006A768E">
        <w:rPr>
          <w:rFonts w:eastAsia="Times New Roman" w:cstheme="minorHAnsi"/>
          <w:sz w:val="28"/>
          <w:szCs w:val="28"/>
          <w:lang w:eastAsia="el-GR"/>
        </w:rPr>
        <w:t xml:space="preserve"> </w:t>
      </w:r>
      <w:proofErr w:type="spellStart"/>
      <w:r w:rsidRPr="006A768E">
        <w:rPr>
          <w:rFonts w:eastAsia="Times New Roman" w:cstheme="minorHAnsi"/>
          <w:sz w:val="28"/>
          <w:szCs w:val="28"/>
          <w:lang w:eastAsia="el-GR"/>
        </w:rPr>
        <w:t>Woods</w:t>
      </w:r>
      <w:proofErr w:type="spellEnd"/>
      <w:r w:rsidRPr="006A768E">
        <w:rPr>
          <w:rFonts w:eastAsia="Times New Roman" w:cstheme="minorHAnsi"/>
          <w:sz w:val="28"/>
          <w:szCs w:val="28"/>
          <w:lang w:eastAsia="el-GR"/>
        </w:rPr>
        <w:t xml:space="preserve"> (2013), περιγράφοντας την ομαδική θεραπεία ασθενών που χρησιμοποιούν καταναγκαστικά την πορνογραφία στο διαδίκτυο σε ένα περιβάλλον θεραπείας του NHS, αναπτύσσει το θέμα της πιθανής χρήσης του διαδικτύου για να διασφαλιστεί η απόσταση και ο έλεγχος, αντί να διευκολύνεται η επικοινωνία. Ο </w:t>
      </w:r>
      <w:proofErr w:type="spellStart"/>
      <w:r w:rsidRPr="006A768E">
        <w:rPr>
          <w:rFonts w:eastAsia="Times New Roman" w:cstheme="minorHAnsi"/>
          <w:sz w:val="28"/>
          <w:szCs w:val="28"/>
          <w:lang w:eastAsia="el-GR"/>
        </w:rPr>
        <w:t>Woods</w:t>
      </w:r>
      <w:proofErr w:type="spellEnd"/>
      <w:r w:rsidRPr="006A768E">
        <w:rPr>
          <w:rFonts w:eastAsia="Times New Roman" w:cstheme="minorHAnsi"/>
          <w:sz w:val="28"/>
          <w:szCs w:val="28"/>
          <w:lang w:eastAsia="el-GR"/>
        </w:rPr>
        <w:t xml:space="preserve"> αντιπαραθέτει την κουλτούρα μιας ομάδας θεραπείας, που προωθεί τη μη σεξουαλική οικειότητα και την εμπειρία της πραγματικότητας, με την κουλτούρα του σεξ στο διαδίκτυο. </w:t>
      </w:r>
      <w:proofErr w:type="spellStart"/>
      <w:r w:rsidRPr="006A768E">
        <w:rPr>
          <w:rFonts w:eastAsia="Times New Roman" w:cstheme="minorHAnsi"/>
          <w:sz w:val="28"/>
          <w:szCs w:val="28"/>
          <w:lang w:eastAsia="el-GR"/>
        </w:rPr>
        <w:t>Εφιστά</w:t>
      </w:r>
      <w:proofErr w:type="spellEnd"/>
      <w:r w:rsidRPr="006A768E">
        <w:rPr>
          <w:rFonts w:eastAsia="Times New Roman" w:cstheme="minorHAnsi"/>
          <w:sz w:val="28"/>
          <w:szCs w:val="28"/>
          <w:lang w:eastAsia="el-GR"/>
        </w:rPr>
        <w:t xml:space="preserve"> την προσοχή στις παντοδύναμες φαντασιώσεις που μπορούν να διατηρήσουν μια επένδυση, όπως πχ. η ψευδαίσθηση ότι στο διαδίκτυο «μπορείτε να έχετε οποιοδήποτε πρόσωπο θέλετε, με το οποίο να κάνετε ό,τι θέλετε».</w:t>
      </w:r>
    </w:p>
    <w:p w14:paraId="28BE17EA" w14:textId="77777777" w:rsidR="003949FA" w:rsidRPr="006A768E" w:rsidRDefault="003949FA" w:rsidP="003949FA">
      <w:pPr>
        <w:spacing w:after="0" w:line="240" w:lineRule="auto"/>
        <w:jc w:val="both"/>
        <w:textAlignment w:val="baseline"/>
        <w:rPr>
          <w:rFonts w:eastAsia="Times New Roman" w:cstheme="minorHAnsi"/>
          <w:sz w:val="28"/>
          <w:szCs w:val="28"/>
          <w:lang w:eastAsia="el-GR"/>
        </w:rPr>
      </w:pPr>
      <w:r w:rsidRPr="006A768E">
        <w:rPr>
          <w:rFonts w:eastAsia="Times New Roman" w:cstheme="minorHAnsi"/>
          <w:sz w:val="28"/>
          <w:szCs w:val="28"/>
          <w:lang w:eastAsia="el-GR"/>
        </w:rPr>
        <w:t xml:space="preserve">Αναρωτιόμαστε, είναι η φυσική εγγύτητα του αναλυτή και του ασθενούς πράγματι απαραίτητη για ένα επαρκές αναλυτικό πλαίσιο; Μία </w:t>
      </w:r>
      <w:proofErr w:type="spellStart"/>
      <w:r w:rsidRPr="006A768E">
        <w:rPr>
          <w:rFonts w:eastAsia="Times New Roman" w:cstheme="minorHAnsi"/>
          <w:sz w:val="28"/>
          <w:szCs w:val="28"/>
          <w:lang w:eastAsia="el-GR"/>
        </w:rPr>
        <w:t>θεραπευόμενη</w:t>
      </w:r>
      <w:proofErr w:type="spellEnd"/>
      <w:r w:rsidRPr="006A768E">
        <w:rPr>
          <w:rFonts w:eastAsia="Times New Roman" w:cstheme="minorHAnsi"/>
          <w:sz w:val="28"/>
          <w:szCs w:val="28"/>
          <w:lang w:eastAsia="el-GR"/>
        </w:rPr>
        <w:t xml:space="preserve"> είπε: «Ντύθηκα όπως αν ερχόμουν στην ομάδα, όχι με φόρμες και τέτοια». Είναι </w:t>
      </w:r>
      <w:proofErr w:type="spellStart"/>
      <w:r w:rsidRPr="006A768E">
        <w:rPr>
          <w:rFonts w:eastAsia="Times New Roman" w:cstheme="minorHAnsi"/>
          <w:sz w:val="28"/>
          <w:szCs w:val="28"/>
          <w:lang w:eastAsia="el-GR"/>
        </w:rPr>
        <w:t>εσωτερικευμένο</w:t>
      </w:r>
      <w:proofErr w:type="spellEnd"/>
      <w:r w:rsidRPr="006A768E">
        <w:rPr>
          <w:rFonts w:eastAsia="Times New Roman" w:cstheme="minorHAnsi"/>
          <w:sz w:val="28"/>
          <w:szCs w:val="28"/>
          <w:lang w:eastAsia="el-GR"/>
        </w:rPr>
        <w:t xml:space="preserve"> πλαίσιο αυτό ή είναι διάψευση της αλλαγής και της απώλειας του φυσικού αναλυτικού χώρου; Ο </w:t>
      </w:r>
      <w:proofErr w:type="spellStart"/>
      <w:r w:rsidRPr="006A768E">
        <w:rPr>
          <w:rFonts w:eastAsia="Times New Roman" w:cstheme="minorHAnsi"/>
          <w:sz w:val="28"/>
          <w:szCs w:val="28"/>
          <w:lang w:eastAsia="el-GR"/>
        </w:rPr>
        <w:t>Hanly</w:t>
      </w:r>
      <w:proofErr w:type="spellEnd"/>
      <w:r w:rsidRPr="006A768E">
        <w:rPr>
          <w:rFonts w:eastAsia="Times New Roman" w:cstheme="minorHAnsi"/>
          <w:sz w:val="28"/>
          <w:szCs w:val="28"/>
          <w:lang w:eastAsia="el-GR"/>
        </w:rPr>
        <w:t xml:space="preserve"> (2013) διαπίστωσε στην εμπειρία του, ότι η διαδικτυακή ανάλυση μπορεί να προσφέρει ένα περιβάλλον ‘</w:t>
      </w:r>
      <w:proofErr w:type="spellStart"/>
      <w:r w:rsidRPr="006A768E">
        <w:rPr>
          <w:rFonts w:eastAsia="Times New Roman" w:cstheme="minorHAnsi"/>
          <w:sz w:val="28"/>
          <w:szCs w:val="28"/>
          <w:lang w:eastAsia="el-GR"/>
        </w:rPr>
        <w:t>holding</w:t>
      </w:r>
      <w:proofErr w:type="spellEnd"/>
      <w:r w:rsidRPr="006A768E">
        <w:rPr>
          <w:rFonts w:eastAsia="Times New Roman" w:cstheme="minorHAnsi"/>
          <w:sz w:val="28"/>
          <w:szCs w:val="28"/>
          <w:lang w:eastAsia="el-GR"/>
        </w:rPr>
        <w:t>’, δεν εμποδίζει την ερμηνευτική λειτουργία του θεραπευτή, επιτρέπει τις συνδέσεις και δεν θέτει σε κίνδυνο τις εκφράσεις των μητρικών και πατρικών μεταβιβάσεων (σελ.36).</w:t>
      </w:r>
    </w:p>
    <w:p w14:paraId="1FA8470D" w14:textId="77777777" w:rsidR="003949FA" w:rsidRPr="006A768E" w:rsidRDefault="003949FA" w:rsidP="003949FA">
      <w:pPr>
        <w:spacing w:after="0" w:line="240" w:lineRule="auto"/>
        <w:jc w:val="both"/>
        <w:textAlignment w:val="baseline"/>
        <w:rPr>
          <w:rFonts w:eastAsia="Times New Roman" w:cstheme="minorHAnsi"/>
          <w:sz w:val="28"/>
          <w:szCs w:val="28"/>
          <w:lang w:eastAsia="el-GR"/>
        </w:rPr>
      </w:pPr>
      <w:r w:rsidRPr="006A768E">
        <w:rPr>
          <w:rFonts w:eastAsia="Times New Roman" w:cstheme="minorHAnsi"/>
          <w:sz w:val="28"/>
          <w:szCs w:val="28"/>
          <w:lang w:eastAsia="el-GR"/>
        </w:rPr>
        <w:t xml:space="preserve">Όμως αντίθετα οι </w:t>
      </w:r>
      <w:proofErr w:type="spellStart"/>
      <w:r w:rsidRPr="006A768E">
        <w:rPr>
          <w:rFonts w:eastAsia="Times New Roman" w:cstheme="minorHAnsi"/>
          <w:sz w:val="28"/>
          <w:szCs w:val="28"/>
          <w:lang w:eastAsia="el-GR"/>
        </w:rPr>
        <w:t>Argentieri</w:t>
      </w:r>
      <w:proofErr w:type="spellEnd"/>
      <w:r w:rsidRPr="006A768E">
        <w:rPr>
          <w:rFonts w:eastAsia="Times New Roman" w:cstheme="minorHAnsi"/>
          <w:sz w:val="28"/>
          <w:szCs w:val="28"/>
          <w:lang w:eastAsia="el-GR"/>
        </w:rPr>
        <w:t xml:space="preserve"> και </w:t>
      </w:r>
      <w:proofErr w:type="spellStart"/>
      <w:r w:rsidRPr="006A768E">
        <w:rPr>
          <w:rFonts w:eastAsia="Times New Roman" w:cstheme="minorHAnsi"/>
          <w:sz w:val="28"/>
          <w:szCs w:val="28"/>
          <w:lang w:eastAsia="el-GR"/>
        </w:rPr>
        <w:t>Mehler</w:t>
      </w:r>
      <w:proofErr w:type="spellEnd"/>
      <w:r w:rsidRPr="006A768E">
        <w:rPr>
          <w:rFonts w:eastAsia="Times New Roman" w:cstheme="minorHAnsi"/>
          <w:sz w:val="28"/>
          <w:szCs w:val="28"/>
          <w:lang w:eastAsia="el-GR"/>
        </w:rPr>
        <w:t xml:space="preserve"> (2003) αν και αναγνωρίζουν ότι περιστασιακά το διαδίκτυο είναι ένα χρήσιμο θεραπευτικό εργαλείο, εντούτοις καταλήγουν στο συμπέρασμα, ότι δεν είναι συμβατό με μια ψυχαναλυτική διαδικασία και είναι τραυματικό και για τον αναλυτή και για τον ασθενή. Η ανησυχία τους είναι ότι η προσφορά διαδικτυακών συναντήσεων αρνείται το χωρισμό και την απώλεια, και συγχρόνως δημιουργεί τη στέρηση του ασθενούς της σωματικής παρουσίας του αναλυτή και επομένως μιας καλής αίσθησης «</w:t>
      </w:r>
      <w:proofErr w:type="spellStart"/>
      <w:r w:rsidRPr="006A768E">
        <w:rPr>
          <w:rFonts w:eastAsia="Times New Roman" w:cstheme="minorHAnsi"/>
          <w:sz w:val="28"/>
          <w:szCs w:val="28"/>
          <w:lang w:eastAsia="el-GR"/>
        </w:rPr>
        <w:t>containment</w:t>
      </w:r>
      <w:proofErr w:type="spellEnd"/>
      <w:r w:rsidRPr="006A768E">
        <w:rPr>
          <w:rFonts w:eastAsia="Times New Roman" w:cstheme="minorHAnsi"/>
          <w:sz w:val="28"/>
          <w:szCs w:val="28"/>
          <w:lang w:eastAsia="el-GR"/>
        </w:rPr>
        <w:t xml:space="preserve">». Οι </w:t>
      </w:r>
      <w:proofErr w:type="spellStart"/>
      <w:r w:rsidRPr="006A768E">
        <w:rPr>
          <w:rFonts w:eastAsia="Times New Roman" w:cstheme="minorHAnsi"/>
          <w:sz w:val="28"/>
          <w:szCs w:val="28"/>
          <w:lang w:eastAsia="el-GR"/>
        </w:rPr>
        <w:t>Harris</w:t>
      </w:r>
      <w:proofErr w:type="spellEnd"/>
      <w:r w:rsidRPr="006A768E">
        <w:rPr>
          <w:rFonts w:eastAsia="Times New Roman" w:cstheme="minorHAnsi"/>
          <w:sz w:val="28"/>
          <w:szCs w:val="28"/>
          <w:lang w:eastAsia="el-GR"/>
        </w:rPr>
        <w:t xml:space="preserve"> </w:t>
      </w:r>
      <w:r w:rsidRPr="006A768E">
        <w:rPr>
          <w:rFonts w:eastAsia="Times New Roman" w:cstheme="minorHAnsi"/>
          <w:sz w:val="28"/>
          <w:szCs w:val="28"/>
          <w:lang w:eastAsia="el-GR"/>
        </w:rPr>
        <w:lastRenderedPageBreak/>
        <w:t xml:space="preserve">και </w:t>
      </w:r>
      <w:proofErr w:type="spellStart"/>
      <w:r w:rsidRPr="006A768E">
        <w:rPr>
          <w:rFonts w:eastAsia="Times New Roman" w:cstheme="minorHAnsi"/>
          <w:sz w:val="28"/>
          <w:szCs w:val="28"/>
          <w:lang w:eastAsia="el-GR"/>
        </w:rPr>
        <w:t>Youngren</w:t>
      </w:r>
      <w:proofErr w:type="spellEnd"/>
      <w:r w:rsidRPr="006A768E">
        <w:rPr>
          <w:rFonts w:eastAsia="Times New Roman" w:cstheme="minorHAnsi"/>
          <w:sz w:val="28"/>
          <w:szCs w:val="28"/>
          <w:lang w:eastAsia="el-GR"/>
        </w:rPr>
        <w:t xml:space="preserve"> (2011) υποστηρίζουν ότι οι διαδικτυακές συνεδρίες αντενδείκνυται με τις διαγνώσεις του Άξονα ΙΙ (προσωπικότητα και αναπτυξιακές διαταραχές), σοβαρή κατάθλιψη (ιδιαίτερα </w:t>
      </w:r>
      <w:proofErr w:type="spellStart"/>
      <w:r w:rsidRPr="006A768E">
        <w:rPr>
          <w:rFonts w:eastAsia="Times New Roman" w:cstheme="minorHAnsi"/>
          <w:sz w:val="28"/>
          <w:szCs w:val="28"/>
          <w:lang w:eastAsia="el-GR"/>
        </w:rPr>
        <w:t>αυτοκτονικότητα</w:t>
      </w:r>
      <w:proofErr w:type="spellEnd"/>
      <w:r w:rsidRPr="006A768E">
        <w:rPr>
          <w:rFonts w:eastAsia="Times New Roman" w:cstheme="minorHAnsi"/>
          <w:sz w:val="28"/>
          <w:szCs w:val="28"/>
          <w:lang w:eastAsia="el-GR"/>
        </w:rPr>
        <w:t>) και εκείνων με ασταθείς προσωπικές σχέσεις.</w:t>
      </w:r>
    </w:p>
    <w:p w14:paraId="15BA73D3" w14:textId="77777777" w:rsidR="003949FA" w:rsidRPr="006A768E" w:rsidRDefault="003949FA" w:rsidP="003949FA">
      <w:pPr>
        <w:spacing w:after="0" w:line="240" w:lineRule="auto"/>
        <w:jc w:val="both"/>
        <w:textAlignment w:val="baseline"/>
        <w:rPr>
          <w:rFonts w:eastAsia="Times New Roman" w:cstheme="minorHAnsi"/>
          <w:sz w:val="28"/>
          <w:szCs w:val="28"/>
          <w:lang w:eastAsia="el-GR"/>
        </w:rPr>
      </w:pPr>
      <w:r w:rsidRPr="006A768E">
        <w:rPr>
          <w:rFonts w:eastAsia="Times New Roman" w:cstheme="minorHAnsi"/>
          <w:sz w:val="28"/>
          <w:szCs w:val="28"/>
          <w:lang w:eastAsia="el-GR"/>
        </w:rPr>
        <w:t xml:space="preserve">Το θέμα όμως είναι, επεξεργάζεται με διαφορετικό τρόπο ο θεραπευτής τις προβολές στη μεταβίβαση κατά τη χρήση της τεχνολογίας; Η συνοπτική απάντηση σε αυτό το ερώτημα είναι πως δεν υπάρχει διαφορά στον τρόπο που λειτουργούν οι ομάδες στα δύο πλαίσια. Ο </w:t>
      </w:r>
      <w:proofErr w:type="spellStart"/>
      <w:r w:rsidRPr="006A768E">
        <w:rPr>
          <w:rFonts w:eastAsia="Times New Roman" w:cstheme="minorHAnsi"/>
          <w:sz w:val="28"/>
          <w:szCs w:val="28"/>
          <w:lang w:eastAsia="el-GR"/>
        </w:rPr>
        <w:t>Neumann</w:t>
      </w:r>
      <w:proofErr w:type="spellEnd"/>
      <w:r w:rsidRPr="006A768E">
        <w:rPr>
          <w:rFonts w:eastAsia="Times New Roman" w:cstheme="minorHAnsi"/>
          <w:sz w:val="28"/>
          <w:szCs w:val="28"/>
          <w:lang w:eastAsia="el-GR"/>
        </w:rPr>
        <w:t xml:space="preserve"> (2013), επισημαίνει ότι οι ερευνητές, που αναλύουν τα πρακτικά από συνεδρίες σε ερευνητικά προγράμματα, δεν μπορούν να διακρίνουν διαφορές των διαδικτυακών συνεδριών σε σύγκριση με τις συνεδρίες εκτός διαδικτύου, και </w:t>
      </w:r>
      <w:proofErr w:type="spellStart"/>
      <w:r w:rsidRPr="006A768E">
        <w:rPr>
          <w:rFonts w:eastAsia="Times New Roman" w:cstheme="minorHAnsi"/>
          <w:sz w:val="28"/>
          <w:szCs w:val="28"/>
          <w:lang w:eastAsia="el-GR"/>
        </w:rPr>
        <w:t>κατάλήγει</w:t>
      </w:r>
      <w:proofErr w:type="spellEnd"/>
      <w:r w:rsidRPr="006A768E">
        <w:rPr>
          <w:rFonts w:eastAsia="Times New Roman" w:cstheme="minorHAnsi"/>
          <w:sz w:val="28"/>
          <w:szCs w:val="28"/>
          <w:lang w:eastAsia="el-GR"/>
        </w:rPr>
        <w:t xml:space="preserve"> στο συμπέρασμα, ότι η φυσική εγγύτητα του αναλυτή και του ασθενούς δεν είναι προφανώς απαραίτητη.</w:t>
      </w:r>
    </w:p>
    <w:p w14:paraId="2CFA1EAD" w14:textId="77777777" w:rsidR="003949FA" w:rsidRPr="006A768E" w:rsidRDefault="003949FA" w:rsidP="003949FA">
      <w:pPr>
        <w:spacing w:after="0" w:line="240" w:lineRule="auto"/>
        <w:jc w:val="both"/>
        <w:textAlignment w:val="baseline"/>
        <w:rPr>
          <w:rFonts w:eastAsia="Times New Roman" w:cstheme="minorHAnsi"/>
          <w:sz w:val="28"/>
          <w:szCs w:val="28"/>
          <w:lang w:eastAsia="el-GR"/>
        </w:rPr>
      </w:pPr>
      <w:r w:rsidRPr="006A768E">
        <w:rPr>
          <w:rFonts w:eastAsia="Times New Roman" w:cstheme="minorHAnsi"/>
          <w:sz w:val="28"/>
          <w:szCs w:val="28"/>
          <w:lang w:eastAsia="el-GR"/>
        </w:rPr>
        <w:t>Η συνέχεια μίας θεραπευτικής εργασίας μέσω του διαδικτύου, ιδίως όταν οι καταστάσεις δεν επιτρέπουν τη φυσική επαφή, κάτι που αλλιώς θα επέφερε τη διακοπή της θεραπείας, αντιπροσωπεύει ένα περιβάλλον «κρατήματος» (</w:t>
      </w:r>
      <w:proofErr w:type="spellStart"/>
      <w:r w:rsidRPr="006A768E">
        <w:rPr>
          <w:rFonts w:eastAsia="Times New Roman" w:cstheme="minorHAnsi"/>
          <w:sz w:val="28"/>
          <w:szCs w:val="28"/>
          <w:lang w:eastAsia="el-GR"/>
        </w:rPr>
        <w:t>holding</w:t>
      </w:r>
      <w:proofErr w:type="spellEnd"/>
      <w:r w:rsidRPr="006A768E">
        <w:rPr>
          <w:rFonts w:eastAsia="Times New Roman" w:cstheme="minorHAnsi"/>
          <w:sz w:val="28"/>
          <w:szCs w:val="28"/>
          <w:lang w:eastAsia="el-GR"/>
        </w:rPr>
        <w:t xml:space="preserve"> </w:t>
      </w:r>
      <w:proofErr w:type="spellStart"/>
      <w:r w:rsidRPr="006A768E">
        <w:rPr>
          <w:rFonts w:eastAsia="Times New Roman" w:cstheme="minorHAnsi"/>
          <w:sz w:val="28"/>
          <w:szCs w:val="28"/>
          <w:lang w:eastAsia="el-GR"/>
        </w:rPr>
        <w:t>environment</w:t>
      </w:r>
      <w:proofErr w:type="spellEnd"/>
      <w:r w:rsidRPr="006A768E">
        <w:rPr>
          <w:rFonts w:eastAsia="Times New Roman" w:cstheme="minorHAnsi"/>
          <w:sz w:val="28"/>
          <w:szCs w:val="28"/>
          <w:lang w:eastAsia="el-GR"/>
        </w:rPr>
        <w:t>). Η μεταβίβαση, η σύνδεση, διατηρείται με τον θεραπευτή και τα άλλα μέλη που είναι συναισθηματικά παρόντες, συμβάλλοντας στη σταθερότητα των αντικειμένων, ιδίως για άτομα που έχουν υποφέρει από απώλειες στην ψυχική τους ιστορία. Με διάφορους τρόπους η συνέχεια της θεραπείας που εξασφαλίζει το διαδίκτυο, εστιάζει και συμπυκνώνει βασικά αναλυτικά ζητήματα όπως ο αποχωρισμός, η απώλεια, η διαθεσιμότητα, οι ανάγκες τόσο του ασθενούς όσο και του αναλυτή, καθώς και το αναλυτικό πλαίσιο και τις αποκλίσεις από αυτό.</w:t>
      </w:r>
    </w:p>
    <w:p w14:paraId="12778F18" w14:textId="77777777" w:rsidR="003949FA" w:rsidRPr="006A768E" w:rsidRDefault="003949FA" w:rsidP="003949FA">
      <w:pPr>
        <w:spacing w:after="0" w:line="240" w:lineRule="auto"/>
        <w:jc w:val="both"/>
        <w:textAlignment w:val="baseline"/>
        <w:rPr>
          <w:rFonts w:eastAsia="Times New Roman" w:cstheme="minorHAnsi"/>
          <w:sz w:val="28"/>
          <w:szCs w:val="28"/>
          <w:lang w:eastAsia="el-GR"/>
        </w:rPr>
      </w:pPr>
      <w:r w:rsidRPr="006A768E">
        <w:rPr>
          <w:rFonts w:eastAsia="Times New Roman" w:cstheme="minorHAnsi"/>
          <w:sz w:val="28"/>
          <w:szCs w:val="28"/>
          <w:lang w:eastAsia="el-GR"/>
        </w:rPr>
        <w:t>Σε αντίθεση με τον παραδοσιακό τρόπο, όπου ο αναλυτής παρέχει και ελέγχει το πλαίσιο, στη διαδικτυακή θεραπεία, θεραπευτής και θεραπευόμενος αναλύουν και σκέφτονται μεν από κοινού, για το πώς θα εξασφαλιστεί το πλαίσιο, αλλά οι θεραπευόμενοι και μόνο είναι υπεύθυνοι για τις εξωτερικές ρυθμίσεις, για την εξασφάλιση της εμπιστευτικότητας στο σπίτι ή στο γραφείο όπου πραγματοποιείται η θεραπεία. Δεν υπάρχει πια κοινόχρηστος χώρος που ελέγχει ο θεραπευτής.</w:t>
      </w:r>
    </w:p>
    <w:p w14:paraId="0FB940B2" w14:textId="77777777" w:rsidR="003949FA" w:rsidRPr="006A768E" w:rsidRDefault="003949FA" w:rsidP="003949FA">
      <w:pPr>
        <w:spacing w:after="0" w:line="240" w:lineRule="auto"/>
        <w:jc w:val="both"/>
        <w:textAlignment w:val="baseline"/>
        <w:rPr>
          <w:rFonts w:eastAsia="Times New Roman" w:cstheme="minorHAnsi"/>
          <w:sz w:val="28"/>
          <w:szCs w:val="28"/>
          <w:lang w:eastAsia="el-GR"/>
        </w:rPr>
      </w:pPr>
      <w:r w:rsidRPr="006A768E">
        <w:rPr>
          <w:rFonts w:eastAsia="Times New Roman" w:cstheme="minorHAnsi"/>
          <w:sz w:val="28"/>
          <w:szCs w:val="28"/>
          <w:lang w:eastAsia="el-GR"/>
        </w:rPr>
        <w:t xml:space="preserve">Έτσι, για τις διαδικτυακές συνεδρίες χρειάζεται ασφάλεια και εμπιστευτικότητα των δεδομένων (κάτι που συχνά αμφισβητείται για τις γνωστές πλατφόρμες), χρήση ιδιωτικού/εμπιστευτικού χώρου στη διάρκεια της θεραπευτικής ώρας, συναίνεση και ενημέρωση, τρόπο αντιμετώπισης των τεχνολογικών δυσκολιών, ρυθμίσεις χρέωσης, καθώς και μεθόδους αντιμετώπισης των σιωπών. Πιστεύω, λέει ο </w:t>
      </w:r>
      <w:proofErr w:type="spellStart"/>
      <w:r w:rsidRPr="006A768E">
        <w:rPr>
          <w:rFonts w:eastAsia="Times New Roman" w:cstheme="minorHAnsi"/>
          <w:sz w:val="28"/>
          <w:szCs w:val="28"/>
          <w:lang w:eastAsia="el-GR"/>
        </w:rPr>
        <w:t>Zalusky</w:t>
      </w:r>
      <w:proofErr w:type="spellEnd"/>
      <w:r w:rsidRPr="006A768E">
        <w:rPr>
          <w:rFonts w:eastAsia="Times New Roman" w:cstheme="minorHAnsi"/>
          <w:sz w:val="28"/>
          <w:szCs w:val="28"/>
          <w:lang w:eastAsia="el-GR"/>
        </w:rPr>
        <w:t xml:space="preserve"> (1998) </w:t>
      </w:r>
      <w:r w:rsidRPr="006A768E">
        <w:rPr>
          <w:rFonts w:eastAsia="Times New Roman" w:cstheme="minorHAnsi"/>
          <w:sz w:val="28"/>
          <w:szCs w:val="28"/>
          <w:lang w:eastAsia="el-GR"/>
        </w:rPr>
        <w:lastRenderedPageBreak/>
        <w:t xml:space="preserve">ότι στην επικοινωνία μεταξύ θεραπευτών και </w:t>
      </w:r>
      <w:proofErr w:type="spellStart"/>
      <w:r w:rsidRPr="006A768E">
        <w:rPr>
          <w:rFonts w:eastAsia="Times New Roman" w:cstheme="minorHAnsi"/>
          <w:sz w:val="28"/>
          <w:szCs w:val="28"/>
          <w:lang w:eastAsia="el-GR"/>
        </w:rPr>
        <w:t>θεραπευομένων</w:t>
      </w:r>
      <w:proofErr w:type="spellEnd"/>
      <w:r w:rsidRPr="006A768E">
        <w:rPr>
          <w:rFonts w:eastAsia="Times New Roman" w:cstheme="minorHAnsi"/>
          <w:sz w:val="28"/>
          <w:szCs w:val="28"/>
          <w:lang w:eastAsia="el-GR"/>
        </w:rPr>
        <w:t xml:space="preserve"> υπάρχει μία συνειδητή ή ασυνείδητη αίσθηση για το τι κερδίζει και τι χάνει ο καθένας κάνοντας θεραπεία μέσω διαδικτύου. Μεταβιβαστικά και </w:t>
      </w:r>
      <w:proofErr w:type="spellStart"/>
      <w:r w:rsidRPr="006A768E">
        <w:rPr>
          <w:rFonts w:eastAsia="Times New Roman" w:cstheme="minorHAnsi"/>
          <w:sz w:val="28"/>
          <w:szCs w:val="28"/>
          <w:lang w:eastAsia="el-GR"/>
        </w:rPr>
        <w:t>αντιμεταβιβαστικά</w:t>
      </w:r>
      <w:proofErr w:type="spellEnd"/>
      <w:r w:rsidRPr="006A768E">
        <w:rPr>
          <w:rFonts w:eastAsia="Times New Roman" w:cstheme="minorHAnsi"/>
          <w:sz w:val="28"/>
          <w:szCs w:val="28"/>
          <w:lang w:eastAsia="el-GR"/>
        </w:rPr>
        <w:t xml:space="preserve"> συναισθήματα που προκαλούνται από αυτή τη διαφορά, ανάμεσα στο δια ζώσης και το διαδικτυακό, όταν αναλύονται, συχνά αποδίδουν καλή εικόνα του εσωτερικού κόσμου της αναλυτικής διαδικασίας.</w:t>
      </w:r>
    </w:p>
    <w:p w14:paraId="50F3B040" w14:textId="77777777" w:rsidR="003949FA" w:rsidRPr="006A768E" w:rsidRDefault="003949FA" w:rsidP="003949FA">
      <w:pPr>
        <w:spacing w:after="0" w:line="240" w:lineRule="auto"/>
        <w:jc w:val="both"/>
        <w:textAlignment w:val="baseline"/>
        <w:rPr>
          <w:rFonts w:eastAsia="Times New Roman" w:cstheme="minorHAnsi"/>
          <w:sz w:val="28"/>
          <w:szCs w:val="28"/>
          <w:lang w:eastAsia="el-GR"/>
        </w:rPr>
      </w:pPr>
      <w:r w:rsidRPr="006A768E">
        <w:rPr>
          <w:rFonts w:eastAsia="Times New Roman" w:cstheme="minorHAnsi"/>
          <w:sz w:val="28"/>
          <w:szCs w:val="28"/>
          <w:lang w:eastAsia="el-GR"/>
        </w:rPr>
        <w:t>Εν κατακλείδι φαίνεται ότι οι διαδικτυακές συνεδρίες, αρχής γενομένης από την ανάγκη της παρούσας πανδημίας, και ανεξάρτητα από τη διαμάχη που τις περιβάλλει, άνοιξαν μία δυνατότητα στην ομαδική ψυχοθεραπεία που ίσως επεκταθεί και εδραιωθεί πέραν των συγκυριών του παρόντος. Αν αυτή η παρουσία του διαδικτύου στη θεραπευτική εργασία καθιερωθεί επιβάλλεται η ανάγκη συστηματικής έρευνας στο πεδίο αυτό.</w:t>
      </w:r>
    </w:p>
    <w:p w14:paraId="2FBD5AF2" w14:textId="77777777" w:rsidR="003949FA" w:rsidRPr="006A768E" w:rsidRDefault="003949FA" w:rsidP="003949FA">
      <w:pPr>
        <w:spacing w:after="0" w:line="240" w:lineRule="auto"/>
        <w:jc w:val="both"/>
        <w:textAlignment w:val="baseline"/>
        <w:rPr>
          <w:rFonts w:eastAsia="Times New Roman" w:cstheme="minorHAnsi"/>
          <w:sz w:val="28"/>
          <w:szCs w:val="28"/>
          <w:lang w:eastAsia="el-GR"/>
        </w:rPr>
      </w:pPr>
      <w:r w:rsidRPr="006A768E">
        <w:rPr>
          <w:rFonts w:eastAsia="Times New Roman" w:cstheme="minorHAnsi"/>
          <w:sz w:val="28"/>
          <w:szCs w:val="28"/>
          <w:lang w:eastAsia="el-GR"/>
        </w:rPr>
        <w:t> </w:t>
      </w:r>
    </w:p>
    <w:p w14:paraId="0E56CBA3" w14:textId="77777777" w:rsidR="003949FA" w:rsidRPr="006A768E" w:rsidRDefault="003949FA" w:rsidP="003949FA">
      <w:pPr>
        <w:spacing w:after="0" w:line="240" w:lineRule="auto"/>
        <w:jc w:val="both"/>
        <w:textAlignment w:val="baseline"/>
        <w:rPr>
          <w:rFonts w:eastAsia="Times New Roman" w:cstheme="minorHAnsi"/>
          <w:sz w:val="28"/>
          <w:szCs w:val="28"/>
          <w:lang w:eastAsia="el-GR"/>
        </w:rPr>
      </w:pPr>
      <w:r w:rsidRPr="006A768E">
        <w:rPr>
          <w:rFonts w:eastAsia="Times New Roman" w:cstheme="minorHAnsi"/>
          <w:b/>
          <w:bCs/>
          <w:sz w:val="28"/>
          <w:szCs w:val="28"/>
          <w:bdr w:val="none" w:sz="0" w:space="0" w:color="auto" w:frame="1"/>
          <w:lang w:eastAsia="el-GR"/>
        </w:rPr>
        <w:t>ΒΙΒΛΙΟΓΡΑΦΙΑ:</w:t>
      </w:r>
    </w:p>
    <w:p w14:paraId="32CED7E6" w14:textId="77777777" w:rsidR="003949FA" w:rsidRPr="006A768E" w:rsidRDefault="003949FA" w:rsidP="003949FA">
      <w:pPr>
        <w:spacing w:line="240" w:lineRule="auto"/>
        <w:jc w:val="both"/>
        <w:textAlignment w:val="baseline"/>
        <w:rPr>
          <w:rFonts w:eastAsia="Times New Roman" w:cstheme="minorHAnsi"/>
          <w:sz w:val="28"/>
          <w:szCs w:val="28"/>
          <w:lang w:eastAsia="el-GR"/>
        </w:rPr>
      </w:pPr>
      <w:proofErr w:type="spellStart"/>
      <w:r w:rsidRPr="006A768E">
        <w:rPr>
          <w:rFonts w:eastAsia="Times New Roman" w:cstheme="minorHAnsi"/>
          <w:sz w:val="28"/>
          <w:szCs w:val="28"/>
          <w:lang w:val="en-US" w:eastAsia="el-GR"/>
        </w:rPr>
        <w:t>Argentieri</w:t>
      </w:r>
      <w:proofErr w:type="spellEnd"/>
      <w:r w:rsidRPr="006A768E">
        <w:rPr>
          <w:rFonts w:eastAsia="Times New Roman" w:cstheme="minorHAnsi"/>
          <w:sz w:val="28"/>
          <w:szCs w:val="28"/>
          <w:lang w:val="en-US" w:eastAsia="el-GR"/>
        </w:rPr>
        <w:t xml:space="preserve">, S. &amp; </w:t>
      </w:r>
      <w:proofErr w:type="spellStart"/>
      <w:r w:rsidRPr="006A768E">
        <w:rPr>
          <w:rFonts w:eastAsia="Times New Roman" w:cstheme="minorHAnsi"/>
          <w:sz w:val="28"/>
          <w:szCs w:val="28"/>
          <w:lang w:val="en-US" w:eastAsia="el-GR"/>
        </w:rPr>
        <w:t>Mehler</w:t>
      </w:r>
      <w:proofErr w:type="spellEnd"/>
      <w:r w:rsidRPr="006A768E">
        <w:rPr>
          <w:rFonts w:eastAsia="Times New Roman" w:cstheme="minorHAnsi"/>
          <w:sz w:val="28"/>
          <w:szCs w:val="28"/>
          <w:lang w:val="en-US" w:eastAsia="el-GR"/>
        </w:rPr>
        <w:t>,</w:t>
      </w:r>
      <w:r w:rsidRPr="006A768E">
        <w:rPr>
          <w:rFonts w:eastAsia="Times New Roman" w:cstheme="minorHAnsi"/>
          <w:sz w:val="28"/>
          <w:szCs w:val="28"/>
          <w:bdr w:val="none" w:sz="0" w:space="0" w:color="auto" w:frame="1"/>
          <w:lang w:val="en-US" w:eastAsia="el-GR"/>
        </w:rPr>
        <w:t> J.A. (2003). ‘Telephone “analysis”: “Hello, who’s speaking?”’. Insight, 12, 17-19.</w:t>
      </w:r>
      <w:r w:rsidRPr="006A768E">
        <w:rPr>
          <w:rFonts w:eastAsia="Times New Roman" w:cstheme="minorHAnsi"/>
          <w:sz w:val="28"/>
          <w:szCs w:val="28"/>
          <w:lang w:val="en-US" w:eastAsia="el-GR"/>
        </w:rPr>
        <w:br/>
        <w:t>Aron, L. </w:t>
      </w:r>
      <w:r w:rsidRPr="006A768E">
        <w:rPr>
          <w:rFonts w:eastAsia="Times New Roman" w:cstheme="minorHAnsi"/>
          <w:sz w:val="28"/>
          <w:szCs w:val="28"/>
          <w:bdr w:val="none" w:sz="0" w:space="0" w:color="auto" w:frame="1"/>
          <w:lang w:val="en-US" w:eastAsia="el-GR"/>
        </w:rPr>
        <w:t>(1996) A meeting of minds ed., Northvale, NJ: The Analytic Press</w:t>
      </w:r>
      <w:r w:rsidRPr="006A768E">
        <w:rPr>
          <w:rFonts w:eastAsia="Times New Roman" w:cstheme="minorHAnsi"/>
          <w:sz w:val="28"/>
          <w:szCs w:val="28"/>
          <w:lang w:val="en-US" w:eastAsia="el-GR"/>
        </w:rPr>
        <w:br/>
        <w:t>Bayles, M. </w:t>
      </w:r>
      <w:r w:rsidRPr="006A768E">
        <w:rPr>
          <w:rFonts w:eastAsia="Times New Roman" w:cstheme="minorHAnsi"/>
          <w:sz w:val="28"/>
          <w:szCs w:val="28"/>
          <w:bdr w:val="none" w:sz="0" w:space="0" w:color="auto" w:frame="1"/>
          <w:lang w:val="en-US" w:eastAsia="el-GR"/>
        </w:rPr>
        <w:t xml:space="preserve">(2012). Is Physical Proximity Essential to the Psychoanalytic Process? An Exploration Through the Lens of Skype </w:t>
      </w:r>
      <w:proofErr w:type="spellStart"/>
      <w:r w:rsidRPr="006A768E">
        <w:rPr>
          <w:rFonts w:eastAsia="Times New Roman" w:cstheme="minorHAnsi"/>
          <w:sz w:val="28"/>
          <w:szCs w:val="28"/>
          <w:bdr w:val="none" w:sz="0" w:space="0" w:color="auto" w:frame="1"/>
          <w:lang w:val="en-US" w:eastAsia="el-GR"/>
        </w:rPr>
        <w:t>Psychoanal</w:t>
      </w:r>
      <w:proofErr w:type="spellEnd"/>
      <w:r w:rsidRPr="006A768E">
        <w:rPr>
          <w:rFonts w:eastAsia="Times New Roman" w:cstheme="minorHAnsi"/>
          <w:sz w:val="28"/>
          <w:szCs w:val="28"/>
          <w:bdr w:val="none" w:sz="0" w:space="0" w:color="auto" w:frame="1"/>
          <w:lang w:val="en-US" w:eastAsia="el-GR"/>
        </w:rPr>
        <w:t>. Dial., 22(5):569-585</w:t>
      </w:r>
      <w:r w:rsidRPr="006A768E">
        <w:rPr>
          <w:rFonts w:eastAsia="Times New Roman" w:cstheme="minorHAnsi"/>
          <w:sz w:val="28"/>
          <w:szCs w:val="28"/>
          <w:lang w:val="en-US" w:eastAsia="el-GR"/>
        </w:rPr>
        <w:br/>
      </w:r>
      <w:proofErr w:type="spellStart"/>
      <w:r w:rsidRPr="006A768E">
        <w:rPr>
          <w:rFonts w:eastAsia="Times New Roman" w:cstheme="minorHAnsi"/>
          <w:sz w:val="28"/>
          <w:szCs w:val="28"/>
          <w:lang w:val="en-US" w:eastAsia="el-GR"/>
        </w:rPr>
        <w:t>Caparrotta</w:t>
      </w:r>
      <w:proofErr w:type="spellEnd"/>
      <w:r w:rsidRPr="006A768E">
        <w:rPr>
          <w:rFonts w:eastAsia="Times New Roman" w:cstheme="minorHAnsi"/>
          <w:sz w:val="28"/>
          <w:szCs w:val="28"/>
          <w:lang w:val="en-US" w:eastAsia="el-GR"/>
        </w:rPr>
        <w:t>, L.</w:t>
      </w:r>
      <w:r w:rsidRPr="006A768E">
        <w:rPr>
          <w:rFonts w:eastAsia="Times New Roman" w:cstheme="minorHAnsi"/>
          <w:sz w:val="28"/>
          <w:szCs w:val="28"/>
          <w:bdr w:val="none" w:sz="0" w:space="0" w:color="auto" w:frame="1"/>
          <w:lang w:val="en-US" w:eastAsia="el-GR"/>
        </w:rPr>
        <w:t xml:space="preserve"> (2013). Digital technology is here to stay and the psychoanalytic community should grapple with it. </w:t>
      </w:r>
      <w:proofErr w:type="spellStart"/>
      <w:r w:rsidRPr="006A768E">
        <w:rPr>
          <w:rFonts w:eastAsia="Times New Roman" w:cstheme="minorHAnsi"/>
          <w:sz w:val="28"/>
          <w:szCs w:val="28"/>
          <w:bdr w:val="none" w:sz="0" w:space="0" w:color="auto" w:frame="1"/>
          <w:lang w:val="en-US" w:eastAsia="el-GR"/>
        </w:rPr>
        <w:t>Psychoanal</w:t>
      </w:r>
      <w:proofErr w:type="spellEnd"/>
      <w:r w:rsidRPr="006A768E">
        <w:rPr>
          <w:rFonts w:eastAsia="Times New Roman" w:cstheme="minorHAnsi"/>
          <w:sz w:val="28"/>
          <w:szCs w:val="28"/>
          <w:bdr w:val="none" w:sz="0" w:space="0" w:color="auto" w:frame="1"/>
          <w:lang w:val="en-US" w:eastAsia="el-GR"/>
        </w:rPr>
        <w:t xml:space="preserve">. </w:t>
      </w:r>
      <w:proofErr w:type="spellStart"/>
      <w:r w:rsidRPr="006A768E">
        <w:rPr>
          <w:rFonts w:eastAsia="Times New Roman" w:cstheme="minorHAnsi"/>
          <w:sz w:val="28"/>
          <w:szCs w:val="28"/>
          <w:bdr w:val="none" w:sz="0" w:space="0" w:color="auto" w:frame="1"/>
          <w:lang w:val="en-US" w:eastAsia="el-GR"/>
        </w:rPr>
        <w:t>Psychother</w:t>
      </w:r>
      <w:proofErr w:type="spellEnd"/>
      <w:r w:rsidRPr="006A768E">
        <w:rPr>
          <w:rFonts w:eastAsia="Times New Roman" w:cstheme="minorHAnsi"/>
          <w:sz w:val="28"/>
          <w:szCs w:val="28"/>
          <w:bdr w:val="none" w:sz="0" w:space="0" w:color="auto" w:frame="1"/>
          <w:lang w:val="en-US" w:eastAsia="el-GR"/>
        </w:rPr>
        <w:t>., 27(4):296-305</w:t>
      </w:r>
      <w:r w:rsidRPr="006A768E">
        <w:rPr>
          <w:rFonts w:eastAsia="Times New Roman" w:cstheme="minorHAnsi"/>
          <w:sz w:val="28"/>
          <w:szCs w:val="28"/>
          <w:lang w:val="en-US" w:eastAsia="el-GR"/>
        </w:rPr>
        <w:br/>
      </w:r>
      <w:proofErr w:type="spellStart"/>
      <w:r w:rsidRPr="006A768E">
        <w:rPr>
          <w:rFonts w:eastAsia="Times New Roman" w:cstheme="minorHAnsi"/>
          <w:sz w:val="28"/>
          <w:szCs w:val="28"/>
          <w:lang w:val="en-US" w:eastAsia="el-GR"/>
        </w:rPr>
        <w:t>Hanly</w:t>
      </w:r>
      <w:proofErr w:type="spellEnd"/>
      <w:r w:rsidRPr="006A768E">
        <w:rPr>
          <w:rFonts w:eastAsia="Times New Roman" w:cstheme="minorHAnsi"/>
          <w:sz w:val="28"/>
          <w:szCs w:val="28"/>
          <w:lang w:val="en-US" w:eastAsia="el-GR"/>
        </w:rPr>
        <w:t>, C. </w:t>
      </w:r>
      <w:r w:rsidRPr="006A768E">
        <w:rPr>
          <w:rFonts w:eastAsia="Times New Roman" w:cstheme="minorHAnsi"/>
          <w:sz w:val="28"/>
          <w:szCs w:val="28"/>
          <w:bdr w:val="none" w:sz="0" w:space="0" w:color="auto" w:frame="1"/>
          <w:lang w:val="en-US" w:eastAsia="el-GR"/>
        </w:rPr>
        <w:t xml:space="preserve">(2013) Case Material from a Telephone Analysis. In Psychoanalysis Online: Mental Health, Teletherapy, and Training, ed. J. Scharff. London: </w:t>
      </w:r>
      <w:proofErr w:type="spellStart"/>
      <w:r w:rsidRPr="006A768E">
        <w:rPr>
          <w:rFonts w:eastAsia="Times New Roman" w:cstheme="minorHAnsi"/>
          <w:sz w:val="28"/>
          <w:szCs w:val="28"/>
          <w:bdr w:val="none" w:sz="0" w:space="0" w:color="auto" w:frame="1"/>
          <w:lang w:val="en-US" w:eastAsia="el-GR"/>
        </w:rPr>
        <w:t>Karnac</w:t>
      </w:r>
      <w:proofErr w:type="spellEnd"/>
      <w:r w:rsidRPr="006A768E">
        <w:rPr>
          <w:rFonts w:eastAsia="Times New Roman" w:cstheme="minorHAnsi"/>
          <w:sz w:val="28"/>
          <w:szCs w:val="28"/>
          <w:bdr w:val="none" w:sz="0" w:space="0" w:color="auto" w:frame="1"/>
          <w:lang w:val="en-US" w:eastAsia="el-GR"/>
        </w:rPr>
        <w:t xml:space="preserve"> Books. Pp. 133-136.</w:t>
      </w:r>
      <w:r w:rsidRPr="006A768E">
        <w:rPr>
          <w:rFonts w:eastAsia="Times New Roman" w:cstheme="minorHAnsi"/>
          <w:sz w:val="28"/>
          <w:szCs w:val="28"/>
          <w:lang w:val="en-US" w:eastAsia="el-GR"/>
        </w:rPr>
        <w:br/>
        <w:t xml:space="preserve">Harris, E. &amp; </w:t>
      </w:r>
      <w:proofErr w:type="spellStart"/>
      <w:r w:rsidRPr="006A768E">
        <w:rPr>
          <w:rFonts w:eastAsia="Times New Roman" w:cstheme="minorHAnsi"/>
          <w:sz w:val="28"/>
          <w:szCs w:val="28"/>
          <w:lang w:val="en-US" w:eastAsia="el-GR"/>
        </w:rPr>
        <w:t>Younggren</w:t>
      </w:r>
      <w:proofErr w:type="spellEnd"/>
      <w:r w:rsidRPr="006A768E">
        <w:rPr>
          <w:rFonts w:eastAsia="Times New Roman" w:cstheme="minorHAnsi"/>
          <w:sz w:val="28"/>
          <w:szCs w:val="28"/>
          <w:lang w:val="en-US" w:eastAsia="el-GR"/>
        </w:rPr>
        <w:t>, J.N. </w:t>
      </w:r>
      <w:r w:rsidRPr="006A768E">
        <w:rPr>
          <w:rFonts w:eastAsia="Times New Roman" w:cstheme="minorHAnsi"/>
          <w:sz w:val="28"/>
          <w:szCs w:val="28"/>
          <w:bdr w:val="none" w:sz="0" w:space="0" w:color="auto" w:frame="1"/>
          <w:lang w:val="en-US" w:eastAsia="el-GR"/>
        </w:rPr>
        <w:t>(2011). ‘Risk management in the digital world’. Professional Psychology: Research and Practice, 42, 6, 412-18.</w:t>
      </w:r>
      <w:r w:rsidRPr="006A768E">
        <w:rPr>
          <w:rFonts w:eastAsia="Times New Roman" w:cstheme="minorHAnsi"/>
          <w:sz w:val="28"/>
          <w:szCs w:val="28"/>
          <w:lang w:val="en-US" w:eastAsia="el-GR"/>
        </w:rPr>
        <w:br/>
      </w:r>
      <w:proofErr w:type="spellStart"/>
      <w:r w:rsidRPr="006A768E">
        <w:rPr>
          <w:rFonts w:eastAsia="Times New Roman" w:cstheme="minorHAnsi"/>
          <w:sz w:val="28"/>
          <w:szCs w:val="28"/>
          <w:lang w:val="en-US" w:eastAsia="el-GR"/>
        </w:rPr>
        <w:t>Leffert</w:t>
      </w:r>
      <w:proofErr w:type="spellEnd"/>
      <w:r w:rsidRPr="006A768E">
        <w:rPr>
          <w:rFonts w:eastAsia="Times New Roman" w:cstheme="minorHAnsi"/>
          <w:sz w:val="28"/>
          <w:szCs w:val="28"/>
          <w:lang w:val="en-US" w:eastAsia="el-GR"/>
        </w:rPr>
        <w:t>, M. (2003). </w:t>
      </w:r>
      <w:r w:rsidRPr="006A768E">
        <w:rPr>
          <w:rFonts w:eastAsia="Times New Roman" w:cstheme="minorHAnsi"/>
          <w:sz w:val="28"/>
          <w:szCs w:val="28"/>
          <w:bdr w:val="none" w:sz="0" w:space="0" w:color="auto" w:frame="1"/>
          <w:lang w:val="en-US" w:eastAsia="el-GR"/>
        </w:rPr>
        <w:t>Analysis and Psychotherapy by Telephone: Twenty years of Clinical Experience. J. Amer. </w:t>
      </w:r>
      <w:proofErr w:type="spellStart"/>
      <w:r w:rsidRPr="006A768E">
        <w:rPr>
          <w:rFonts w:eastAsia="Times New Roman" w:cstheme="minorHAnsi"/>
          <w:sz w:val="28"/>
          <w:szCs w:val="28"/>
          <w:bdr w:val="none" w:sz="0" w:space="0" w:color="auto" w:frame="1"/>
          <w:lang w:val="en-US" w:eastAsia="el-GR"/>
        </w:rPr>
        <w:t>Psychoanal</w:t>
      </w:r>
      <w:proofErr w:type="spellEnd"/>
      <w:r w:rsidRPr="006A768E">
        <w:rPr>
          <w:rFonts w:eastAsia="Times New Roman" w:cstheme="minorHAnsi"/>
          <w:sz w:val="28"/>
          <w:szCs w:val="28"/>
          <w:bdr w:val="none" w:sz="0" w:space="0" w:color="auto" w:frame="1"/>
          <w:lang w:val="en-US" w:eastAsia="el-GR"/>
        </w:rPr>
        <w:t>. Assn., 51(1):101-130</w:t>
      </w:r>
      <w:r w:rsidRPr="006A768E">
        <w:rPr>
          <w:rFonts w:eastAsia="Times New Roman" w:cstheme="minorHAnsi"/>
          <w:sz w:val="28"/>
          <w:szCs w:val="28"/>
          <w:lang w:val="en-US" w:eastAsia="el-GR"/>
        </w:rPr>
        <w:br/>
        <w:t>Lemma, A. </w:t>
      </w:r>
      <w:r w:rsidRPr="006A768E">
        <w:rPr>
          <w:rFonts w:eastAsia="Times New Roman" w:cstheme="minorHAnsi"/>
          <w:sz w:val="28"/>
          <w:szCs w:val="28"/>
          <w:bdr w:val="none" w:sz="0" w:space="0" w:color="auto" w:frame="1"/>
          <w:lang w:val="en-US" w:eastAsia="el-GR"/>
        </w:rPr>
        <w:t xml:space="preserve">(2014). ‘Introduction’. In Psychoanalysis in the </w:t>
      </w:r>
      <w:proofErr w:type="spellStart"/>
      <w:r w:rsidRPr="006A768E">
        <w:rPr>
          <w:rFonts w:eastAsia="Times New Roman" w:cstheme="minorHAnsi"/>
          <w:sz w:val="28"/>
          <w:szCs w:val="28"/>
          <w:bdr w:val="none" w:sz="0" w:space="0" w:color="auto" w:frame="1"/>
          <w:lang w:val="en-US" w:eastAsia="el-GR"/>
        </w:rPr>
        <w:t>Technoculture</w:t>
      </w:r>
      <w:proofErr w:type="spellEnd"/>
      <w:r w:rsidRPr="006A768E">
        <w:rPr>
          <w:rFonts w:eastAsia="Times New Roman" w:cstheme="minorHAnsi"/>
          <w:sz w:val="28"/>
          <w:szCs w:val="28"/>
          <w:bdr w:val="none" w:sz="0" w:space="0" w:color="auto" w:frame="1"/>
          <w:lang w:val="en-US" w:eastAsia="el-GR"/>
        </w:rPr>
        <w:t xml:space="preserve"> Era, eds. A. Lemma &amp; L. </w:t>
      </w:r>
      <w:proofErr w:type="spellStart"/>
      <w:r w:rsidRPr="006A768E">
        <w:rPr>
          <w:rFonts w:eastAsia="Times New Roman" w:cstheme="minorHAnsi"/>
          <w:sz w:val="28"/>
          <w:szCs w:val="28"/>
          <w:bdr w:val="none" w:sz="0" w:space="0" w:color="auto" w:frame="1"/>
          <w:lang w:val="en-US" w:eastAsia="el-GR"/>
        </w:rPr>
        <w:t>Caparrotta</w:t>
      </w:r>
      <w:proofErr w:type="spellEnd"/>
      <w:r w:rsidRPr="006A768E">
        <w:rPr>
          <w:rFonts w:eastAsia="Times New Roman" w:cstheme="minorHAnsi"/>
          <w:sz w:val="28"/>
          <w:szCs w:val="28"/>
          <w:bdr w:val="none" w:sz="0" w:space="0" w:color="auto" w:frame="1"/>
          <w:lang w:val="en-US" w:eastAsia="el-GR"/>
        </w:rPr>
        <w:t>. New York: Routledge.</w:t>
      </w:r>
      <w:r w:rsidRPr="006A768E">
        <w:rPr>
          <w:rFonts w:eastAsia="Times New Roman" w:cstheme="minorHAnsi"/>
          <w:sz w:val="28"/>
          <w:szCs w:val="28"/>
          <w:lang w:val="en-US" w:eastAsia="el-GR"/>
        </w:rPr>
        <w:br/>
        <w:t>Lindon, J.A. </w:t>
      </w:r>
      <w:r w:rsidRPr="006A768E">
        <w:rPr>
          <w:rFonts w:eastAsia="Times New Roman" w:cstheme="minorHAnsi"/>
          <w:sz w:val="28"/>
          <w:szCs w:val="28"/>
          <w:bdr w:val="none" w:sz="0" w:space="0" w:color="auto" w:frame="1"/>
          <w:lang w:val="en-US" w:eastAsia="el-GR"/>
        </w:rPr>
        <w:t>(1988). Psychoanalysis by telephone. Bulletin of the Menninger Clinic 52: 521-528.</w:t>
      </w:r>
      <w:r w:rsidRPr="006A768E">
        <w:rPr>
          <w:rFonts w:eastAsia="Times New Roman" w:cstheme="minorHAnsi"/>
          <w:sz w:val="28"/>
          <w:szCs w:val="28"/>
          <w:lang w:val="en-US" w:eastAsia="el-GR"/>
        </w:rPr>
        <w:br/>
        <w:t>Lyons-Ruth, K. </w:t>
      </w:r>
      <w:r w:rsidRPr="006A768E">
        <w:rPr>
          <w:rFonts w:eastAsia="Times New Roman" w:cstheme="minorHAnsi"/>
          <w:sz w:val="28"/>
          <w:szCs w:val="28"/>
          <w:bdr w:val="none" w:sz="0" w:space="0" w:color="auto" w:frame="1"/>
          <w:lang w:val="en-US" w:eastAsia="el-GR"/>
        </w:rPr>
        <w:t xml:space="preserve">(1999). The Two-Person Unconscious. </w:t>
      </w:r>
      <w:proofErr w:type="spellStart"/>
      <w:r w:rsidRPr="006A768E">
        <w:rPr>
          <w:rFonts w:eastAsia="Times New Roman" w:cstheme="minorHAnsi"/>
          <w:sz w:val="28"/>
          <w:szCs w:val="28"/>
          <w:bdr w:val="none" w:sz="0" w:space="0" w:color="auto" w:frame="1"/>
          <w:lang w:val="en-US" w:eastAsia="el-GR"/>
        </w:rPr>
        <w:t>Psychoanal</w:t>
      </w:r>
      <w:proofErr w:type="spellEnd"/>
      <w:r w:rsidRPr="006A768E">
        <w:rPr>
          <w:rFonts w:eastAsia="Times New Roman" w:cstheme="minorHAnsi"/>
          <w:sz w:val="28"/>
          <w:szCs w:val="28"/>
          <w:bdr w:val="none" w:sz="0" w:space="0" w:color="auto" w:frame="1"/>
          <w:lang w:val="en-US" w:eastAsia="el-GR"/>
        </w:rPr>
        <w:t>. Inq., 19(4):576-617 </w:t>
      </w:r>
      <w:proofErr w:type="spellStart"/>
      <w:r w:rsidRPr="006A768E">
        <w:rPr>
          <w:rFonts w:eastAsia="Times New Roman" w:cstheme="minorHAnsi"/>
          <w:sz w:val="28"/>
          <w:szCs w:val="28"/>
          <w:bdr w:val="none" w:sz="0" w:space="0" w:color="auto" w:frame="1"/>
          <w:lang w:val="en-US" w:eastAsia="el-GR"/>
        </w:rPr>
        <w:t>Miermont-Schilton</w:t>
      </w:r>
      <w:proofErr w:type="spellEnd"/>
      <w:r w:rsidRPr="006A768E">
        <w:rPr>
          <w:rFonts w:eastAsia="Times New Roman" w:cstheme="minorHAnsi"/>
          <w:sz w:val="28"/>
          <w:szCs w:val="28"/>
          <w:bdr w:val="none" w:sz="0" w:space="0" w:color="auto" w:frame="1"/>
          <w:lang w:val="en-US" w:eastAsia="el-GR"/>
        </w:rPr>
        <w:t>, D. and Richard, F. (2020) The current sociosanitary coronavirus crisis: remote psychoanalysis by Skype or telephone. International Journal of Psycho-Analysis, 101(3):572-579</w:t>
      </w:r>
      <w:r w:rsidRPr="006A768E">
        <w:rPr>
          <w:rFonts w:eastAsia="Times New Roman" w:cstheme="minorHAnsi"/>
          <w:sz w:val="28"/>
          <w:szCs w:val="28"/>
          <w:lang w:val="en-US" w:eastAsia="el-GR"/>
        </w:rPr>
        <w:br/>
      </w:r>
      <w:r w:rsidRPr="006A768E">
        <w:rPr>
          <w:rFonts w:eastAsia="Times New Roman" w:cstheme="minorHAnsi"/>
          <w:sz w:val="28"/>
          <w:szCs w:val="28"/>
          <w:lang w:val="en-US" w:eastAsia="el-GR"/>
        </w:rPr>
        <w:lastRenderedPageBreak/>
        <w:t>Merchant, J. </w:t>
      </w:r>
      <w:r w:rsidRPr="006A768E">
        <w:rPr>
          <w:rFonts w:eastAsia="Times New Roman" w:cstheme="minorHAnsi"/>
          <w:sz w:val="28"/>
          <w:szCs w:val="28"/>
          <w:bdr w:val="none" w:sz="0" w:space="0" w:color="auto" w:frame="1"/>
          <w:lang w:val="en-US" w:eastAsia="el-GR"/>
        </w:rPr>
        <w:t>(2016). The Use of Skype in Analysis and Training: A Research and Literature Review. J. Anal. Psychol., 61(3):309-328</w:t>
      </w:r>
      <w:r w:rsidRPr="006A768E">
        <w:rPr>
          <w:rFonts w:eastAsia="Times New Roman" w:cstheme="minorHAnsi"/>
          <w:sz w:val="28"/>
          <w:szCs w:val="28"/>
          <w:lang w:val="en-US" w:eastAsia="el-GR"/>
        </w:rPr>
        <w:br/>
        <w:t>Neumann, D. </w:t>
      </w:r>
      <w:r w:rsidRPr="006A768E">
        <w:rPr>
          <w:rFonts w:eastAsia="Times New Roman" w:cstheme="minorHAnsi"/>
          <w:sz w:val="28"/>
          <w:szCs w:val="28"/>
          <w:bdr w:val="none" w:sz="0" w:space="0" w:color="auto" w:frame="1"/>
          <w:lang w:val="en-US" w:eastAsia="el-GR"/>
        </w:rPr>
        <w:t xml:space="preserve">(2013). ‘The frame for psychoanalysis in </w:t>
      </w:r>
      <w:proofErr w:type="spellStart"/>
      <w:r w:rsidRPr="006A768E">
        <w:rPr>
          <w:rFonts w:eastAsia="Times New Roman" w:cstheme="minorHAnsi"/>
          <w:sz w:val="28"/>
          <w:szCs w:val="28"/>
          <w:bdr w:val="none" w:sz="0" w:space="0" w:color="auto" w:frame="1"/>
          <w:lang w:val="en-US" w:eastAsia="el-GR"/>
        </w:rPr>
        <w:t>cyberspace</w:t>
      </w:r>
      <w:proofErr w:type="gramStart"/>
      <w:r w:rsidRPr="006A768E">
        <w:rPr>
          <w:rFonts w:eastAsia="Times New Roman" w:cstheme="minorHAnsi"/>
          <w:sz w:val="28"/>
          <w:szCs w:val="28"/>
          <w:bdr w:val="none" w:sz="0" w:space="0" w:color="auto" w:frame="1"/>
          <w:lang w:val="en-US" w:eastAsia="el-GR"/>
        </w:rPr>
        <w:t>’.In</w:t>
      </w:r>
      <w:proofErr w:type="spellEnd"/>
      <w:proofErr w:type="gramEnd"/>
      <w:r w:rsidRPr="006A768E">
        <w:rPr>
          <w:rFonts w:eastAsia="Times New Roman" w:cstheme="minorHAnsi"/>
          <w:sz w:val="28"/>
          <w:szCs w:val="28"/>
          <w:bdr w:val="none" w:sz="0" w:space="0" w:color="auto" w:frame="1"/>
          <w:lang w:val="en-US" w:eastAsia="el-GR"/>
        </w:rPr>
        <w:t xml:space="preserve"> Psychoanalysis Online: Mental Health, Teletherapy, and Training, ed. J. Scharff. London: </w:t>
      </w:r>
      <w:proofErr w:type="spellStart"/>
      <w:r w:rsidRPr="006A768E">
        <w:rPr>
          <w:rFonts w:eastAsia="Times New Roman" w:cstheme="minorHAnsi"/>
          <w:sz w:val="28"/>
          <w:szCs w:val="28"/>
          <w:bdr w:val="none" w:sz="0" w:space="0" w:color="auto" w:frame="1"/>
          <w:lang w:val="en-US" w:eastAsia="el-GR"/>
        </w:rPr>
        <w:t>Karnac</w:t>
      </w:r>
      <w:proofErr w:type="spellEnd"/>
      <w:r w:rsidRPr="006A768E">
        <w:rPr>
          <w:rFonts w:eastAsia="Times New Roman" w:cstheme="minorHAnsi"/>
          <w:sz w:val="28"/>
          <w:szCs w:val="28"/>
          <w:bdr w:val="none" w:sz="0" w:space="0" w:color="auto" w:frame="1"/>
          <w:lang w:val="en-US" w:eastAsia="el-GR"/>
        </w:rPr>
        <w:t xml:space="preserve"> Books.</w:t>
      </w:r>
      <w:r w:rsidRPr="006A768E">
        <w:rPr>
          <w:rFonts w:eastAsia="Times New Roman" w:cstheme="minorHAnsi"/>
          <w:sz w:val="28"/>
          <w:szCs w:val="28"/>
          <w:lang w:val="en-US" w:eastAsia="el-GR"/>
        </w:rPr>
        <w:br/>
        <w:t>Scharff, J. (ed.) </w:t>
      </w:r>
      <w:r w:rsidRPr="006A768E">
        <w:rPr>
          <w:rFonts w:eastAsia="Times New Roman" w:cstheme="minorHAnsi"/>
          <w:sz w:val="28"/>
          <w:szCs w:val="28"/>
          <w:bdr w:val="none" w:sz="0" w:space="0" w:color="auto" w:frame="1"/>
          <w:lang w:val="en-US" w:eastAsia="el-GR"/>
        </w:rPr>
        <w:t xml:space="preserve">(2013). Psychoanalysis Online: Mental Health, Teletherapy, and Training. London: </w:t>
      </w:r>
      <w:proofErr w:type="spellStart"/>
      <w:r w:rsidRPr="006A768E">
        <w:rPr>
          <w:rFonts w:eastAsia="Times New Roman" w:cstheme="minorHAnsi"/>
          <w:sz w:val="28"/>
          <w:szCs w:val="28"/>
          <w:bdr w:val="none" w:sz="0" w:space="0" w:color="auto" w:frame="1"/>
          <w:lang w:val="en-US" w:eastAsia="el-GR"/>
        </w:rPr>
        <w:t>Karnac</w:t>
      </w:r>
      <w:proofErr w:type="spellEnd"/>
      <w:r w:rsidRPr="006A768E">
        <w:rPr>
          <w:rFonts w:eastAsia="Times New Roman" w:cstheme="minorHAnsi"/>
          <w:sz w:val="28"/>
          <w:szCs w:val="28"/>
          <w:bdr w:val="none" w:sz="0" w:space="0" w:color="auto" w:frame="1"/>
          <w:lang w:val="en-US" w:eastAsia="el-GR"/>
        </w:rPr>
        <w:t> Books.</w:t>
      </w:r>
      <w:r w:rsidRPr="006A768E">
        <w:rPr>
          <w:rFonts w:eastAsia="Times New Roman" w:cstheme="minorHAnsi"/>
          <w:sz w:val="28"/>
          <w:szCs w:val="28"/>
          <w:lang w:val="en-US" w:eastAsia="el-GR"/>
        </w:rPr>
        <w:br/>
        <w:t>Woods, J. </w:t>
      </w:r>
      <w:r w:rsidRPr="006A768E">
        <w:rPr>
          <w:rFonts w:eastAsia="Times New Roman" w:cstheme="minorHAnsi"/>
          <w:sz w:val="28"/>
          <w:szCs w:val="28"/>
          <w:bdr w:val="none" w:sz="0" w:space="0" w:color="auto" w:frame="1"/>
          <w:lang w:val="en-US" w:eastAsia="el-GR"/>
        </w:rPr>
        <w:t xml:space="preserve">(2013). Group analytic therapy for compulsive users of internet pornography. </w:t>
      </w:r>
      <w:proofErr w:type="spellStart"/>
      <w:r w:rsidRPr="006A768E">
        <w:rPr>
          <w:rFonts w:eastAsia="Times New Roman" w:cstheme="minorHAnsi"/>
          <w:sz w:val="28"/>
          <w:szCs w:val="28"/>
          <w:bdr w:val="none" w:sz="0" w:space="0" w:color="auto" w:frame="1"/>
          <w:lang w:val="en-US" w:eastAsia="el-GR"/>
        </w:rPr>
        <w:t>Psychoanal</w:t>
      </w:r>
      <w:proofErr w:type="spellEnd"/>
      <w:r w:rsidRPr="006A768E">
        <w:rPr>
          <w:rFonts w:eastAsia="Times New Roman" w:cstheme="minorHAnsi"/>
          <w:sz w:val="28"/>
          <w:szCs w:val="28"/>
          <w:bdr w:val="none" w:sz="0" w:space="0" w:color="auto" w:frame="1"/>
          <w:lang w:val="en-US" w:eastAsia="el-GR"/>
        </w:rPr>
        <w:t>. </w:t>
      </w:r>
      <w:proofErr w:type="spellStart"/>
      <w:r w:rsidRPr="006A768E">
        <w:rPr>
          <w:rFonts w:eastAsia="Times New Roman" w:cstheme="minorHAnsi"/>
          <w:sz w:val="28"/>
          <w:szCs w:val="28"/>
          <w:bdr w:val="none" w:sz="0" w:space="0" w:color="auto" w:frame="1"/>
          <w:lang w:val="en-US" w:eastAsia="el-GR"/>
        </w:rPr>
        <w:t>Psychother</w:t>
      </w:r>
      <w:proofErr w:type="spellEnd"/>
      <w:r w:rsidRPr="006A768E">
        <w:rPr>
          <w:rFonts w:eastAsia="Times New Roman" w:cstheme="minorHAnsi"/>
          <w:sz w:val="28"/>
          <w:szCs w:val="28"/>
          <w:bdr w:val="none" w:sz="0" w:space="0" w:color="auto" w:frame="1"/>
          <w:lang w:val="en-US" w:eastAsia="el-GR"/>
        </w:rPr>
        <w:t>., 27(4):306-318</w:t>
      </w:r>
      <w:r w:rsidRPr="006A768E">
        <w:rPr>
          <w:rFonts w:eastAsia="Times New Roman" w:cstheme="minorHAnsi"/>
          <w:sz w:val="28"/>
          <w:szCs w:val="28"/>
          <w:lang w:val="en-US" w:eastAsia="el-GR"/>
        </w:rPr>
        <w:br/>
      </w:r>
      <w:proofErr w:type="spellStart"/>
      <w:r w:rsidRPr="006A768E">
        <w:rPr>
          <w:rFonts w:eastAsia="Times New Roman" w:cstheme="minorHAnsi"/>
          <w:sz w:val="28"/>
          <w:szCs w:val="28"/>
          <w:lang w:val="en-US" w:eastAsia="el-GR"/>
        </w:rPr>
        <w:t>Zalusky</w:t>
      </w:r>
      <w:proofErr w:type="spellEnd"/>
      <w:r w:rsidRPr="006A768E">
        <w:rPr>
          <w:rFonts w:eastAsia="Times New Roman" w:cstheme="minorHAnsi"/>
          <w:sz w:val="28"/>
          <w:szCs w:val="28"/>
          <w:lang w:val="en-US" w:eastAsia="el-GR"/>
        </w:rPr>
        <w:t>, S. </w:t>
      </w:r>
      <w:r w:rsidRPr="006A768E">
        <w:rPr>
          <w:rFonts w:eastAsia="Times New Roman" w:cstheme="minorHAnsi"/>
          <w:sz w:val="28"/>
          <w:szCs w:val="28"/>
          <w:bdr w:val="none" w:sz="0" w:space="0" w:color="auto" w:frame="1"/>
          <w:lang w:val="en-US" w:eastAsia="el-GR"/>
        </w:rPr>
        <w:t xml:space="preserve">(1998). Telephone Analysis: Out of Sight, But not out of Mind. J. Amer. </w:t>
      </w:r>
      <w:proofErr w:type="spellStart"/>
      <w:r w:rsidRPr="006A768E">
        <w:rPr>
          <w:rFonts w:eastAsia="Times New Roman" w:cstheme="minorHAnsi"/>
          <w:sz w:val="28"/>
          <w:szCs w:val="28"/>
          <w:bdr w:val="none" w:sz="0" w:space="0" w:color="auto" w:frame="1"/>
          <w:lang w:eastAsia="el-GR"/>
        </w:rPr>
        <w:t>Psychoanal</w:t>
      </w:r>
      <w:proofErr w:type="spellEnd"/>
      <w:r w:rsidRPr="006A768E">
        <w:rPr>
          <w:rFonts w:eastAsia="Times New Roman" w:cstheme="minorHAnsi"/>
          <w:sz w:val="28"/>
          <w:szCs w:val="28"/>
          <w:bdr w:val="none" w:sz="0" w:space="0" w:color="auto" w:frame="1"/>
          <w:lang w:eastAsia="el-GR"/>
        </w:rPr>
        <w:t xml:space="preserve">. </w:t>
      </w:r>
      <w:proofErr w:type="spellStart"/>
      <w:r w:rsidRPr="006A768E">
        <w:rPr>
          <w:rFonts w:eastAsia="Times New Roman" w:cstheme="minorHAnsi"/>
          <w:sz w:val="28"/>
          <w:szCs w:val="28"/>
          <w:bdr w:val="none" w:sz="0" w:space="0" w:color="auto" w:frame="1"/>
          <w:lang w:eastAsia="el-GR"/>
        </w:rPr>
        <w:t>Assn</w:t>
      </w:r>
      <w:proofErr w:type="spellEnd"/>
      <w:r w:rsidRPr="006A768E">
        <w:rPr>
          <w:rFonts w:eastAsia="Times New Roman" w:cstheme="minorHAnsi"/>
          <w:sz w:val="28"/>
          <w:szCs w:val="28"/>
          <w:bdr w:val="none" w:sz="0" w:space="0" w:color="auto" w:frame="1"/>
          <w:lang w:eastAsia="el-GR"/>
        </w:rPr>
        <w:t>., 46(4):1221-1242</w:t>
      </w:r>
    </w:p>
    <w:p w14:paraId="443D686C" w14:textId="77777777" w:rsidR="003949FA" w:rsidRPr="006A768E" w:rsidRDefault="003949FA" w:rsidP="003949FA">
      <w:pPr>
        <w:spacing w:after="0" w:line="240" w:lineRule="atLeast"/>
        <w:jc w:val="both"/>
        <w:textAlignment w:val="baseline"/>
        <w:outlineLvl w:val="3"/>
        <w:rPr>
          <w:rFonts w:eastAsia="Times New Roman" w:cstheme="minorHAnsi"/>
          <w:i/>
          <w:iCs/>
          <w:spacing w:val="15"/>
          <w:sz w:val="28"/>
          <w:szCs w:val="28"/>
          <w:lang w:eastAsia="el-GR"/>
        </w:rPr>
      </w:pPr>
      <w:r w:rsidRPr="006A768E">
        <w:rPr>
          <w:rFonts w:eastAsia="Times New Roman" w:cstheme="minorHAnsi"/>
          <w:i/>
          <w:iCs/>
          <w:spacing w:val="15"/>
          <w:sz w:val="28"/>
          <w:szCs w:val="28"/>
          <w:lang w:eastAsia="el-GR"/>
        </w:rPr>
        <w:t>Σοφία Μαρία Μωραΐτου </w:t>
      </w:r>
    </w:p>
    <w:p w14:paraId="02DBD739" w14:textId="77777777" w:rsidR="003949FA" w:rsidRPr="006A768E" w:rsidRDefault="003949FA" w:rsidP="003949FA">
      <w:pPr>
        <w:spacing w:after="100" w:line="240" w:lineRule="auto"/>
        <w:jc w:val="both"/>
        <w:textAlignment w:val="baseline"/>
        <w:rPr>
          <w:rFonts w:eastAsia="Times New Roman" w:cstheme="minorHAnsi"/>
          <w:i/>
          <w:iCs/>
          <w:spacing w:val="15"/>
          <w:sz w:val="28"/>
          <w:szCs w:val="28"/>
          <w:lang w:eastAsia="el-GR"/>
        </w:rPr>
      </w:pPr>
      <w:r w:rsidRPr="006A768E">
        <w:rPr>
          <w:rFonts w:eastAsia="Times New Roman" w:cstheme="minorHAnsi"/>
          <w:i/>
          <w:iCs/>
          <w:spacing w:val="15"/>
          <w:sz w:val="28"/>
          <w:szCs w:val="28"/>
          <w:lang w:eastAsia="el-GR"/>
        </w:rPr>
        <w:t>Παρουσίαση στην Ομάδα Μελέτης του ΙΟΑΦ (Οκτώβριος 2020)</w:t>
      </w:r>
    </w:p>
    <w:p w14:paraId="311E8C70" w14:textId="77777777" w:rsidR="00D43388" w:rsidRPr="003949FA" w:rsidRDefault="00D43388" w:rsidP="003949FA"/>
    <w:sectPr w:rsidR="00D43388" w:rsidRPr="003949F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9FA"/>
    <w:rsid w:val="003949FA"/>
    <w:rsid w:val="00647B45"/>
    <w:rsid w:val="006A768E"/>
    <w:rsid w:val="00D4338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E26A1"/>
  <w15:chartTrackingRefBased/>
  <w15:docId w15:val="{8A60DB91-F818-40FC-9B7C-769758441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4985508">
      <w:bodyDiv w:val="1"/>
      <w:marLeft w:val="0"/>
      <w:marRight w:val="0"/>
      <w:marTop w:val="0"/>
      <w:marBottom w:val="0"/>
      <w:divBdr>
        <w:top w:val="none" w:sz="0" w:space="0" w:color="auto"/>
        <w:left w:val="none" w:sz="0" w:space="0" w:color="auto"/>
        <w:bottom w:val="none" w:sz="0" w:space="0" w:color="auto"/>
        <w:right w:val="none" w:sz="0" w:space="0" w:color="auto"/>
      </w:divBdr>
      <w:divsChild>
        <w:div w:id="1021055561">
          <w:marLeft w:val="0"/>
          <w:marRight w:val="0"/>
          <w:marTop w:val="0"/>
          <w:marBottom w:val="100"/>
          <w:divBdr>
            <w:top w:val="none" w:sz="0" w:space="0" w:color="auto"/>
            <w:left w:val="none" w:sz="0" w:space="0" w:color="auto"/>
            <w:bottom w:val="none" w:sz="0" w:space="0" w:color="auto"/>
            <w:right w:val="none" w:sz="0" w:space="0" w:color="auto"/>
          </w:divBdr>
          <w:divsChild>
            <w:div w:id="244072150">
              <w:marLeft w:val="0"/>
              <w:marRight w:val="0"/>
              <w:marTop w:val="0"/>
              <w:marBottom w:val="0"/>
              <w:divBdr>
                <w:top w:val="none" w:sz="0" w:space="0" w:color="auto"/>
                <w:left w:val="none" w:sz="0" w:space="0" w:color="auto"/>
                <w:bottom w:val="none" w:sz="0" w:space="0" w:color="auto"/>
                <w:right w:val="none" w:sz="0" w:space="0" w:color="auto"/>
              </w:divBdr>
              <w:divsChild>
                <w:div w:id="833491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450312">
          <w:marLeft w:val="0"/>
          <w:marRight w:val="0"/>
          <w:marTop w:val="100"/>
          <w:marBottom w:val="100"/>
          <w:divBdr>
            <w:top w:val="none" w:sz="0" w:space="0" w:color="auto"/>
            <w:left w:val="none" w:sz="0" w:space="0" w:color="auto"/>
            <w:bottom w:val="none" w:sz="0" w:space="0" w:color="auto"/>
            <w:right w:val="none" w:sz="0" w:space="0" w:color="auto"/>
          </w:divBdr>
          <w:divsChild>
            <w:div w:id="1562404190">
              <w:marLeft w:val="0"/>
              <w:marRight w:val="0"/>
              <w:marTop w:val="0"/>
              <w:marBottom w:val="0"/>
              <w:divBdr>
                <w:top w:val="none" w:sz="0" w:space="0" w:color="auto"/>
                <w:left w:val="none" w:sz="0" w:space="0" w:color="auto"/>
                <w:bottom w:val="none" w:sz="0" w:space="0" w:color="auto"/>
                <w:right w:val="none" w:sz="0" w:space="0" w:color="auto"/>
              </w:divBdr>
              <w:divsChild>
                <w:div w:id="1797211718">
                  <w:marLeft w:val="0"/>
                  <w:marRight w:val="0"/>
                  <w:marTop w:val="0"/>
                  <w:marBottom w:val="446"/>
                  <w:divBdr>
                    <w:top w:val="none" w:sz="0" w:space="0" w:color="auto"/>
                    <w:left w:val="none" w:sz="0" w:space="0" w:color="auto"/>
                    <w:bottom w:val="none" w:sz="0" w:space="0" w:color="auto"/>
                    <w:right w:val="none" w:sz="0" w:space="0" w:color="auto"/>
                  </w:divBdr>
                  <w:divsChild>
                    <w:div w:id="1971519741">
                      <w:marLeft w:val="0"/>
                      <w:marRight w:val="0"/>
                      <w:marTop w:val="0"/>
                      <w:marBottom w:val="0"/>
                      <w:divBdr>
                        <w:top w:val="none" w:sz="0" w:space="0" w:color="auto"/>
                        <w:left w:val="none" w:sz="0" w:space="0" w:color="auto"/>
                        <w:bottom w:val="none" w:sz="0" w:space="0" w:color="auto"/>
                        <w:right w:val="none" w:sz="0" w:space="0" w:color="auto"/>
                      </w:divBdr>
                    </w:div>
                  </w:divsChild>
                </w:div>
                <w:div w:id="313993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2328</Words>
  <Characters>12573</Characters>
  <Application>Microsoft Office Word</Application>
  <DocSecurity>0</DocSecurity>
  <Lines>104</Lines>
  <Paragraphs>29</Paragraphs>
  <ScaleCrop>false</ScaleCrop>
  <Company/>
  <LinksUpToDate>false</LinksUpToDate>
  <CharactersWithSpaces>14872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dora</dc:creator>
  <cp:keywords/>
  <dc:description/>
  <cp:lastModifiedBy>Γεώργιος Σπύρου</cp:lastModifiedBy>
  <cp:revision>2</cp:revision>
  <dcterms:created xsi:type="dcterms:W3CDTF">2022-07-17T17:49:00Z</dcterms:created>
  <dcterms:modified xsi:type="dcterms:W3CDTF">2022-07-17T17:49:00Z</dcterms:modified>
</cp:coreProperties>
</file>