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0BA25" w14:textId="449F35C1" w:rsidR="00832BF9" w:rsidRDefault="00832BF9" w:rsidP="00832BF9">
      <w:pPr>
        <w:spacing w:before="120" w:after="120"/>
        <w:jc w:val="center"/>
        <w:rPr>
          <w:b/>
          <w:bCs/>
          <w:sz w:val="22"/>
          <w:szCs w:val="22"/>
          <w:lang w:val="el-GR"/>
        </w:rPr>
      </w:pPr>
      <w:r>
        <w:rPr>
          <w:b/>
          <w:bCs/>
          <w:sz w:val="22"/>
          <w:szCs w:val="22"/>
          <w:lang w:val="el-GR"/>
        </w:rPr>
        <w:t>ΚΕΦΑΛΑΙΟ 13</w:t>
      </w:r>
    </w:p>
    <w:p w14:paraId="393011CD" w14:textId="17A4EEF1" w:rsidR="009744E8" w:rsidRDefault="009744E8" w:rsidP="009744E8">
      <w:pPr>
        <w:jc w:val="center"/>
        <w:rPr>
          <w:rStyle w:val="Strong"/>
          <w:rFonts w:eastAsiaTheme="majorEastAsia"/>
          <w:color w:val="000000"/>
          <w:sz w:val="22"/>
          <w:szCs w:val="22"/>
          <w:lang w:val="el-GR"/>
        </w:rPr>
      </w:pPr>
      <w:r w:rsidRPr="009744E8">
        <w:rPr>
          <w:rStyle w:val="Strong"/>
          <w:rFonts w:eastAsiaTheme="majorEastAsia"/>
          <w:color w:val="000000"/>
          <w:sz w:val="22"/>
          <w:szCs w:val="22"/>
        </w:rPr>
        <w:t xml:space="preserve">Διαχείριση Συμπεριφοράς, Κρίσεων και </w:t>
      </w:r>
      <w:r w:rsidR="006F794D">
        <w:rPr>
          <w:rStyle w:val="Strong"/>
          <w:color w:val="000000"/>
          <w:sz w:val="22"/>
          <w:szCs w:val="22"/>
          <w:lang w:val="el-GR"/>
        </w:rPr>
        <w:t xml:space="preserve">η </w:t>
      </w:r>
      <w:r w:rsidRPr="009744E8">
        <w:rPr>
          <w:rStyle w:val="Strong"/>
          <w:rFonts w:eastAsiaTheme="majorEastAsia"/>
          <w:color w:val="000000"/>
          <w:sz w:val="22"/>
          <w:szCs w:val="22"/>
        </w:rPr>
        <w:t>Ενσυνειδητότητα στη Σχολική Τάξη</w:t>
      </w:r>
      <w:r w:rsidR="00EC504A">
        <w:rPr>
          <w:rStyle w:val="FootnoteReference"/>
          <w:rFonts w:eastAsiaTheme="majorEastAsia"/>
          <w:b/>
          <w:bCs/>
          <w:color w:val="000000"/>
          <w:sz w:val="22"/>
          <w:szCs w:val="22"/>
        </w:rPr>
        <w:footnoteReference w:id="1"/>
      </w:r>
    </w:p>
    <w:p w14:paraId="2C3BCC72" w14:textId="77777777" w:rsidR="00EC504A" w:rsidRDefault="00EC504A" w:rsidP="009744E8">
      <w:pPr>
        <w:jc w:val="center"/>
        <w:rPr>
          <w:rStyle w:val="Strong"/>
          <w:rFonts w:eastAsiaTheme="majorEastAsia"/>
          <w:color w:val="000000"/>
          <w:sz w:val="22"/>
          <w:szCs w:val="22"/>
          <w:lang w:val="el-GR"/>
        </w:rPr>
      </w:pPr>
    </w:p>
    <w:p w14:paraId="30B034AF" w14:textId="7B8EB17C" w:rsidR="00EC504A" w:rsidRPr="00EC504A" w:rsidRDefault="00EC504A" w:rsidP="009744E8">
      <w:pPr>
        <w:jc w:val="center"/>
        <w:rPr>
          <w:rStyle w:val="Strong"/>
          <w:b w:val="0"/>
          <w:bCs w:val="0"/>
          <w:i/>
          <w:iCs/>
          <w:color w:val="000000"/>
          <w:sz w:val="22"/>
          <w:szCs w:val="22"/>
          <w:lang w:val="el-GR"/>
        </w:rPr>
      </w:pPr>
      <w:r w:rsidRPr="00EC504A">
        <w:rPr>
          <w:rStyle w:val="Strong"/>
          <w:rFonts w:eastAsiaTheme="majorEastAsia"/>
          <w:b w:val="0"/>
          <w:bCs w:val="0"/>
          <w:i/>
          <w:iCs/>
          <w:color w:val="000000"/>
          <w:sz w:val="22"/>
          <w:szCs w:val="22"/>
          <w:lang w:val="el-GR"/>
        </w:rPr>
        <w:t>Λαζαρίδου Αγγελική</w:t>
      </w:r>
    </w:p>
    <w:p w14:paraId="26AA59D3" w14:textId="77777777" w:rsidR="009744E8" w:rsidRDefault="009744E8" w:rsidP="009744E8">
      <w:pPr>
        <w:ind w:left="2880"/>
        <w:jc w:val="right"/>
        <w:rPr>
          <w:i/>
          <w:sz w:val="22"/>
          <w:szCs w:val="22"/>
          <w:lang w:val="el-GR"/>
        </w:rPr>
      </w:pPr>
    </w:p>
    <w:p w14:paraId="33439F51" w14:textId="68C69E0D" w:rsidR="00832BF9" w:rsidRDefault="00832BF9" w:rsidP="009744E8">
      <w:pPr>
        <w:ind w:left="2880"/>
        <w:jc w:val="right"/>
        <w:rPr>
          <w:i/>
          <w:sz w:val="22"/>
          <w:szCs w:val="22"/>
          <w:lang w:val="el-GR"/>
        </w:rPr>
      </w:pPr>
      <w:r w:rsidRPr="0014574A">
        <w:rPr>
          <w:i/>
          <w:sz w:val="22"/>
          <w:szCs w:val="22"/>
        </w:rPr>
        <w:t>«Η διδασκαλία είναι το επάγγελμα που διδάσκει όλα τα άλλα επαγγέλματα»</w:t>
      </w:r>
      <w:r w:rsidRPr="0014574A">
        <w:rPr>
          <w:i/>
          <w:sz w:val="22"/>
          <w:szCs w:val="22"/>
          <w:lang w:val="el-GR"/>
        </w:rPr>
        <w:t>.</w:t>
      </w:r>
      <w:r w:rsidRPr="0014574A">
        <w:rPr>
          <w:i/>
          <w:sz w:val="22"/>
          <w:szCs w:val="22"/>
        </w:rPr>
        <w:tab/>
      </w:r>
    </w:p>
    <w:p w14:paraId="4443BA92" w14:textId="77777777" w:rsidR="00832BF9" w:rsidRPr="00D66AC5" w:rsidRDefault="00832BF9" w:rsidP="00832BF9">
      <w:pPr>
        <w:ind w:left="2880"/>
        <w:jc w:val="right"/>
        <w:rPr>
          <w:iCs/>
          <w:sz w:val="22"/>
          <w:szCs w:val="22"/>
          <w:lang w:val="el-GR"/>
        </w:rPr>
      </w:pPr>
      <w:r w:rsidRPr="00D66AC5">
        <w:rPr>
          <w:iCs/>
          <w:sz w:val="22"/>
          <w:szCs w:val="22"/>
          <w:lang w:val="el-GR"/>
        </w:rPr>
        <w:t>Ά</w:t>
      </w:r>
      <w:r w:rsidRPr="00D66AC5">
        <w:rPr>
          <w:iCs/>
          <w:sz w:val="22"/>
          <w:szCs w:val="22"/>
        </w:rPr>
        <w:t>γνωστος συγγραφέας</w:t>
      </w:r>
    </w:p>
    <w:p w14:paraId="75594C33" w14:textId="77777777" w:rsidR="00832BF9" w:rsidRPr="0014574A" w:rsidRDefault="00832BF9" w:rsidP="00AE1533">
      <w:pPr>
        <w:spacing w:before="120" w:after="120"/>
        <w:rPr>
          <w:b/>
          <w:bCs/>
          <w:sz w:val="22"/>
          <w:szCs w:val="22"/>
          <w:lang w:val="el-GR"/>
        </w:rPr>
      </w:pPr>
      <w:r w:rsidRPr="0014574A">
        <w:rPr>
          <w:b/>
          <w:bCs/>
          <w:sz w:val="22"/>
          <w:szCs w:val="22"/>
          <w:lang w:val="el-GR"/>
        </w:rPr>
        <w:t>Σύνοψη</w:t>
      </w:r>
    </w:p>
    <w:p w14:paraId="70DE6996" w14:textId="31D26CD9" w:rsidR="008D1202" w:rsidRDefault="008D1202" w:rsidP="008D1202">
      <w:pPr>
        <w:spacing w:before="120" w:after="120"/>
        <w:jc w:val="both"/>
        <w:rPr>
          <w:b/>
          <w:bCs/>
          <w:sz w:val="22"/>
          <w:szCs w:val="22"/>
          <w:lang w:val="el-GR"/>
        </w:rPr>
      </w:pPr>
      <w:r w:rsidRPr="008D1202">
        <w:rPr>
          <w:color w:val="000000"/>
          <w:sz w:val="22"/>
          <w:szCs w:val="22"/>
        </w:rPr>
        <w:t>Το κεφάλαιο εστιάζει στη διαχείριση συμπεριφοράς και κρίσεων στη σχολική τάξη, αναδεικνύοντας τη σημασία της θετικής πειθαρχίας, της δημιουργίας ασφαλούς μαθησιακού περιβάλλοντος και της ενδυνάμωσης της αυτοπειθαρχίας στους μαθητές. Τονίζεται η ανάγκη εξατομικευμένων στρατηγικών για ειδικές περιπτώσεις, η συνεργασία με ειδικούς και η χρήση πρακτικών ενσυνειδητότητας για την αυτορρύθμιση μαθητών και εκπαιδευτικών. Επιπλέον, υπογραμμίζεται η αξία της συνεχούς αναστοχαστικής πρακτικής, της επαγγελματικής ανάπτυξης και της συνεργασίας με την οικογένεια και την κοινότητα για την υποστήριξη των μαθητών.</w:t>
      </w:r>
    </w:p>
    <w:p w14:paraId="47194D98" w14:textId="6E849F41" w:rsidR="00832BF9" w:rsidRPr="00BA5B45" w:rsidRDefault="00832BF9" w:rsidP="00832BF9">
      <w:pPr>
        <w:spacing w:before="120" w:after="120"/>
        <w:rPr>
          <w:sz w:val="22"/>
          <w:szCs w:val="22"/>
          <w:lang w:val="el-GR"/>
        </w:rPr>
      </w:pPr>
      <w:proofErr w:type="spellStart"/>
      <w:r w:rsidRPr="0014574A">
        <w:rPr>
          <w:b/>
          <w:bCs/>
          <w:sz w:val="22"/>
          <w:szCs w:val="22"/>
          <w:lang w:val="el-GR"/>
        </w:rPr>
        <w:t>Προαπαιτούμενη</w:t>
      </w:r>
      <w:proofErr w:type="spellEnd"/>
      <w:r w:rsidRPr="0014574A">
        <w:rPr>
          <w:b/>
          <w:bCs/>
          <w:sz w:val="22"/>
          <w:szCs w:val="22"/>
          <w:lang w:val="el-GR"/>
        </w:rPr>
        <w:t xml:space="preserve"> γνώση</w:t>
      </w:r>
    </w:p>
    <w:p w14:paraId="614FA3CF" w14:textId="1F1E365F" w:rsidR="008D1202" w:rsidRPr="008D1202" w:rsidRDefault="008D1202" w:rsidP="00832BF9">
      <w:pPr>
        <w:spacing w:before="120" w:after="120"/>
        <w:rPr>
          <w:sz w:val="22"/>
          <w:szCs w:val="22"/>
          <w:lang w:val="el-GR"/>
        </w:rPr>
      </w:pPr>
      <w:r>
        <w:rPr>
          <w:sz w:val="22"/>
          <w:szCs w:val="22"/>
          <w:lang w:val="el-GR"/>
        </w:rPr>
        <w:t>Δεν απαιτείται προηγούμενη γνώση</w:t>
      </w:r>
    </w:p>
    <w:p w14:paraId="336C50D5" w14:textId="1F858BC4" w:rsidR="00832BF9" w:rsidRPr="0014574A" w:rsidRDefault="00832BF9" w:rsidP="00832BF9">
      <w:pPr>
        <w:spacing w:before="120" w:after="120"/>
        <w:rPr>
          <w:b/>
          <w:bCs/>
          <w:sz w:val="22"/>
          <w:szCs w:val="22"/>
          <w:lang w:val="el-GR"/>
        </w:rPr>
      </w:pPr>
      <w:r w:rsidRPr="0014574A">
        <w:rPr>
          <w:b/>
          <w:bCs/>
          <w:sz w:val="22"/>
          <w:szCs w:val="22"/>
          <w:lang w:val="el-GR"/>
        </w:rPr>
        <w:t>Γλωσσάριο επιστημονικών όρων</w:t>
      </w:r>
    </w:p>
    <w:p w14:paraId="76BACE5F" w14:textId="59DF01A8" w:rsidR="00DF7E57" w:rsidRDefault="008D1202" w:rsidP="00832BF9">
      <w:pPr>
        <w:spacing w:before="120" w:after="120"/>
        <w:rPr>
          <w:sz w:val="22"/>
          <w:szCs w:val="22"/>
          <w:lang w:val="el-GR"/>
        </w:rPr>
      </w:pPr>
      <w:r>
        <w:rPr>
          <w:sz w:val="22"/>
          <w:szCs w:val="22"/>
          <w:lang w:val="el-GR"/>
        </w:rPr>
        <w:t xml:space="preserve">Αυτορρύθμιση </w:t>
      </w:r>
      <w:proofErr w:type="spellStart"/>
      <w:r>
        <w:rPr>
          <w:sz w:val="22"/>
          <w:szCs w:val="22"/>
          <w:lang w:val="el-GR"/>
        </w:rPr>
        <w:t>αυτοπειθαρχεία</w:t>
      </w:r>
      <w:proofErr w:type="spellEnd"/>
      <w:r>
        <w:rPr>
          <w:sz w:val="22"/>
          <w:szCs w:val="22"/>
          <w:lang w:val="el-GR"/>
        </w:rPr>
        <w:t xml:space="preserve">, </w:t>
      </w:r>
      <w:proofErr w:type="spellStart"/>
      <w:r>
        <w:rPr>
          <w:sz w:val="22"/>
          <w:szCs w:val="22"/>
          <w:lang w:val="el-GR"/>
        </w:rPr>
        <w:t>ενσυνειδητότητα</w:t>
      </w:r>
      <w:proofErr w:type="spellEnd"/>
      <w:r>
        <w:rPr>
          <w:sz w:val="22"/>
          <w:szCs w:val="22"/>
          <w:lang w:val="el-GR"/>
        </w:rPr>
        <w:t>, διαχείριση κρίσεων</w:t>
      </w:r>
    </w:p>
    <w:p w14:paraId="2319C067" w14:textId="778C176E" w:rsidR="00832BF9" w:rsidRPr="0014574A" w:rsidRDefault="00832BF9" w:rsidP="00832BF9">
      <w:pPr>
        <w:spacing w:before="120" w:after="120"/>
        <w:rPr>
          <w:b/>
          <w:bCs/>
          <w:sz w:val="22"/>
          <w:szCs w:val="22"/>
          <w:lang w:val="el-GR"/>
        </w:rPr>
      </w:pPr>
      <w:r w:rsidRPr="0014574A">
        <w:rPr>
          <w:b/>
          <w:bCs/>
          <w:sz w:val="22"/>
          <w:szCs w:val="22"/>
          <w:lang w:val="el-GR"/>
        </w:rPr>
        <w:t>Εισαγωγικά</w:t>
      </w:r>
    </w:p>
    <w:p w14:paraId="0998F51E" w14:textId="11E5404C" w:rsidR="00B973CD" w:rsidRPr="00B973CD" w:rsidRDefault="00B973CD" w:rsidP="00B973CD">
      <w:pPr>
        <w:pStyle w:val="NormalWeb"/>
        <w:spacing w:before="120" w:beforeAutospacing="0" w:after="120" w:afterAutospacing="0"/>
        <w:jc w:val="both"/>
        <w:rPr>
          <w:color w:val="000000"/>
          <w:sz w:val="22"/>
          <w:szCs w:val="22"/>
          <w:lang w:val="el-GR"/>
        </w:rPr>
      </w:pPr>
      <w:r w:rsidRPr="00B973CD">
        <w:rPr>
          <w:color w:val="000000"/>
          <w:sz w:val="22"/>
          <w:szCs w:val="22"/>
        </w:rPr>
        <w:t>Η διαχείριση της συμπεριφοράς, η αντιμετώπιση κρίσεων και η καλλιέργεια ενσυνειδητότητας συνιστούν θεμελιώδεις συνιστώσες της σύγχρονης εκπαιδευτικής πράξης και αποτελούν αναπόσπαστο μέρος της επαγγελματικής ταυτότητας του εκπαιδευτικού. Η ικανότητα του εκπαιδευτικού να δημιουργεί και να διατηρεί ένα θετικό μαθησιακό περιβάλλον, όπου οι μαθητές αισθάνονται ασφαλείς, αποδεκτοί και ικανοί να συμμετέχουν ενεργά, σχετίζεται άμεσα με την αποτελεσματική διαχείριση ποικίλων συμπεριφορών και κρίσιμων περιστατικών.</w:t>
      </w:r>
      <w:r>
        <w:rPr>
          <w:color w:val="000000"/>
          <w:sz w:val="22"/>
          <w:szCs w:val="22"/>
          <w:lang w:val="el-GR"/>
        </w:rPr>
        <w:t xml:space="preserve"> </w:t>
      </w:r>
      <w:r w:rsidRPr="00B973CD">
        <w:rPr>
          <w:color w:val="000000"/>
          <w:sz w:val="22"/>
          <w:szCs w:val="22"/>
        </w:rPr>
        <w:t>Σε ένα σχολικό πλαίσιο που χαρακτηρίζεται από αυξανόμενη ετερογένεια και πολυπλοκότητα — λόγω κοινωνικών ανισοτήτων, πολιτισμικής ποικιλομορφίας, μεταναστευτικών και προσφυγικών ροών, αλλά και των επιπτώσεων σύγχρονων κρίσεων όπως η πανδημία COVID-19 — οι προκλήσεις στη διαχείριση της τάξης καθίστανται ιδιαίτερα σύνθετες. Οι εκπαιδευτικοί καλούνται να συνδυάσουν παιδαγωγικές δεξιότητες, συναισθηματική νοημοσύνη και ικανότητες συνεργασίας με ειδικούς και την ευρύτερη κοινότητα, ώστε να ανταποκριθούν στις ποικίλες ανάγκες των μαθητών.</w:t>
      </w:r>
      <w:r>
        <w:rPr>
          <w:color w:val="000000"/>
          <w:sz w:val="22"/>
          <w:szCs w:val="22"/>
          <w:lang w:val="el-GR"/>
        </w:rPr>
        <w:t xml:space="preserve"> </w:t>
      </w:r>
      <w:r w:rsidRPr="00B973CD">
        <w:rPr>
          <w:color w:val="000000"/>
          <w:sz w:val="22"/>
          <w:szCs w:val="22"/>
        </w:rPr>
        <w:t>Η ενσυνειδητότητα αναδεικνύεται ως ένα καινοτόμο και αποτελεσματικό εργαλείο που συμβάλλει στην αυτορρύθμιση μαθητών και εκπαιδευτικών, προάγοντας τη συναισθηματική ανθεκτικότητα, την ενίσχυση της προσοχής και τη μείωση του άγχους. Μέσα από την εφαρμογή πρακτικών ενσυνειδητότητας, οι μαθητές αποκτούν δεξιότητες αναγνώρισης και διαχείρισης των συναισθημάτων τους, γεγονός που διευκολύνει την ενεργό συμμετοχή τους στη μαθησιακή διαδικασία και μειώνει την πιθανότητα εμφάνισης διασπαστικών ή επιθετικών συμπεριφορών.</w:t>
      </w:r>
    </w:p>
    <w:p w14:paraId="22530245" w14:textId="22E0537E" w:rsidR="00B973CD" w:rsidRPr="00B973CD" w:rsidRDefault="00B973CD" w:rsidP="00B973CD">
      <w:pPr>
        <w:pStyle w:val="NormalWeb"/>
        <w:spacing w:before="120" w:beforeAutospacing="0" w:after="120" w:afterAutospacing="0"/>
        <w:jc w:val="both"/>
        <w:rPr>
          <w:color w:val="000000"/>
          <w:sz w:val="22"/>
          <w:szCs w:val="22"/>
          <w:lang w:val="el-GR"/>
        </w:rPr>
      </w:pPr>
      <w:r w:rsidRPr="00B973CD">
        <w:rPr>
          <w:color w:val="000000"/>
          <w:sz w:val="22"/>
          <w:szCs w:val="22"/>
        </w:rPr>
        <w:t>Το κεφάλαιο αυτό εστιάζει στη θεωρητική τεκμηρίωση και στις πρακτικές εφαρμογές στρατηγικών διαχείρισης συμπεριφοράς και κρίσεων, με ιδιαίτερη έμφαση στη δημιουργία ενός συμπεριληπτικού και υποστηρικτικού μαθησιακού περιβάλλοντος. Παρουσιάζονται σύγχρονα δεδομένα της εκπαιδευτικής έρευνας και κατευθυντήριες γραμμές διεθνών οργανισμών (π.χ. UNESCO, OECD, UNICEF), ώστε οι εκπαιδευτικοί να μπορούν να ανταποκρίνονται με επάρκεια και ευαισθησία στις απαιτήσεις της καθημερινής σχολικής πραγματικότητας.</w:t>
      </w:r>
    </w:p>
    <w:p w14:paraId="60C2F1FC" w14:textId="7A5B798D" w:rsidR="00AE1533" w:rsidRPr="00AE1533" w:rsidRDefault="00CD4B1B" w:rsidP="00AE1533">
      <w:pPr>
        <w:spacing w:before="120" w:after="120"/>
        <w:jc w:val="both"/>
        <w:outlineLvl w:val="2"/>
        <w:rPr>
          <w:b/>
          <w:bCs/>
          <w:color w:val="000000"/>
          <w:sz w:val="22"/>
          <w:szCs w:val="22"/>
          <w:lang w:val="el-GR"/>
        </w:rPr>
      </w:pPr>
      <w:r>
        <w:rPr>
          <w:b/>
          <w:bCs/>
          <w:color w:val="000000"/>
          <w:sz w:val="22"/>
          <w:szCs w:val="22"/>
          <w:lang w:val="el-GR"/>
        </w:rPr>
        <w:t xml:space="preserve">13.1 </w:t>
      </w:r>
      <w:r w:rsidR="00AE1533" w:rsidRPr="00AE1533">
        <w:rPr>
          <w:b/>
          <w:bCs/>
          <w:color w:val="000000"/>
          <w:sz w:val="22"/>
          <w:szCs w:val="22"/>
          <w:lang w:val="el-GR"/>
        </w:rPr>
        <w:t>Διαχείριση ειδικών συμπεριφορών στην τάξη</w:t>
      </w:r>
    </w:p>
    <w:p w14:paraId="70B40A2A" w14:textId="6C6792E2" w:rsidR="00AE1533" w:rsidRPr="00AE1533" w:rsidRDefault="00AE1533" w:rsidP="00AE1533">
      <w:pPr>
        <w:pStyle w:val="NormalWeb"/>
        <w:spacing w:before="120" w:beforeAutospacing="0" w:after="120" w:afterAutospacing="0"/>
        <w:jc w:val="both"/>
        <w:rPr>
          <w:color w:val="000000"/>
          <w:sz w:val="22"/>
          <w:szCs w:val="22"/>
        </w:rPr>
      </w:pPr>
      <w:r w:rsidRPr="00AE1533">
        <w:rPr>
          <w:color w:val="000000"/>
          <w:sz w:val="22"/>
          <w:szCs w:val="22"/>
        </w:rPr>
        <w:lastRenderedPageBreak/>
        <w:t>Η διαχείριση συμπεριφοράς και κρίσεων στη σχολική τάξη γίνεται ιδιαίτερα απαιτητική όταν ο εκπαιδευτικός καλείται να ανταποκριθεί σε ειδικές ή μη συνήθεις περιστάσεις. Οι περιπτώσεις αυτές περιλαμβάνουν καταστάσεις όπου οι μαθητές εκδηλώνουν έντονα συναισθηματικά ξεσπάσματα, επιθετική ή αυτοκαταστροφική συμπεριφορά, επίμονη άρνηση συμμόρφωσης ή συμπεριφορές που συνδέονται με τραυματικές εμπειρίες, μαθησιακές δυσκολίες ή άλλες ιδιαιτερότητες.</w:t>
      </w:r>
      <w:r>
        <w:rPr>
          <w:color w:val="000000"/>
          <w:sz w:val="22"/>
          <w:szCs w:val="22"/>
          <w:lang w:val="el-GR"/>
        </w:rPr>
        <w:t xml:space="preserve"> </w:t>
      </w:r>
      <w:r w:rsidRPr="00AE1533">
        <w:rPr>
          <w:color w:val="000000"/>
          <w:sz w:val="22"/>
          <w:szCs w:val="22"/>
        </w:rPr>
        <w:t>Η ενσυνειδητότητα μπορεί να λειτουργήσει ως συμπληρωματικό εργαλείο για την αυτορρύθμιση του μαθητή και την ενδυνάμωση της ψυχοκοινωνικής ανθεκτικότητας, ενώ οι κρίσεις απαιτούν στοχευμένες, οργανωμένες αντιδράσεις και συνεργασία με ειδικούς. Το κεφάλαιο αυτό επικεντρώνεται στις στρατηγικές διαχείρισης ειδικών περιπτώσεων συμπεριφοράς και κρίσεων, καθώς και στη χρήση της ενσυνειδητότητας ως υποστηρικτικής προσέγγισης.</w:t>
      </w:r>
    </w:p>
    <w:p w14:paraId="6AB17143" w14:textId="77777777" w:rsidR="00DA5387" w:rsidRPr="00DA5387" w:rsidRDefault="00DA5387" w:rsidP="00DA5387">
      <w:pPr>
        <w:pStyle w:val="NormalWeb"/>
        <w:spacing w:before="120" w:beforeAutospacing="0" w:after="120" w:afterAutospacing="0"/>
        <w:jc w:val="both"/>
        <w:rPr>
          <w:color w:val="000000"/>
          <w:sz w:val="22"/>
          <w:szCs w:val="22"/>
        </w:rPr>
      </w:pPr>
      <w:r w:rsidRPr="00DA5387">
        <w:rPr>
          <w:color w:val="000000"/>
          <w:sz w:val="22"/>
          <w:szCs w:val="22"/>
        </w:rPr>
        <w:t>Η πλειονότητα των συμπεριφορών που εκδηλώνονται στη σχολική τάξη μπορεί να αντιμετωπιστεί με γενικές στρατηγικές διαχείρισης τάξης. Ωστόσο, υπάρχουν περιπτώσεις όπου η συμπεριφορά ενός μαθητή ή μιας ομάδας μαθητών ξεπερνά τα όρια των αναμενόμενων δυσκολιών και απαιτεί εξειδικευμένες προσεγγίσεις και στοχευμένες παρεμβάσεις. Οι περιπτώσεις αυτές αναφέρονται ως</w:t>
      </w:r>
      <w:r w:rsidRPr="00DA5387">
        <w:rPr>
          <w:rStyle w:val="apple-converted-space"/>
          <w:rFonts w:eastAsiaTheme="majorEastAsia"/>
          <w:color w:val="000000"/>
          <w:sz w:val="22"/>
          <w:szCs w:val="22"/>
        </w:rPr>
        <w:t> </w:t>
      </w:r>
      <w:r w:rsidRPr="00DA5387">
        <w:rPr>
          <w:rStyle w:val="Strong"/>
          <w:rFonts w:eastAsiaTheme="majorEastAsia"/>
          <w:b w:val="0"/>
          <w:bCs w:val="0"/>
          <w:i/>
          <w:iCs/>
          <w:color w:val="000000"/>
          <w:sz w:val="22"/>
          <w:szCs w:val="22"/>
        </w:rPr>
        <w:t>ειδικές περιπτώσεις συμπεριφοράς</w:t>
      </w:r>
      <w:r w:rsidRPr="00DA5387">
        <w:rPr>
          <w:rStyle w:val="apple-converted-space"/>
          <w:rFonts w:eastAsiaTheme="majorEastAsia"/>
          <w:color w:val="000000"/>
          <w:sz w:val="22"/>
          <w:szCs w:val="22"/>
        </w:rPr>
        <w:t> </w:t>
      </w:r>
      <w:r w:rsidRPr="00DA5387">
        <w:rPr>
          <w:color w:val="000000"/>
          <w:sz w:val="22"/>
          <w:szCs w:val="22"/>
        </w:rPr>
        <w:t>και σχετίζονται με συμπεριφορές που επηρεάζουν σοβαρά την ασφάλεια, τη συναισθηματική ισορροπία ή τη μαθησιακή πορεία του μαθητή και της ομάδας.</w:t>
      </w:r>
    </w:p>
    <w:p w14:paraId="3452FD18" w14:textId="15A5B7DB" w:rsidR="00DA5387" w:rsidRPr="00DA5387" w:rsidRDefault="00CD4B1B" w:rsidP="00732A92">
      <w:pPr>
        <w:pStyle w:val="Heading4"/>
        <w:spacing w:before="120" w:after="120"/>
        <w:jc w:val="both"/>
        <w:rPr>
          <w:rFonts w:cs="Times New Roman"/>
          <w:color w:val="000000"/>
          <w:sz w:val="22"/>
          <w:szCs w:val="22"/>
        </w:rPr>
      </w:pPr>
      <w:r>
        <w:rPr>
          <w:rFonts w:cs="Times New Roman"/>
          <w:color w:val="000000"/>
          <w:sz w:val="22"/>
          <w:szCs w:val="22"/>
          <w:lang w:val="el-GR"/>
        </w:rPr>
        <w:t xml:space="preserve">13.1.1 </w:t>
      </w:r>
      <w:r w:rsidR="00DA5387" w:rsidRPr="00DA5387">
        <w:rPr>
          <w:rFonts w:cs="Times New Roman"/>
          <w:color w:val="000000"/>
          <w:sz w:val="22"/>
          <w:szCs w:val="22"/>
        </w:rPr>
        <w:t>Ορισμός και παραδείγματα ειδικών περιπτώσεων συμπεριφοράς</w:t>
      </w:r>
    </w:p>
    <w:p w14:paraId="760EA7B0" w14:textId="77777777" w:rsidR="00AA33EF" w:rsidRPr="00AA33EF" w:rsidRDefault="00AA33EF" w:rsidP="00732A92">
      <w:pPr>
        <w:pStyle w:val="NormalWeb"/>
        <w:spacing w:before="120" w:beforeAutospacing="0" w:after="120" w:afterAutospacing="0"/>
        <w:jc w:val="both"/>
        <w:rPr>
          <w:color w:val="000000"/>
          <w:sz w:val="22"/>
          <w:szCs w:val="22"/>
        </w:rPr>
      </w:pPr>
      <w:r w:rsidRPr="00AA33EF">
        <w:rPr>
          <w:color w:val="000000"/>
          <w:sz w:val="22"/>
          <w:szCs w:val="22"/>
        </w:rPr>
        <w:t>Οι ειδικές περιπτώσεις συμπεριφοράς αναφέρονται σε εκείνες τις καταστάσεις όπου η ένταση, η συχνότητα, η διάρκεια ή η σοβαρότητα των εκδηλώσεων υπερβαίνουν τα όρια των αναμενόμενων δυσκολιών στη σχολική τάξη. Τέτοιες συμπεριφορές συχνά παρεμποδίζουν τη μαθησιακή διαδικασία, διαταράσσουν τη λειτουργία της ομάδας και ενδέχεται να θέσουν σε κίνδυνο το ίδιο το παιδί ή τους άλλους (Cooper, Heron, &amp; Heward, 2020· OECD, 2021).</w:t>
      </w:r>
    </w:p>
    <w:p w14:paraId="2B44054C" w14:textId="77777777" w:rsidR="00AA33EF" w:rsidRPr="00AA33EF" w:rsidRDefault="00AA33EF" w:rsidP="00732A92">
      <w:pPr>
        <w:pStyle w:val="NormalWeb"/>
        <w:spacing w:before="120" w:beforeAutospacing="0" w:after="120" w:afterAutospacing="0"/>
        <w:jc w:val="both"/>
        <w:rPr>
          <w:color w:val="000000"/>
          <w:sz w:val="22"/>
          <w:szCs w:val="22"/>
        </w:rPr>
      </w:pPr>
      <w:r w:rsidRPr="00AA33EF">
        <w:rPr>
          <w:color w:val="000000"/>
          <w:sz w:val="22"/>
          <w:szCs w:val="22"/>
        </w:rPr>
        <w:t>Παραδείγματα ειδικών περιπτώσεων συμπεριφοράς περιλαμβάνουν:</w:t>
      </w:r>
    </w:p>
    <w:p w14:paraId="505D3E5B" w14:textId="77777777" w:rsidR="00732A92" w:rsidRPr="00732A92" w:rsidRDefault="00732A92" w:rsidP="00732A92">
      <w:pPr>
        <w:pStyle w:val="NormalWeb"/>
        <w:spacing w:before="120" w:beforeAutospacing="0" w:after="120" w:afterAutospacing="0"/>
        <w:jc w:val="both"/>
        <w:rPr>
          <w:rStyle w:val="Strong"/>
          <w:rFonts w:eastAsiaTheme="majorEastAsia"/>
          <w:b w:val="0"/>
          <w:bCs w:val="0"/>
          <w:sz w:val="22"/>
          <w:szCs w:val="22"/>
          <w:u w:val="single"/>
          <w:lang w:val="el-GR"/>
        </w:rPr>
      </w:pPr>
      <w:r w:rsidRPr="00732A92">
        <w:rPr>
          <w:rStyle w:val="Strong"/>
          <w:rFonts w:eastAsiaTheme="majorEastAsia"/>
          <w:b w:val="0"/>
          <w:bCs w:val="0"/>
          <w:sz w:val="22"/>
          <w:szCs w:val="22"/>
          <w:u w:val="single"/>
        </w:rPr>
        <w:t>Επιθετικότητα προς συνομηλίκους ή ενήλικες (λεκτική ή σωματική)</w:t>
      </w:r>
    </w:p>
    <w:p w14:paraId="23CA6C4A" w14:textId="586907CE" w:rsidR="00732A92" w:rsidRPr="00732A92" w:rsidRDefault="00732A92" w:rsidP="00732A92">
      <w:pPr>
        <w:pStyle w:val="NormalWeb"/>
        <w:spacing w:before="120" w:beforeAutospacing="0" w:after="120" w:afterAutospacing="0"/>
        <w:jc w:val="both"/>
        <w:rPr>
          <w:sz w:val="22"/>
          <w:szCs w:val="22"/>
          <w:lang w:val="el-GR"/>
        </w:rPr>
      </w:pPr>
      <w:r w:rsidRPr="00732A92">
        <w:rPr>
          <w:sz w:val="22"/>
          <w:szCs w:val="22"/>
        </w:rPr>
        <w:t>Η επιθετικότητα μπορεί να εκδηλωθεί με σωματικές επιθέσεις (π.χ. χτυπήματα, σπρωξίματα), λεκτικές απειλές, προσβολές ή χρήση ιδιαίτερα εχθρικής και υποτιμητικής γλώσσας. Τέτοιες συμπεριφορές συνδέονται συχνά με δυσκολίες στην αυτορρύθμιση, έλλειψη επαρκών κοινωνικών δεξιοτήτων, ή προηγούμενη έκθεση σε πρότυπα βίας στο οικογενειακό ή κοινωνικό περιβάλλον (Anderson et al., 2020· NCTSN, 2021). Επιπλέον, η επιθετικότητα μπορεί να αποτελεί αμυντική στρατηγική για την αντιμετώπιση συναισθημάτων ανασφάλειας ή απειλής (UNICEF, 2021).</w:t>
      </w:r>
    </w:p>
    <w:p w14:paraId="71A883BD" w14:textId="77777777" w:rsidR="00732A92" w:rsidRPr="00732A92" w:rsidRDefault="00732A92" w:rsidP="00732A92">
      <w:pPr>
        <w:pStyle w:val="NormalWeb"/>
        <w:spacing w:before="120" w:beforeAutospacing="0" w:after="120" w:afterAutospacing="0"/>
        <w:jc w:val="both"/>
        <w:rPr>
          <w:rStyle w:val="Strong"/>
          <w:rFonts w:eastAsiaTheme="majorEastAsia"/>
          <w:b w:val="0"/>
          <w:bCs w:val="0"/>
          <w:sz w:val="22"/>
          <w:szCs w:val="22"/>
          <w:u w:val="single"/>
          <w:lang w:val="el-GR"/>
        </w:rPr>
      </w:pPr>
      <w:r w:rsidRPr="00732A92">
        <w:rPr>
          <w:rStyle w:val="Strong"/>
          <w:rFonts w:eastAsiaTheme="majorEastAsia"/>
          <w:b w:val="0"/>
          <w:bCs w:val="0"/>
          <w:sz w:val="22"/>
          <w:szCs w:val="22"/>
          <w:u w:val="single"/>
        </w:rPr>
        <w:t>Απομόνωση ή έντονη κοινωνική απόσυρση</w:t>
      </w:r>
    </w:p>
    <w:p w14:paraId="27A915B8" w14:textId="4811E5C5" w:rsidR="00732A92" w:rsidRPr="00732A92" w:rsidRDefault="00732A92" w:rsidP="00732A92">
      <w:pPr>
        <w:pStyle w:val="NormalWeb"/>
        <w:spacing w:before="120" w:beforeAutospacing="0" w:after="120" w:afterAutospacing="0"/>
        <w:jc w:val="both"/>
        <w:rPr>
          <w:sz w:val="22"/>
          <w:szCs w:val="22"/>
        </w:rPr>
      </w:pPr>
      <w:r w:rsidRPr="00732A92">
        <w:rPr>
          <w:sz w:val="22"/>
          <w:szCs w:val="22"/>
        </w:rPr>
        <w:t>Η απομόνωση χαρακτηρίζεται από την επίμονη αποφυγή κοινωνικών επαφών, την απροθυμία συμμετοχής σε συνεργατικές δραστηριότητες και την περιορισμένη πρωτοβουλία για αλληλεπίδραση με συνομηλίκους ή εκπαιδευτικούς. Συχνά σχετίζεται με άγχος, καταθλιπτικές τάσεις, κοινωνική φοβία ή διαταραχές του φάσματος του αυτισμού (UNESCO, 2020· Jones &amp; Kahn, 2021). Η κοινωνική απόσυρση μπορεί επίσης να λειτουργεί ως μηχανισμός αυτοπροστασίας σε περίπτωση τραυματικών σχολικών εμπειριών (π.χ. εκφοβισμός) (OECD, 2021).</w:t>
      </w:r>
    </w:p>
    <w:p w14:paraId="581AB25B" w14:textId="77777777" w:rsidR="00732A92" w:rsidRPr="00732A92" w:rsidRDefault="00732A92" w:rsidP="00732A92">
      <w:pPr>
        <w:pStyle w:val="NormalWeb"/>
        <w:spacing w:before="120" w:beforeAutospacing="0" w:after="120" w:afterAutospacing="0"/>
        <w:jc w:val="both"/>
        <w:rPr>
          <w:rStyle w:val="Strong"/>
          <w:rFonts w:eastAsiaTheme="majorEastAsia"/>
          <w:b w:val="0"/>
          <w:bCs w:val="0"/>
          <w:sz w:val="22"/>
          <w:szCs w:val="22"/>
          <w:u w:val="single"/>
          <w:lang w:val="el-GR"/>
        </w:rPr>
      </w:pPr>
      <w:r w:rsidRPr="00732A92">
        <w:rPr>
          <w:rStyle w:val="Strong"/>
          <w:rFonts w:eastAsiaTheme="majorEastAsia"/>
          <w:b w:val="0"/>
          <w:bCs w:val="0"/>
          <w:sz w:val="22"/>
          <w:szCs w:val="22"/>
          <w:u w:val="single"/>
        </w:rPr>
        <w:t>Αυτοτραυματισμός ή αυτοκαταστροφικές συμπεριφορές</w:t>
      </w:r>
      <w:r w:rsidRPr="00732A92">
        <w:rPr>
          <w:rStyle w:val="Strong"/>
          <w:rFonts w:eastAsiaTheme="majorEastAsia"/>
          <w:b w:val="0"/>
          <w:bCs w:val="0"/>
          <w:sz w:val="22"/>
          <w:szCs w:val="22"/>
          <w:u w:val="single"/>
          <w:lang w:val="el-GR"/>
        </w:rPr>
        <w:t xml:space="preserve"> </w:t>
      </w:r>
    </w:p>
    <w:p w14:paraId="1CB30E96" w14:textId="36A7A2BB" w:rsidR="00732A92" w:rsidRPr="00732A92" w:rsidRDefault="00732A92" w:rsidP="00732A92">
      <w:pPr>
        <w:pStyle w:val="NormalWeb"/>
        <w:spacing w:before="120" w:beforeAutospacing="0" w:after="120" w:afterAutospacing="0"/>
        <w:jc w:val="both"/>
        <w:rPr>
          <w:sz w:val="22"/>
          <w:szCs w:val="22"/>
        </w:rPr>
      </w:pPr>
      <w:r w:rsidRPr="00732A92">
        <w:rPr>
          <w:sz w:val="22"/>
          <w:szCs w:val="22"/>
        </w:rPr>
        <w:t>Αυτές οι συμπεριφορές περιλαμβάνουν χτύπημα, γρατζουνίσματα, δάγκωμα ή άλλες μορφές πρόκλησης σωματικής βλάβης, χωρίς αυτοκτονικό σκοπό. Συνδέονται με συναισθηματική δυσφορία, χαμηλή ικανότητα διαχείρισης έντονων συναισθημάτων και ιστορικό τραυματικών εμπειριών (APA, 2020· UNICEF, 2021). Συχνά λειτουργούν ως μηχανισμός προσωρινής ανακούφισης από συναισθήματα άγχους, θυμού ή θλίψης (NCTSN, 2021).</w:t>
      </w:r>
    </w:p>
    <w:p w14:paraId="0781CBF7" w14:textId="77777777" w:rsidR="00732A92" w:rsidRPr="00732A92" w:rsidRDefault="00732A92" w:rsidP="00732A92">
      <w:pPr>
        <w:pStyle w:val="NormalWeb"/>
        <w:spacing w:before="120" w:beforeAutospacing="0" w:after="120" w:afterAutospacing="0"/>
        <w:jc w:val="both"/>
        <w:rPr>
          <w:b/>
          <w:bCs/>
          <w:sz w:val="22"/>
          <w:szCs w:val="22"/>
          <w:u w:val="single"/>
          <w:lang w:val="el-GR"/>
        </w:rPr>
      </w:pPr>
      <w:r w:rsidRPr="00732A92">
        <w:rPr>
          <w:rStyle w:val="Strong"/>
          <w:rFonts w:eastAsiaTheme="majorEastAsia"/>
          <w:b w:val="0"/>
          <w:bCs w:val="0"/>
          <w:sz w:val="22"/>
          <w:szCs w:val="22"/>
          <w:u w:val="single"/>
        </w:rPr>
        <w:t>Επίμονη άρνηση συμμετοχής στις δραστηριότητες της τάξης</w:t>
      </w:r>
      <w:r w:rsidRPr="00732A92">
        <w:rPr>
          <w:b/>
          <w:bCs/>
          <w:sz w:val="22"/>
          <w:szCs w:val="22"/>
          <w:u w:val="single"/>
          <w:lang w:val="el-GR"/>
        </w:rPr>
        <w:t xml:space="preserve"> </w:t>
      </w:r>
    </w:p>
    <w:p w14:paraId="1C4342B2" w14:textId="6565A542" w:rsidR="00732A92" w:rsidRPr="00732A92" w:rsidRDefault="00732A92" w:rsidP="00732A92">
      <w:pPr>
        <w:pStyle w:val="NormalWeb"/>
        <w:spacing w:before="120" w:beforeAutospacing="0" w:after="120" w:afterAutospacing="0"/>
        <w:jc w:val="both"/>
        <w:rPr>
          <w:sz w:val="22"/>
          <w:szCs w:val="22"/>
        </w:rPr>
      </w:pPr>
      <w:r w:rsidRPr="00732A92">
        <w:rPr>
          <w:sz w:val="22"/>
          <w:szCs w:val="22"/>
        </w:rPr>
        <w:t>Η άρνηση αυτή υπερβαίνει τη συνήθη απροθυμία και μπορεί να εκδηλώνεται με σιωπή, αποχώρηση, αδιαφορία ή άρνηση εκτέλεσης ακόμα και βασικών καθηκόντων της τάξης. Μπορεί να συνδέεται με άγχος επίδοσης, χαμηλή αυτοεκτίμηση, αρνητικές εμπειρίες στο σχολείο, μαθησιακές δυσκολίες ή και διαταραχές συμπεριφοράς (OECD, 2021· EADSNE, 2020). Συχνά συνοδεύεται από συναισθήματα ντροπής, φόβου αποτυχίας ή φόβου κριτικής.</w:t>
      </w:r>
    </w:p>
    <w:p w14:paraId="5A825197" w14:textId="77777777" w:rsidR="00732A92" w:rsidRPr="00B1447B" w:rsidRDefault="00732A92" w:rsidP="00732A92">
      <w:pPr>
        <w:pStyle w:val="NormalWeb"/>
        <w:spacing w:before="120" w:beforeAutospacing="0" w:after="120" w:afterAutospacing="0"/>
        <w:jc w:val="both"/>
        <w:rPr>
          <w:rStyle w:val="Strong"/>
          <w:rFonts w:eastAsiaTheme="majorEastAsia"/>
          <w:b w:val="0"/>
          <w:bCs w:val="0"/>
          <w:sz w:val="22"/>
          <w:szCs w:val="22"/>
          <w:u w:val="single"/>
          <w:lang w:val="el-GR"/>
        </w:rPr>
      </w:pPr>
      <w:r w:rsidRPr="00B1447B">
        <w:rPr>
          <w:rStyle w:val="Strong"/>
          <w:rFonts w:eastAsiaTheme="majorEastAsia"/>
          <w:b w:val="0"/>
          <w:bCs w:val="0"/>
          <w:sz w:val="22"/>
          <w:szCs w:val="22"/>
          <w:u w:val="single"/>
        </w:rPr>
        <w:lastRenderedPageBreak/>
        <w:t>Υπερκινητικότητα και παρορμητικότητα</w:t>
      </w:r>
    </w:p>
    <w:p w14:paraId="6DF9E47D" w14:textId="77777777" w:rsidR="00B1447B" w:rsidRDefault="00732A92" w:rsidP="00732A92">
      <w:pPr>
        <w:pStyle w:val="NormalWeb"/>
        <w:spacing w:before="120" w:beforeAutospacing="0" w:after="120" w:afterAutospacing="0"/>
        <w:jc w:val="both"/>
        <w:rPr>
          <w:sz w:val="22"/>
          <w:szCs w:val="22"/>
          <w:lang w:val="el-GR"/>
        </w:rPr>
      </w:pPr>
      <w:r w:rsidRPr="00732A92">
        <w:rPr>
          <w:sz w:val="22"/>
          <w:szCs w:val="22"/>
        </w:rPr>
        <w:t>Αυτές οι συμπεριφορές χαρακτηρίζονται από αδυναμία ελέγχου κινητικών δραστηριοτήτων, δυσκολία παραμονής στη θέση του μαθητή, απότομες και απρόβλεπτες κινήσεις ή εκφράσεις, και δυσκολία αναμονής της σειράς του. Συνδέονται συχνά με ΔΕΠΥ, διαταραχές ρύθμισης συμπεριφοράς και άλλες νευροαναπτυξιακές δυσκολίες (Cooper et al., 2020· Hammond, 2015). Η υπερκινητικότητα σε υψηλή ένταση παρεμποδίζει την προσωπική μάθηση και δυσκολεύει τη δυναμική της ομάδας, ενώ μπορεί να οδηγήσει σε συγκρούσεις με συνομηλίκους και εκπαιδευτικούς (UNESCO, 2020).</w:t>
      </w:r>
      <w:r>
        <w:rPr>
          <w:sz w:val="22"/>
          <w:szCs w:val="22"/>
          <w:lang w:val="el-GR"/>
        </w:rPr>
        <w:t xml:space="preserve"> </w:t>
      </w:r>
    </w:p>
    <w:p w14:paraId="5E937F82" w14:textId="6373D687" w:rsidR="00AA33EF" w:rsidRPr="00732A92" w:rsidRDefault="00AA33EF" w:rsidP="00732A92">
      <w:pPr>
        <w:pStyle w:val="NormalWeb"/>
        <w:spacing w:before="120" w:beforeAutospacing="0" w:after="120" w:afterAutospacing="0"/>
        <w:jc w:val="both"/>
        <w:rPr>
          <w:sz w:val="22"/>
          <w:szCs w:val="22"/>
        </w:rPr>
      </w:pPr>
      <w:r w:rsidRPr="00AA33EF">
        <w:rPr>
          <w:color w:val="000000"/>
          <w:sz w:val="22"/>
          <w:szCs w:val="22"/>
        </w:rPr>
        <w:t>Η κατανόηση και η αναγνώριση αυτών των ειδικών περιπτώσεων συμπεριφοράς αποτελεί βασικό βήμα για τον σχεδιασμό στοχευμένων παρεμβάσεων, που περιλαμβάνουν την υποστήριξη από ειδικούς, την προσαρμογή διδακτικών στρατηγικών και την εφαρμογή πρακτικών ενσυνειδητότητας (Anderson et al., 2020· UNESCO, 2020).</w:t>
      </w:r>
    </w:p>
    <w:p w14:paraId="20863A55" w14:textId="77777777" w:rsidR="00D021B4" w:rsidRPr="00CD4B1B" w:rsidRDefault="00D021B4" w:rsidP="00CD4B1B">
      <w:pPr>
        <w:spacing w:before="100" w:beforeAutospacing="1" w:after="100" w:afterAutospacing="1"/>
        <w:jc w:val="center"/>
        <w:outlineLvl w:val="2"/>
        <w:rPr>
          <w:color w:val="000000"/>
          <w:sz w:val="22"/>
          <w:szCs w:val="22"/>
        </w:rPr>
      </w:pPr>
      <w:r w:rsidRPr="00CD4B1B">
        <w:rPr>
          <w:color w:val="000000"/>
          <w:sz w:val="22"/>
          <w:szCs w:val="22"/>
        </w:rPr>
        <w:t>Πίνακας: Τύποι προβληματικών συμπεριφορών – Πιθανοί παράγοντες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62"/>
        <w:gridCol w:w="2497"/>
        <w:gridCol w:w="2127"/>
        <w:gridCol w:w="1925"/>
      </w:tblGrid>
      <w:tr w:rsidR="00D021B4" w:rsidRPr="00CD4B1B" w14:paraId="23029D0A" w14:textId="77777777" w:rsidTr="00CD4B1B">
        <w:trPr>
          <w:tblHeader/>
          <w:tblCellSpacing w:w="15" w:type="dxa"/>
        </w:trPr>
        <w:tc>
          <w:tcPr>
            <w:tcW w:w="0" w:type="auto"/>
            <w:vAlign w:val="center"/>
            <w:hideMark/>
          </w:tcPr>
          <w:p w14:paraId="587881C1" w14:textId="77777777" w:rsidR="00D021B4" w:rsidRPr="00CD4B1B" w:rsidRDefault="00D021B4" w:rsidP="00D021B4">
            <w:pPr>
              <w:rPr>
                <w:b/>
                <w:bCs/>
                <w:color w:val="000000"/>
                <w:sz w:val="22"/>
                <w:szCs w:val="22"/>
              </w:rPr>
            </w:pPr>
            <w:r w:rsidRPr="00CD4B1B">
              <w:rPr>
                <w:b/>
                <w:bCs/>
                <w:color w:val="000000"/>
                <w:sz w:val="22"/>
                <w:szCs w:val="22"/>
              </w:rPr>
              <w:t>Τύπος προβληματικής συμπεριφοράς</w:t>
            </w:r>
          </w:p>
        </w:tc>
        <w:tc>
          <w:tcPr>
            <w:tcW w:w="0" w:type="auto"/>
            <w:vAlign w:val="center"/>
            <w:hideMark/>
          </w:tcPr>
          <w:p w14:paraId="2216AFC4" w14:textId="77777777" w:rsidR="00D021B4" w:rsidRPr="00CD4B1B" w:rsidRDefault="00D021B4" w:rsidP="00D021B4">
            <w:pPr>
              <w:rPr>
                <w:color w:val="000000"/>
                <w:sz w:val="22"/>
                <w:szCs w:val="22"/>
              </w:rPr>
            </w:pPr>
            <w:r w:rsidRPr="00CD4B1B">
              <w:rPr>
                <w:color w:val="000000"/>
                <w:sz w:val="22"/>
                <w:szCs w:val="22"/>
              </w:rPr>
              <w:t>Πιθανοί ψυχοκοινωνικοί παράγοντες</w:t>
            </w:r>
          </w:p>
        </w:tc>
        <w:tc>
          <w:tcPr>
            <w:tcW w:w="0" w:type="auto"/>
            <w:vAlign w:val="center"/>
            <w:hideMark/>
          </w:tcPr>
          <w:p w14:paraId="5B61C632" w14:textId="77777777" w:rsidR="00D021B4" w:rsidRPr="00CD4B1B" w:rsidRDefault="00D021B4" w:rsidP="00D021B4">
            <w:pPr>
              <w:rPr>
                <w:color w:val="000000"/>
                <w:sz w:val="22"/>
                <w:szCs w:val="22"/>
              </w:rPr>
            </w:pPr>
            <w:r w:rsidRPr="00CD4B1B">
              <w:rPr>
                <w:color w:val="000000"/>
                <w:sz w:val="22"/>
                <w:szCs w:val="22"/>
              </w:rPr>
              <w:t>Πιθανοί νευροαναπτυξιακοί παράγοντες</w:t>
            </w:r>
          </w:p>
        </w:tc>
        <w:tc>
          <w:tcPr>
            <w:tcW w:w="0" w:type="auto"/>
            <w:vAlign w:val="center"/>
            <w:hideMark/>
          </w:tcPr>
          <w:p w14:paraId="50FD5DC1" w14:textId="77777777" w:rsidR="00D021B4" w:rsidRPr="00CD4B1B" w:rsidRDefault="00D021B4" w:rsidP="00D021B4">
            <w:pPr>
              <w:rPr>
                <w:color w:val="000000"/>
                <w:sz w:val="22"/>
                <w:szCs w:val="22"/>
              </w:rPr>
            </w:pPr>
            <w:r w:rsidRPr="00CD4B1B">
              <w:rPr>
                <w:color w:val="000000"/>
                <w:sz w:val="22"/>
                <w:szCs w:val="22"/>
              </w:rPr>
              <w:t>Πιθανοί τραυματικοί παράγοντες</w:t>
            </w:r>
          </w:p>
        </w:tc>
      </w:tr>
      <w:tr w:rsidR="00D021B4" w:rsidRPr="00CD4B1B" w14:paraId="70A69F4E" w14:textId="77777777" w:rsidTr="00CD4B1B">
        <w:trPr>
          <w:tblCellSpacing w:w="15" w:type="dxa"/>
        </w:trPr>
        <w:tc>
          <w:tcPr>
            <w:tcW w:w="0" w:type="auto"/>
            <w:vAlign w:val="center"/>
            <w:hideMark/>
          </w:tcPr>
          <w:p w14:paraId="364F6000" w14:textId="77777777" w:rsidR="00D021B4" w:rsidRPr="00CD4B1B" w:rsidRDefault="00D021B4" w:rsidP="00D021B4">
            <w:pPr>
              <w:rPr>
                <w:b/>
                <w:bCs/>
                <w:color w:val="000000"/>
                <w:sz w:val="22"/>
                <w:szCs w:val="22"/>
              </w:rPr>
            </w:pPr>
            <w:r w:rsidRPr="00CD4B1B">
              <w:rPr>
                <w:b/>
                <w:bCs/>
                <w:color w:val="000000"/>
                <w:sz w:val="22"/>
                <w:szCs w:val="22"/>
              </w:rPr>
              <w:t>Επιθετικότητα (λεκτική ή σωματική)</w:t>
            </w:r>
          </w:p>
        </w:tc>
        <w:tc>
          <w:tcPr>
            <w:tcW w:w="0" w:type="auto"/>
            <w:vAlign w:val="center"/>
            <w:hideMark/>
          </w:tcPr>
          <w:p w14:paraId="1E22B1E6" w14:textId="77777777" w:rsidR="00D021B4" w:rsidRPr="00CD4B1B" w:rsidRDefault="00D021B4" w:rsidP="00D021B4">
            <w:pPr>
              <w:rPr>
                <w:color w:val="000000"/>
                <w:sz w:val="22"/>
                <w:szCs w:val="22"/>
              </w:rPr>
            </w:pPr>
            <w:r w:rsidRPr="00CD4B1B">
              <w:rPr>
                <w:color w:val="000000"/>
                <w:sz w:val="22"/>
                <w:szCs w:val="22"/>
              </w:rPr>
              <w:t>Ενδοοικογενειακή βία, έλλειψη ορίων, αρνητικά πρότυπα</w:t>
            </w:r>
          </w:p>
        </w:tc>
        <w:tc>
          <w:tcPr>
            <w:tcW w:w="0" w:type="auto"/>
            <w:vAlign w:val="center"/>
            <w:hideMark/>
          </w:tcPr>
          <w:p w14:paraId="340F8C7D" w14:textId="77777777" w:rsidR="00D021B4" w:rsidRPr="00CD4B1B" w:rsidRDefault="00D021B4" w:rsidP="00D021B4">
            <w:pPr>
              <w:rPr>
                <w:color w:val="000000"/>
                <w:sz w:val="22"/>
                <w:szCs w:val="22"/>
              </w:rPr>
            </w:pPr>
            <w:r w:rsidRPr="00CD4B1B">
              <w:rPr>
                <w:color w:val="000000"/>
                <w:sz w:val="22"/>
                <w:szCs w:val="22"/>
              </w:rPr>
              <w:t>ΔΕΠΥ, διαταραχές ρύθμισης θυμού</w:t>
            </w:r>
          </w:p>
        </w:tc>
        <w:tc>
          <w:tcPr>
            <w:tcW w:w="0" w:type="auto"/>
            <w:vAlign w:val="center"/>
            <w:hideMark/>
          </w:tcPr>
          <w:p w14:paraId="538D5945" w14:textId="77777777" w:rsidR="00D021B4" w:rsidRPr="00CD4B1B" w:rsidRDefault="00D021B4" w:rsidP="00D021B4">
            <w:pPr>
              <w:rPr>
                <w:color w:val="000000"/>
                <w:sz w:val="22"/>
                <w:szCs w:val="22"/>
              </w:rPr>
            </w:pPr>
            <w:r w:rsidRPr="00CD4B1B">
              <w:rPr>
                <w:color w:val="000000"/>
                <w:sz w:val="22"/>
                <w:szCs w:val="22"/>
              </w:rPr>
              <w:t>Κακοποίηση, έκθεση σε βία</w:t>
            </w:r>
          </w:p>
        </w:tc>
      </w:tr>
      <w:tr w:rsidR="00D021B4" w:rsidRPr="00CD4B1B" w14:paraId="40433646" w14:textId="77777777" w:rsidTr="00CD4B1B">
        <w:trPr>
          <w:tblCellSpacing w:w="15" w:type="dxa"/>
        </w:trPr>
        <w:tc>
          <w:tcPr>
            <w:tcW w:w="0" w:type="auto"/>
            <w:vAlign w:val="center"/>
            <w:hideMark/>
          </w:tcPr>
          <w:p w14:paraId="433A5B1D" w14:textId="77777777" w:rsidR="00D021B4" w:rsidRPr="00CD4B1B" w:rsidRDefault="00D021B4" w:rsidP="00D021B4">
            <w:pPr>
              <w:rPr>
                <w:b/>
                <w:bCs/>
                <w:color w:val="000000"/>
                <w:sz w:val="22"/>
                <w:szCs w:val="22"/>
              </w:rPr>
            </w:pPr>
            <w:r w:rsidRPr="00CD4B1B">
              <w:rPr>
                <w:b/>
                <w:bCs/>
                <w:color w:val="000000"/>
                <w:sz w:val="22"/>
                <w:szCs w:val="22"/>
              </w:rPr>
              <w:t>Απομόνωση / κοινωνική απόσυρση</w:t>
            </w:r>
          </w:p>
        </w:tc>
        <w:tc>
          <w:tcPr>
            <w:tcW w:w="0" w:type="auto"/>
            <w:vAlign w:val="center"/>
            <w:hideMark/>
          </w:tcPr>
          <w:p w14:paraId="30C6310B" w14:textId="77777777" w:rsidR="00D021B4" w:rsidRPr="00CD4B1B" w:rsidRDefault="00D021B4" w:rsidP="00D021B4">
            <w:pPr>
              <w:rPr>
                <w:color w:val="000000"/>
                <w:sz w:val="22"/>
                <w:szCs w:val="22"/>
              </w:rPr>
            </w:pPr>
            <w:r w:rsidRPr="00CD4B1B">
              <w:rPr>
                <w:color w:val="000000"/>
                <w:sz w:val="22"/>
                <w:szCs w:val="22"/>
              </w:rPr>
              <w:t>Στιγματισμός, απόρριψη από συνομηλίκους</w:t>
            </w:r>
          </w:p>
        </w:tc>
        <w:tc>
          <w:tcPr>
            <w:tcW w:w="0" w:type="auto"/>
            <w:vAlign w:val="center"/>
            <w:hideMark/>
          </w:tcPr>
          <w:p w14:paraId="3E542DBE" w14:textId="77777777" w:rsidR="00D021B4" w:rsidRPr="00CD4B1B" w:rsidRDefault="00D021B4" w:rsidP="00D021B4">
            <w:pPr>
              <w:rPr>
                <w:color w:val="000000"/>
                <w:sz w:val="22"/>
                <w:szCs w:val="22"/>
              </w:rPr>
            </w:pPr>
            <w:r w:rsidRPr="00CD4B1B">
              <w:rPr>
                <w:color w:val="000000"/>
                <w:sz w:val="22"/>
                <w:szCs w:val="22"/>
              </w:rPr>
              <w:t>ΔΑΦ, κοινωνική αγχώδης διαταραχή</w:t>
            </w:r>
          </w:p>
        </w:tc>
        <w:tc>
          <w:tcPr>
            <w:tcW w:w="0" w:type="auto"/>
            <w:vAlign w:val="center"/>
            <w:hideMark/>
          </w:tcPr>
          <w:p w14:paraId="3E6B9516" w14:textId="77777777" w:rsidR="00D021B4" w:rsidRPr="00CD4B1B" w:rsidRDefault="00D021B4" w:rsidP="00D021B4">
            <w:pPr>
              <w:rPr>
                <w:color w:val="000000"/>
                <w:sz w:val="22"/>
                <w:szCs w:val="22"/>
              </w:rPr>
            </w:pPr>
            <w:r w:rsidRPr="00CD4B1B">
              <w:rPr>
                <w:color w:val="000000"/>
                <w:sz w:val="22"/>
                <w:szCs w:val="22"/>
              </w:rPr>
              <w:t>Απώλεια αγαπημένου προσώπου, τραυματική εμπειρία</w:t>
            </w:r>
          </w:p>
        </w:tc>
      </w:tr>
      <w:tr w:rsidR="00D021B4" w:rsidRPr="00CD4B1B" w14:paraId="7D2731DF" w14:textId="77777777" w:rsidTr="00CD4B1B">
        <w:trPr>
          <w:tblCellSpacing w:w="15" w:type="dxa"/>
        </w:trPr>
        <w:tc>
          <w:tcPr>
            <w:tcW w:w="0" w:type="auto"/>
            <w:vAlign w:val="center"/>
            <w:hideMark/>
          </w:tcPr>
          <w:p w14:paraId="6D85E7A1" w14:textId="77777777" w:rsidR="00D021B4" w:rsidRPr="00CD4B1B" w:rsidRDefault="00D021B4" w:rsidP="00D021B4">
            <w:pPr>
              <w:rPr>
                <w:b/>
                <w:bCs/>
                <w:color w:val="000000"/>
                <w:sz w:val="22"/>
                <w:szCs w:val="22"/>
              </w:rPr>
            </w:pPr>
            <w:r w:rsidRPr="00CD4B1B">
              <w:rPr>
                <w:b/>
                <w:bCs/>
                <w:color w:val="000000"/>
                <w:sz w:val="22"/>
                <w:szCs w:val="22"/>
              </w:rPr>
              <w:t>Αυτοτραυματισμός / αυτοκαταστροφικές πράξεις</w:t>
            </w:r>
          </w:p>
        </w:tc>
        <w:tc>
          <w:tcPr>
            <w:tcW w:w="0" w:type="auto"/>
            <w:vAlign w:val="center"/>
            <w:hideMark/>
          </w:tcPr>
          <w:p w14:paraId="45140147" w14:textId="77777777" w:rsidR="00D021B4" w:rsidRPr="00CD4B1B" w:rsidRDefault="00D021B4" w:rsidP="00D021B4">
            <w:pPr>
              <w:rPr>
                <w:color w:val="000000"/>
                <w:sz w:val="22"/>
                <w:szCs w:val="22"/>
              </w:rPr>
            </w:pPr>
            <w:r w:rsidRPr="00CD4B1B">
              <w:rPr>
                <w:color w:val="000000"/>
                <w:sz w:val="22"/>
                <w:szCs w:val="22"/>
              </w:rPr>
              <w:t>Χαμηλή αυτοεκτίμηση, συναισθηματική εγκατάλειψη</w:t>
            </w:r>
          </w:p>
        </w:tc>
        <w:tc>
          <w:tcPr>
            <w:tcW w:w="0" w:type="auto"/>
            <w:vAlign w:val="center"/>
            <w:hideMark/>
          </w:tcPr>
          <w:p w14:paraId="2B81C8F3" w14:textId="77777777" w:rsidR="00D021B4" w:rsidRPr="00CD4B1B" w:rsidRDefault="00D021B4" w:rsidP="00D021B4">
            <w:pPr>
              <w:rPr>
                <w:color w:val="000000"/>
                <w:sz w:val="22"/>
                <w:szCs w:val="22"/>
              </w:rPr>
            </w:pPr>
            <w:r w:rsidRPr="00CD4B1B">
              <w:rPr>
                <w:color w:val="000000"/>
                <w:sz w:val="22"/>
                <w:szCs w:val="22"/>
              </w:rPr>
              <w:t>Διαταραχές διάθεσης</w:t>
            </w:r>
          </w:p>
        </w:tc>
        <w:tc>
          <w:tcPr>
            <w:tcW w:w="0" w:type="auto"/>
            <w:vAlign w:val="center"/>
            <w:hideMark/>
          </w:tcPr>
          <w:p w14:paraId="2D06E90C" w14:textId="77777777" w:rsidR="00D021B4" w:rsidRPr="00CD4B1B" w:rsidRDefault="00D021B4" w:rsidP="00D021B4">
            <w:pPr>
              <w:rPr>
                <w:color w:val="000000"/>
                <w:sz w:val="22"/>
                <w:szCs w:val="22"/>
              </w:rPr>
            </w:pPr>
            <w:r w:rsidRPr="00CD4B1B">
              <w:rPr>
                <w:color w:val="000000"/>
                <w:sz w:val="22"/>
                <w:szCs w:val="22"/>
              </w:rPr>
              <w:t>Κακοποίηση, παραμέληση</w:t>
            </w:r>
          </w:p>
        </w:tc>
      </w:tr>
      <w:tr w:rsidR="00D021B4" w:rsidRPr="00CD4B1B" w14:paraId="0E9BB0EC" w14:textId="77777777" w:rsidTr="00CD4B1B">
        <w:trPr>
          <w:tblCellSpacing w:w="15" w:type="dxa"/>
        </w:trPr>
        <w:tc>
          <w:tcPr>
            <w:tcW w:w="0" w:type="auto"/>
            <w:vAlign w:val="center"/>
            <w:hideMark/>
          </w:tcPr>
          <w:p w14:paraId="63B120E9" w14:textId="77777777" w:rsidR="00D021B4" w:rsidRPr="00CD4B1B" w:rsidRDefault="00D021B4" w:rsidP="00D021B4">
            <w:pPr>
              <w:rPr>
                <w:b/>
                <w:bCs/>
                <w:color w:val="000000"/>
                <w:sz w:val="22"/>
                <w:szCs w:val="22"/>
              </w:rPr>
            </w:pPr>
            <w:r w:rsidRPr="00CD4B1B">
              <w:rPr>
                <w:b/>
                <w:bCs/>
                <w:color w:val="000000"/>
                <w:sz w:val="22"/>
                <w:szCs w:val="22"/>
              </w:rPr>
              <w:t>Επίμονη άρνηση συμμετοχής</w:t>
            </w:r>
          </w:p>
        </w:tc>
        <w:tc>
          <w:tcPr>
            <w:tcW w:w="0" w:type="auto"/>
            <w:vAlign w:val="center"/>
            <w:hideMark/>
          </w:tcPr>
          <w:p w14:paraId="1D486FE0" w14:textId="77777777" w:rsidR="00D021B4" w:rsidRPr="00CD4B1B" w:rsidRDefault="00D021B4" w:rsidP="00D021B4">
            <w:pPr>
              <w:rPr>
                <w:color w:val="000000"/>
                <w:sz w:val="22"/>
                <w:szCs w:val="22"/>
              </w:rPr>
            </w:pPr>
            <w:r w:rsidRPr="00CD4B1B">
              <w:rPr>
                <w:color w:val="000000"/>
                <w:sz w:val="22"/>
                <w:szCs w:val="22"/>
              </w:rPr>
              <w:t>Αρνητικές εμπειρίες μάθησης, χαμηλό κίνητρο</w:t>
            </w:r>
          </w:p>
        </w:tc>
        <w:tc>
          <w:tcPr>
            <w:tcW w:w="0" w:type="auto"/>
            <w:vAlign w:val="center"/>
            <w:hideMark/>
          </w:tcPr>
          <w:p w14:paraId="7EF8A70F" w14:textId="77777777" w:rsidR="00D021B4" w:rsidRPr="00CD4B1B" w:rsidRDefault="00D021B4" w:rsidP="00D021B4">
            <w:pPr>
              <w:rPr>
                <w:color w:val="000000"/>
                <w:sz w:val="22"/>
                <w:szCs w:val="22"/>
              </w:rPr>
            </w:pPr>
            <w:r w:rsidRPr="00CD4B1B">
              <w:rPr>
                <w:color w:val="000000"/>
                <w:sz w:val="22"/>
                <w:szCs w:val="22"/>
              </w:rPr>
              <w:t>ΔΕΠΥ, ειδικές μαθησιακές δυσκολίες</w:t>
            </w:r>
          </w:p>
        </w:tc>
        <w:tc>
          <w:tcPr>
            <w:tcW w:w="0" w:type="auto"/>
            <w:vAlign w:val="center"/>
            <w:hideMark/>
          </w:tcPr>
          <w:p w14:paraId="242DDD9E" w14:textId="77777777" w:rsidR="00D021B4" w:rsidRPr="00CD4B1B" w:rsidRDefault="00D021B4" w:rsidP="00D021B4">
            <w:pPr>
              <w:rPr>
                <w:color w:val="000000"/>
                <w:sz w:val="22"/>
                <w:szCs w:val="22"/>
              </w:rPr>
            </w:pPr>
            <w:r w:rsidRPr="00CD4B1B">
              <w:rPr>
                <w:color w:val="000000"/>
                <w:sz w:val="22"/>
                <w:szCs w:val="22"/>
              </w:rPr>
              <w:t>Τραυματικές εμπειρίες στο σχολείο ή στην κοινότητα</w:t>
            </w:r>
          </w:p>
        </w:tc>
      </w:tr>
      <w:tr w:rsidR="00D021B4" w:rsidRPr="00CD4B1B" w14:paraId="20054AAA" w14:textId="77777777" w:rsidTr="00CD4B1B">
        <w:trPr>
          <w:tblCellSpacing w:w="15" w:type="dxa"/>
        </w:trPr>
        <w:tc>
          <w:tcPr>
            <w:tcW w:w="0" w:type="auto"/>
            <w:vAlign w:val="center"/>
            <w:hideMark/>
          </w:tcPr>
          <w:p w14:paraId="05DEFBE5" w14:textId="77777777" w:rsidR="00D021B4" w:rsidRPr="00CD4B1B" w:rsidRDefault="00D021B4" w:rsidP="00D021B4">
            <w:pPr>
              <w:rPr>
                <w:b/>
                <w:bCs/>
                <w:color w:val="000000"/>
                <w:sz w:val="22"/>
                <w:szCs w:val="22"/>
              </w:rPr>
            </w:pPr>
            <w:r w:rsidRPr="00CD4B1B">
              <w:rPr>
                <w:b/>
                <w:bCs/>
                <w:color w:val="000000"/>
                <w:sz w:val="22"/>
                <w:szCs w:val="22"/>
              </w:rPr>
              <w:t>Υπερκινητικότητα / παρορμητικότητα</w:t>
            </w:r>
          </w:p>
        </w:tc>
        <w:tc>
          <w:tcPr>
            <w:tcW w:w="0" w:type="auto"/>
            <w:vAlign w:val="center"/>
            <w:hideMark/>
          </w:tcPr>
          <w:p w14:paraId="56722F78" w14:textId="77777777" w:rsidR="00D021B4" w:rsidRPr="00CD4B1B" w:rsidRDefault="00D021B4" w:rsidP="00D021B4">
            <w:pPr>
              <w:rPr>
                <w:color w:val="000000"/>
                <w:sz w:val="22"/>
                <w:szCs w:val="22"/>
              </w:rPr>
            </w:pPr>
            <w:r w:rsidRPr="00CD4B1B">
              <w:rPr>
                <w:color w:val="000000"/>
                <w:sz w:val="22"/>
                <w:szCs w:val="22"/>
              </w:rPr>
              <w:t>Έλλειψη θετικών μοντέλων συμπεριφοράς, απουσία σταθερών ορίων</w:t>
            </w:r>
          </w:p>
        </w:tc>
        <w:tc>
          <w:tcPr>
            <w:tcW w:w="0" w:type="auto"/>
            <w:vAlign w:val="center"/>
            <w:hideMark/>
          </w:tcPr>
          <w:p w14:paraId="75940008" w14:textId="77777777" w:rsidR="00D021B4" w:rsidRPr="00CD4B1B" w:rsidRDefault="00D021B4" w:rsidP="00D021B4">
            <w:pPr>
              <w:rPr>
                <w:color w:val="000000"/>
                <w:sz w:val="22"/>
                <w:szCs w:val="22"/>
              </w:rPr>
            </w:pPr>
            <w:r w:rsidRPr="00CD4B1B">
              <w:rPr>
                <w:color w:val="000000"/>
                <w:sz w:val="22"/>
                <w:szCs w:val="22"/>
              </w:rPr>
              <w:t>ΔΕΠΥ, νευροαναπτυξιακές δυσκολίες</w:t>
            </w:r>
          </w:p>
        </w:tc>
        <w:tc>
          <w:tcPr>
            <w:tcW w:w="0" w:type="auto"/>
            <w:vAlign w:val="center"/>
            <w:hideMark/>
          </w:tcPr>
          <w:p w14:paraId="49D23342" w14:textId="77777777" w:rsidR="00D021B4" w:rsidRPr="00CD4B1B" w:rsidRDefault="00D021B4" w:rsidP="00D021B4">
            <w:pPr>
              <w:rPr>
                <w:color w:val="000000"/>
                <w:sz w:val="22"/>
                <w:szCs w:val="22"/>
              </w:rPr>
            </w:pPr>
            <w:r w:rsidRPr="00CD4B1B">
              <w:rPr>
                <w:color w:val="000000"/>
                <w:sz w:val="22"/>
                <w:szCs w:val="22"/>
              </w:rPr>
              <w:t>Χρόνιο στρες, έκθεση σε ασταθές περιβάλλον</w:t>
            </w:r>
          </w:p>
        </w:tc>
      </w:tr>
    </w:tbl>
    <w:p w14:paraId="0B36E422" w14:textId="77777777" w:rsidR="00D021B4" w:rsidRDefault="00D021B4" w:rsidP="00DA5387">
      <w:pPr>
        <w:pStyle w:val="Heading4"/>
        <w:spacing w:before="120" w:after="120"/>
        <w:rPr>
          <w:rFonts w:cs="Times New Roman"/>
          <w:color w:val="000000"/>
          <w:sz w:val="22"/>
          <w:szCs w:val="22"/>
          <w:lang w:val="el-GR"/>
        </w:rPr>
      </w:pPr>
    </w:p>
    <w:p w14:paraId="5433DF28" w14:textId="5340476E" w:rsidR="00DA5387" w:rsidRPr="00DA5387" w:rsidRDefault="00CD4B1B" w:rsidP="00DA5387">
      <w:pPr>
        <w:pStyle w:val="Heading4"/>
        <w:spacing w:before="120" w:after="120"/>
        <w:jc w:val="both"/>
        <w:rPr>
          <w:rFonts w:cs="Times New Roman"/>
          <w:color w:val="000000"/>
          <w:sz w:val="22"/>
          <w:szCs w:val="22"/>
        </w:rPr>
      </w:pPr>
      <w:r>
        <w:rPr>
          <w:rFonts w:cs="Times New Roman"/>
          <w:color w:val="000000"/>
          <w:sz w:val="22"/>
          <w:szCs w:val="22"/>
          <w:lang w:val="el-GR"/>
        </w:rPr>
        <w:t xml:space="preserve">13.1.2 </w:t>
      </w:r>
      <w:r w:rsidR="00DA5387" w:rsidRPr="00DA5387">
        <w:rPr>
          <w:rFonts w:cs="Times New Roman"/>
          <w:color w:val="000000"/>
          <w:sz w:val="22"/>
          <w:szCs w:val="22"/>
        </w:rPr>
        <w:t>Παράγοντες που συμβάλλουν στην εμφάνιση προβληματικών συμπεριφορών</w:t>
      </w:r>
    </w:p>
    <w:p w14:paraId="632B1F4E" w14:textId="77777777" w:rsidR="00AE2BBA" w:rsidRPr="00AE2BBA" w:rsidRDefault="00AE2BBA" w:rsidP="00AE2BBA">
      <w:pPr>
        <w:pStyle w:val="NormalWeb"/>
        <w:spacing w:before="120" w:beforeAutospacing="0" w:after="120" w:afterAutospacing="0"/>
        <w:jc w:val="both"/>
        <w:rPr>
          <w:color w:val="000000"/>
          <w:sz w:val="22"/>
          <w:szCs w:val="22"/>
        </w:rPr>
      </w:pPr>
      <w:r w:rsidRPr="00AE2BBA">
        <w:rPr>
          <w:color w:val="000000"/>
          <w:sz w:val="22"/>
          <w:szCs w:val="22"/>
        </w:rPr>
        <w:t>Η εμφάνιση ειδικών περιπτώσεων προβληματικής συμπεριφοράς αποτελεί συνήθως το αποτέλεσμα της αλληλεπίδρασης πολλαπλών παραγόντων, οι οποίοι επηρεάζουν τη συναισθηματική κατάσταση, τις κοινωνικές δεξιότητες και τη νευροβιολογική ανάπτυξη του παιδιού (Cooper, Heron, &amp; Heward, 2020· OECD, 2021). Καμία συμπεριφορά δεν πρέπει να ερμηνεύεται μονοδιάστατα, καθώς οι αιτίες συχνά συνδέονται και αλληλοτροφοδοτούνται, καθιστώντας την παρέμβαση πολύπλευρη και απαιτητική (Anderson et al., 2020· NCTSN, 2021).</w:t>
      </w:r>
    </w:p>
    <w:p w14:paraId="085CD199" w14:textId="10564452" w:rsidR="00AE2BBA" w:rsidRPr="00AE2BBA" w:rsidRDefault="00AE2BBA" w:rsidP="00AE2BBA">
      <w:pPr>
        <w:pStyle w:val="Heading4"/>
        <w:spacing w:before="120" w:after="120"/>
        <w:jc w:val="both"/>
        <w:rPr>
          <w:rFonts w:cs="Times New Roman"/>
          <w:color w:val="000000"/>
          <w:sz w:val="22"/>
          <w:szCs w:val="22"/>
        </w:rPr>
      </w:pPr>
      <w:r w:rsidRPr="00AE2BBA">
        <w:rPr>
          <w:rStyle w:val="Strong"/>
          <w:rFonts w:cs="Times New Roman"/>
          <w:b w:val="0"/>
          <w:bCs w:val="0"/>
          <w:color w:val="000000"/>
          <w:sz w:val="22"/>
          <w:szCs w:val="22"/>
        </w:rPr>
        <w:t>Ψυχοκοινωνικοί παράγοντες</w:t>
      </w:r>
    </w:p>
    <w:p w14:paraId="6BE1A163" w14:textId="77777777" w:rsidR="00AE2BBA" w:rsidRPr="00AE2BBA" w:rsidRDefault="00AE2BBA" w:rsidP="00AE2BBA">
      <w:pPr>
        <w:pStyle w:val="NormalWeb"/>
        <w:spacing w:before="120" w:beforeAutospacing="0" w:after="120" w:afterAutospacing="0"/>
        <w:jc w:val="both"/>
        <w:rPr>
          <w:color w:val="000000"/>
          <w:sz w:val="22"/>
          <w:szCs w:val="22"/>
        </w:rPr>
      </w:pPr>
      <w:r w:rsidRPr="00AE2BBA">
        <w:rPr>
          <w:color w:val="000000"/>
          <w:sz w:val="22"/>
          <w:szCs w:val="22"/>
        </w:rPr>
        <w:t>Οι ψυχοκοινωνικοί παράγοντες σχετίζονται με το οικογενειακό, κοινωνικό και σχολικό περιβάλλον του παιδιού:</w:t>
      </w:r>
    </w:p>
    <w:p w14:paraId="49F945C1" w14:textId="77777777" w:rsidR="00AE2BBA" w:rsidRPr="00AE2BBA" w:rsidRDefault="00AE2BBA" w:rsidP="00AE2BBA">
      <w:pPr>
        <w:pStyle w:val="NormalWeb"/>
        <w:numPr>
          <w:ilvl w:val="0"/>
          <w:numId w:val="10"/>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lastRenderedPageBreak/>
        <w:t>Οικογενειακές δυσκολίες</w:t>
      </w:r>
      <w:r w:rsidRPr="00AE2BBA">
        <w:rPr>
          <w:rStyle w:val="apple-converted-space"/>
          <w:rFonts w:eastAsiaTheme="majorEastAsia"/>
          <w:color w:val="000000"/>
          <w:sz w:val="22"/>
          <w:szCs w:val="22"/>
        </w:rPr>
        <w:t> </w:t>
      </w:r>
      <w:r w:rsidRPr="00AE2BBA">
        <w:rPr>
          <w:color w:val="000000"/>
          <w:sz w:val="22"/>
          <w:szCs w:val="22"/>
        </w:rPr>
        <w:t>όπως συγκρούσεις, διαζύγιο, παραμέληση ή ενδοοικογενειακή βία επηρεάζουν άμεσα την αίσθηση ασφάλειας και σταθερότητας του παιδιού, αυξάνοντας τον κίνδυνο εκδήλωσης προβληματικών συμπεριφορών (UNICEF, 2021).</w:t>
      </w:r>
    </w:p>
    <w:p w14:paraId="7AF5E170" w14:textId="77777777" w:rsidR="00AE2BBA" w:rsidRPr="00AE2BBA" w:rsidRDefault="00AE2BBA" w:rsidP="00AE2BBA">
      <w:pPr>
        <w:pStyle w:val="NormalWeb"/>
        <w:numPr>
          <w:ilvl w:val="0"/>
          <w:numId w:val="10"/>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t>Κοινωνική απομόνωση ή στιγματισμός</w:t>
      </w:r>
      <w:r w:rsidRPr="00AE2BBA">
        <w:rPr>
          <w:rStyle w:val="apple-converted-space"/>
          <w:rFonts w:eastAsiaTheme="majorEastAsia"/>
          <w:color w:val="000000"/>
          <w:sz w:val="22"/>
          <w:szCs w:val="22"/>
        </w:rPr>
        <w:t> </w:t>
      </w:r>
      <w:r w:rsidRPr="00AE2BBA">
        <w:rPr>
          <w:color w:val="000000"/>
          <w:sz w:val="22"/>
          <w:szCs w:val="22"/>
        </w:rPr>
        <w:t>μπορεί να οδηγήσουν σε απόσυρση, επιθετικότητα ή και αυτοκαταστροφικές τάσεις, καθώς το παιδί βιώνει έντονο αίσθημα απόρριψης (OECD, 2021).</w:t>
      </w:r>
    </w:p>
    <w:p w14:paraId="45D68E35" w14:textId="77777777" w:rsidR="00AE2BBA" w:rsidRPr="00AE2BBA" w:rsidRDefault="00AE2BBA" w:rsidP="00AE2BBA">
      <w:pPr>
        <w:pStyle w:val="NormalWeb"/>
        <w:numPr>
          <w:ilvl w:val="0"/>
          <w:numId w:val="10"/>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t>Δυσκολίες στις σχέσεις με συνομηλίκους</w:t>
      </w:r>
      <w:r w:rsidRPr="00AE2BBA">
        <w:rPr>
          <w:color w:val="000000"/>
          <w:sz w:val="22"/>
          <w:szCs w:val="22"/>
        </w:rPr>
        <w:t>, όπως ο εκφοβισμός ή η απόρριψη, ενισχύουν την ανασφάλεια, την επιθετικότητα ή την απομόνωση (Jones &amp; Kahn, 2021).</w:t>
      </w:r>
    </w:p>
    <w:p w14:paraId="35C6AA7F" w14:textId="0298FDC5" w:rsidR="00AE2BBA" w:rsidRPr="00AE2BBA" w:rsidRDefault="00AE2BBA" w:rsidP="00AE2BBA">
      <w:pPr>
        <w:pStyle w:val="NormalWeb"/>
        <w:numPr>
          <w:ilvl w:val="0"/>
          <w:numId w:val="10"/>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t>Έντονες αλλαγές στη ζωή του παιδιού</w:t>
      </w:r>
      <w:r w:rsidRPr="00AE2BBA">
        <w:rPr>
          <w:rStyle w:val="apple-converted-space"/>
          <w:rFonts w:eastAsiaTheme="majorEastAsia"/>
          <w:color w:val="000000"/>
          <w:sz w:val="22"/>
          <w:szCs w:val="22"/>
        </w:rPr>
        <w:t> </w:t>
      </w:r>
      <w:r w:rsidRPr="00AE2BBA">
        <w:rPr>
          <w:color w:val="000000"/>
          <w:sz w:val="22"/>
          <w:szCs w:val="22"/>
        </w:rPr>
        <w:t>(απώλεια αγαπημένου προσώπου, μετακόμιση, προσφυγικές εμπειρίες) διαταράσσουν τη συναισθηματική ισορροπία και ενδέχεται να εκδηλωθούν μέσω προκλητικών ή παθητικών συμπεριφορών (UNESCO, 2020).</w:t>
      </w:r>
    </w:p>
    <w:p w14:paraId="21879358" w14:textId="7F46F734" w:rsidR="00AE2BBA" w:rsidRPr="00AE2BBA" w:rsidRDefault="00AE2BBA" w:rsidP="00AE2BBA">
      <w:pPr>
        <w:pStyle w:val="Heading4"/>
        <w:spacing w:before="120" w:after="120"/>
        <w:jc w:val="both"/>
        <w:rPr>
          <w:rFonts w:cs="Times New Roman"/>
          <w:color w:val="000000"/>
          <w:sz w:val="22"/>
          <w:szCs w:val="22"/>
        </w:rPr>
      </w:pPr>
      <w:r w:rsidRPr="00AE2BBA">
        <w:rPr>
          <w:rStyle w:val="Strong"/>
          <w:rFonts w:cs="Times New Roman"/>
          <w:b w:val="0"/>
          <w:bCs w:val="0"/>
          <w:color w:val="000000"/>
          <w:sz w:val="22"/>
          <w:szCs w:val="22"/>
        </w:rPr>
        <w:t>Νευροαναπτυξιακοί παράγοντες</w:t>
      </w:r>
    </w:p>
    <w:p w14:paraId="692C5C33" w14:textId="77777777" w:rsidR="00AE2BBA" w:rsidRPr="00AE2BBA" w:rsidRDefault="00AE2BBA" w:rsidP="00AE2BBA">
      <w:pPr>
        <w:pStyle w:val="NormalWeb"/>
        <w:spacing w:before="120" w:beforeAutospacing="0" w:after="120" w:afterAutospacing="0"/>
        <w:jc w:val="both"/>
        <w:rPr>
          <w:color w:val="000000"/>
          <w:sz w:val="22"/>
          <w:szCs w:val="22"/>
        </w:rPr>
      </w:pPr>
      <w:r w:rsidRPr="00AE2BBA">
        <w:rPr>
          <w:color w:val="000000"/>
          <w:sz w:val="22"/>
          <w:szCs w:val="22"/>
        </w:rPr>
        <w:t>Οι νευροαναπτυξιακοί παράγοντες αφορούν ιδιαιτερότητες που σχετίζονται με τη νευροβιολογική ανάπτυξη:</w:t>
      </w:r>
    </w:p>
    <w:p w14:paraId="65DA0A6F" w14:textId="77777777" w:rsidR="00AE2BBA" w:rsidRPr="00AE2BBA" w:rsidRDefault="00AE2BBA" w:rsidP="00AE2BBA">
      <w:pPr>
        <w:pStyle w:val="NormalWeb"/>
        <w:numPr>
          <w:ilvl w:val="0"/>
          <w:numId w:val="11"/>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t>Διαταραχή ελλειμματικής προσοχής - υπερκινητικότητα (ΔΕΠΥ):</w:t>
      </w:r>
      <w:r w:rsidRPr="00AE2BBA">
        <w:rPr>
          <w:rStyle w:val="apple-converted-space"/>
          <w:rFonts w:eastAsiaTheme="majorEastAsia"/>
          <w:color w:val="000000"/>
          <w:sz w:val="22"/>
          <w:szCs w:val="22"/>
        </w:rPr>
        <w:t> </w:t>
      </w:r>
      <w:r w:rsidRPr="00AE2BBA">
        <w:rPr>
          <w:color w:val="000000"/>
          <w:sz w:val="22"/>
          <w:szCs w:val="22"/>
        </w:rPr>
        <w:t>Χαρακτηρίζεται από δυσκολία συγκέντρωσης, υπερκινητικότητα και παρορμητικότητα, που συχνά παρεμποδίζουν τη μάθηση και τη συνεργασία (Cooper et al., 2020).</w:t>
      </w:r>
    </w:p>
    <w:p w14:paraId="78CF3277" w14:textId="77777777" w:rsidR="00AE2BBA" w:rsidRPr="00AE2BBA" w:rsidRDefault="00AE2BBA" w:rsidP="00AE2BBA">
      <w:pPr>
        <w:pStyle w:val="NormalWeb"/>
        <w:numPr>
          <w:ilvl w:val="0"/>
          <w:numId w:val="11"/>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t>Διαταραχές του φάσματος του αυτισμού (ΔΑΦ):</w:t>
      </w:r>
      <w:r w:rsidRPr="00AE2BBA">
        <w:rPr>
          <w:rStyle w:val="apple-converted-space"/>
          <w:rFonts w:eastAsiaTheme="majorEastAsia"/>
          <w:color w:val="000000"/>
          <w:sz w:val="22"/>
          <w:szCs w:val="22"/>
        </w:rPr>
        <w:t> </w:t>
      </w:r>
      <w:r w:rsidRPr="00AE2BBA">
        <w:rPr>
          <w:color w:val="000000"/>
          <w:sz w:val="22"/>
          <w:szCs w:val="22"/>
        </w:rPr>
        <w:t>Ενδέχεται να εκδηλώνονται με δυσκολίες στην κοινωνική αλληλεπίδραση, άκαμπτες συμπεριφορές ή έντονη αντίσταση στην αλλαγή (UNESCO, 2020).</w:t>
      </w:r>
    </w:p>
    <w:p w14:paraId="3FCFFFE2" w14:textId="77777777" w:rsidR="00AE2BBA" w:rsidRPr="00AE2BBA" w:rsidRDefault="00AE2BBA" w:rsidP="00AE2BBA">
      <w:pPr>
        <w:pStyle w:val="NormalWeb"/>
        <w:numPr>
          <w:ilvl w:val="0"/>
          <w:numId w:val="11"/>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t>Μαθησιακές δυσκολίες:</w:t>
      </w:r>
      <w:r w:rsidRPr="00AE2BBA">
        <w:rPr>
          <w:rStyle w:val="apple-converted-space"/>
          <w:rFonts w:eastAsiaTheme="majorEastAsia"/>
          <w:color w:val="000000"/>
          <w:sz w:val="22"/>
          <w:szCs w:val="22"/>
        </w:rPr>
        <w:t> </w:t>
      </w:r>
      <w:r w:rsidRPr="00AE2BBA">
        <w:rPr>
          <w:color w:val="000000"/>
          <w:sz w:val="22"/>
          <w:szCs w:val="22"/>
        </w:rPr>
        <w:t>Η απογοήτευση από τις δυσκολίες στη μάθηση μπορεί να οδηγήσει σε άρνηση συμμετοχής, επιθετικότητα ή απόσυρση (EADSNE, 2020).</w:t>
      </w:r>
    </w:p>
    <w:p w14:paraId="5433693D" w14:textId="3E7DD7D2" w:rsidR="00AE2BBA" w:rsidRPr="00DB2A11" w:rsidRDefault="00AE2BBA" w:rsidP="00AE2BBA">
      <w:pPr>
        <w:pStyle w:val="NormalWeb"/>
        <w:numPr>
          <w:ilvl w:val="0"/>
          <w:numId w:val="11"/>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t>Άλλες νευροαναπτυξιακές ιδιαιτερότητες</w:t>
      </w:r>
      <w:r w:rsidRPr="00AE2BBA">
        <w:rPr>
          <w:color w:val="000000"/>
          <w:sz w:val="22"/>
          <w:szCs w:val="22"/>
        </w:rPr>
        <w:t>, όπως δυσπραξία ή διαταραχές ρύθμισης συναισθημάτων, επηρεάζουν την ικανότητα του παιδιού να ελέγχει τη συμπεριφορά του (Hammond, 2015).</w:t>
      </w:r>
    </w:p>
    <w:p w14:paraId="53593BE0" w14:textId="7CCD6AA7" w:rsidR="00AE2BBA" w:rsidRPr="00AE2BBA" w:rsidRDefault="00AE2BBA" w:rsidP="00AE2BBA">
      <w:pPr>
        <w:pStyle w:val="Heading4"/>
        <w:spacing w:before="120" w:after="120"/>
        <w:jc w:val="both"/>
        <w:rPr>
          <w:rFonts w:cs="Times New Roman"/>
          <w:color w:val="000000"/>
          <w:sz w:val="22"/>
          <w:szCs w:val="22"/>
        </w:rPr>
      </w:pPr>
      <w:r w:rsidRPr="00AE2BBA">
        <w:rPr>
          <w:rStyle w:val="apple-converted-space"/>
          <w:rFonts w:cs="Times New Roman"/>
          <w:color w:val="000000"/>
          <w:sz w:val="22"/>
          <w:szCs w:val="22"/>
        </w:rPr>
        <w:t> </w:t>
      </w:r>
      <w:r w:rsidRPr="00AE2BBA">
        <w:rPr>
          <w:rStyle w:val="Strong"/>
          <w:rFonts w:cs="Times New Roman"/>
          <w:b w:val="0"/>
          <w:bCs w:val="0"/>
          <w:color w:val="000000"/>
          <w:sz w:val="22"/>
          <w:szCs w:val="22"/>
        </w:rPr>
        <w:t>Τραυματικοί παράγοντες</w:t>
      </w:r>
    </w:p>
    <w:p w14:paraId="215ADDBD" w14:textId="77777777" w:rsidR="00AE2BBA" w:rsidRPr="00AE2BBA" w:rsidRDefault="00AE2BBA" w:rsidP="00AE2BBA">
      <w:pPr>
        <w:pStyle w:val="NormalWeb"/>
        <w:spacing w:before="120" w:beforeAutospacing="0" w:after="120" w:afterAutospacing="0"/>
        <w:jc w:val="both"/>
        <w:rPr>
          <w:color w:val="000000"/>
          <w:sz w:val="22"/>
          <w:szCs w:val="22"/>
        </w:rPr>
      </w:pPr>
      <w:r w:rsidRPr="00AE2BBA">
        <w:rPr>
          <w:color w:val="000000"/>
          <w:sz w:val="22"/>
          <w:szCs w:val="22"/>
        </w:rPr>
        <w:t>Η έκθεση σε τραυματικές εμπειρίες επηρεάζει βαθιά τη συναισθηματική και κοινωνική ανάπτυξη:</w:t>
      </w:r>
    </w:p>
    <w:p w14:paraId="35F95B93" w14:textId="77777777" w:rsidR="00AE2BBA" w:rsidRPr="00AE2BBA" w:rsidRDefault="00AE2BBA" w:rsidP="00DB2A11">
      <w:pPr>
        <w:pStyle w:val="NormalWeb"/>
        <w:numPr>
          <w:ilvl w:val="0"/>
          <w:numId w:val="12"/>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t>Φυσικές καταστροφές, ατυχήματα ή περιστατικά βίας</w:t>
      </w:r>
      <w:r w:rsidRPr="00AE2BBA">
        <w:rPr>
          <w:rStyle w:val="apple-converted-space"/>
          <w:rFonts w:eastAsiaTheme="majorEastAsia"/>
          <w:color w:val="000000"/>
          <w:sz w:val="22"/>
          <w:szCs w:val="22"/>
        </w:rPr>
        <w:t> </w:t>
      </w:r>
      <w:r w:rsidRPr="00AE2BBA">
        <w:rPr>
          <w:color w:val="000000"/>
          <w:sz w:val="22"/>
          <w:szCs w:val="22"/>
        </w:rPr>
        <w:t>μπορεί να προκαλέσουν αισθήματα φόβου, ανασφάλειας ή υπερεπαγρύπνησης, που εκδηλώνονται με επιθετικότητα ή απομόνωση (Anderson et al., 2020).</w:t>
      </w:r>
    </w:p>
    <w:p w14:paraId="3A3AEDEB" w14:textId="77777777" w:rsidR="00AE2BBA" w:rsidRPr="00AE2BBA" w:rsidRDefault="00AE2BBA" w:rsidP="00DB2A11">
      <w:pPr>
        <w:pStyle w:val="NormalWeb"/>
        <w:numPr>
          <w:ilvl w:val="0"/>
          <w:numId w:val="12"/>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t>Ιστορικό κακοποίησης ή παραμέλησης</w:t>
      </w:r>
      <w:r w:rsidRPr="00AE2BBA">
        <w:rPr>
          <w:rStyle w:val="apple-converted-space"/>
          <w:rFonts w:eastAsiaTheme="majorEastAsia"/>
          <w:color w:val="000000"/>
          <w:sz w:val="22"/>
          <w:szCs w:val="22"/>
        </w:rPr>
        <w:t> </w:t>
      </w:r>
      <w:r w:rsidRPr="00AE2BBA">
        <w:rPr>
          <w:color w:val="000000"/>
          <w:sz w:val="22"/>
          <w:szCs w:val="22"/>
        </w:rPr>
        <w:t>συνδέεται με αυξημένο κίνδυνο για αυτοκαταστροφικές συμπεριφορές, δυσκολίες εμπιστοσύνης και διαταραχές δεσμού (NCTSN, 2021).</w:t>
      </w:r>
    </w:p>
    <w:p w14:paraId="2B3420F2" w14:textId="5413FA7D" w:rsidR="00AE2BBA" w:rsidRPr="00DB2A11" w:rsidRDefault="00AE2BBA" w:rsidP="00AE2BBA">
      <w:pPr>
        <w:pStyle w:val="NormalWeb"/>
        <w:numPr>
          <w:ilvl w:val="0"/>
          <w:numId w:val="12"/>
        </w:numPr>
        <w:spacing w:before="120" w:beforeAutospacing="0" w:after="120" w:afterAutospacing="0"/>
        <w:ind w:left="284" w:hanging="284"/>
        <w:jc w:val="both"/>
        <w:rPr>
          <w:color w:val="000000"/>
          <w:sz w:val="22"/>
          <w:szCs w:val="22"/>
        </w:rPr>
      </w:pPr>
      <w:r w:rsidRPr="00AE2BBA">
        <w:rPr>
          <w:rStyle w:val="Strong"/>
          <w:rFonts w:eastAsiaTheme="majorEastAsia"/>
          <w:b w:val="0"/>
          <w:bCs w:val="0"/>
          <w:color w:val="000000"/>
          <w:sz w:val="22"/>
          <w:szCs w:val="22"/>
        </w:rPr>
        <w:t>Προσφυγικό ή μεταναστευτικό υπόβαθρο με τραυματικές μεταβάσεις</w:t>
      </w:r>
      <w:r w:rsidRPr="00AE2BBA">
        <w:rPr>
          <w:rStyle w:val="apple-converted-space"/>
          <w:rFonts w:eastAsiaTheme="majorEastAsia"/>
          <w:color w:val="000000"/>
          <w:sz w:val="22"/>
          <w:szCs w:val="22"/>
        </w:rPr>
        <w:t> </w:t>
      </w:r>
      <w:r w:rsidRPr="00AE2BBA">
        <w:rPr>
          <w:color w:val="000000"/>
          <w:sz w:val="22"/>
          <w:szCs w:val="22"/>
        </w:rPr>
        <w:t>επιβαρύνει τη συναισθηματική ανθεκτικότητα του παιδιού, ενώ η προσαρμογή στο νέο περιβάλλον μπορεί να συνοδευτεί από προκλητική ή αποσυρτική συμπεριφορά (UNICEF, 2021).</w:t>
      </w:r>
    </w:p>
    <w:p w14:paraId="6657BA38" w14:textId="41254D9C" w:rsidR="00AE1533" w:rsidRPr="00B75501" w:rsidRDefault="00AE2BBA" w:rsidP="00B75501">
      <w:pPr>
        <w:pStyle w:val="NormalWeb"/>
        <w:spacing w:before="120" w:beforeAutospacing="0" w:after="120" w:afterAutospacing="0"/>
        <w:jc w:val="both"/>
        <w:rPr>
          <w:color w:val="000000"/>
          <w:sz w:val="22"/>
          <w:szCs w:val="22"/>
          <w:lang w:val="el-GR"/>
        </w:rPr>
      </w:pPr>
      <w:r w:rsidRPr="00AE2BBA">
        <w:rPr>
          <w:color w:val="000000"/>
          <w:sz w:val="22"/>
          <w:szCs w:val="22"/>
        </w:rPr>
        <w:t>Συχνά οι παράγοντες αυτοί δεν δρουν μεμονωμένα, αλλά σε αλληλεπίδραση, ενισχύοντας την πολυπλοκότητα της συμπεριφοράς και την ανάγκη για πολυεπίπεδη υποστήριξη. Ο εκπαιδευτικός καλείται να διερευνήσει προσεκτικά τα αίτια που ενδέχεται να υποκρύπτονται πίσω από τη συμπεριφορά και να αναπτύξει στοχευμένες στρατηγικές, σε συνεργασία με ειδικούς και σε συνάρτηση με το οικογενειακό και κοινωνικό περιβάλλον του παιδιού (Anderson et al., 2020· OECD, 2021).</w:t>
      </w:r>
    </w:p>
    <w:p w14:paraId="6E3F60F3" w14:textId="7751D1A0" w:rsidR="00DA5387" w:rsidRPr="00BD5EFF" w:rsidRDefault="00CD4B1B" w:rsidP="00692A23">
      <w:pPr>
        <w:spacing w:before="120" w:after="120"/>
        <w:outlineLvl w:val="2"/>
        <w:rPr>
          <w:b/>
          <w:bCs/>
          <w:color w:val="000000"/>
          <w:sz w:val="22"/>
          <w:szCs w:val="22"/>
          <w:lang w:val="el-GR"/>
        </w:rPr>
      </w:pPr>
      <w:r>
        <w:rPr>
          <w:b/>
          <w:bCs/>
          <w:color w:val="000000"/>
          <w:sz w:val="22"/>
          <w:szCs w:val="22"/>
          <w:lang w:val="el-GR"/>
        </w:rPr>
        <w:t xml:space="preserve">13.2 </w:t>
      </w:r>
      <w:r w:rsidR="00BD5EFF" w:rsidRPr="00BD5EFF">
        <w:rPr>
          <w:b/>
          <w:bCs/>
          <w:color w:val="000000"/>
          <w:sz w:val="22"/>
          <w:szCs w:val="22"/>
          <w:lang w:val="el-GR"/>
        </w:rPr>
        <w:t>Σ</w:t>
      </w:r>
      <w:r w:rsidR="00BD5EFF" w:rsidRPr="00BD5EFF">
        <w:rPr>
          <w:b/>
          <w:bCs/>
          <w:color w:val="000000"/>
          <w:sz w:val="22"/>
          <w:szCs w:val="22"/>
        </w:rPr>
        <w:t>τρατηγικές διαχείρισης συμπεριφοράς σε ειδικές περιπτώσεις</w:t>
      </w:r>
    </w:p>
    <w:p w14:paraId="07587E14" w14:textId="77777777" w:rsidR="00067DE8" w:rsidRPr="00B91562" w:rsidRDefault="00067DE8" w:rsidP="00067DE8">
      <w:pPr>
        <w:spacing w:before="120" w:after="120"/>
        <w:jc w:val="both"/>
        <w:rPr>
          <w:color w:val="000000"/>
          <w:sz w:val="22"/>
          <w:szCs w:val="22"/>
        </w:rPr>
      </w:pPr>
      <w:r w:rsidRPr="00B91562">
        <w:rPr>
          <w:color w:val="000000"/>
          <w:sz w:val="22"/>
          <w:szCs w:val="22"/>
        </w:rPr>
        <w:t>Η διαχείριση συμπεριφοράς σε ειδικές περιπτώσεις απαιτεί στοχευμένες στρατηγικές που βασίζονται στην κατανόηση των αιτίων της συμπεριφοράς, στην ενίσχυση της σχέσης με τον μαθητή και στη συνεργασία με ειδικούς. Η παρέμβαση πρέπει να είναι ευέλικτη, εξατομικευμένη και να εστιάζει στην πρόληψη και την αποκατάσταση (Anderson et al., 2020· NCTSN, 2021).</w:t>
      </w:r>
    </w:p>
    <w:p w14:paraId="68E97332" w14:textId="0B0D538D" w:rsidR="00067DE8" w:rsidRPr="00B91562" w:rsidRDefault="00CD4B1B" w:rsidP="00067DE8">
      <w:pPr>
        <w:spacing w:before="120" w:after="120"/>
        <w:jc w:val="both"/>
        <w:outlineLvl w:val="3"/>
        <w:rPr>
          <w:i/>
          <w:iCs/>
          <w:color w:val="000000"/>
          <w:sz w:val="22"/>
          <w:szCs w:val="22"/>
        </w:rPr>
      </w:pPr>
      <w:r>
        <w:rPr>
          <w:i/>
          <w:iCs/>
          <w:color w:val="000000"/>
          <w:sz w:val="22"/>
          <w:szCs w:val="22"/>
          <w:lang w:val="el-GR"/>
        </w:rPr>
        <w:t xml:space="preserve">13.2.1 </w:t>
      </w:r>
      <w:r w:rsidR="00067DE8" w:rsidRPr="00B91562">
        <w:rPr>
          <w:i/>
          <w:iCs/>
          <w:color w:val="000000"/>
          <w:sz w:val="22"/>
          <w:szCs w:val="22"/>
        </w:rPr>
        <w:t>Παρεμβάσεις για επιθετική/διασπαστική συμπεριφορά</w:t>
      </w:r>
    </w:p>
    <w:p w14:paraId="1DC2C993" w14:textId="1300B322" w:rsidR="00730578" w:rsidRPr="00730578" w:rsidRDefault="00730578" w:rsidP="00730578">
      <w:pPr>
        <w:pStyle w:val="NormalWeb"/>
        <w:spacing w:before="120" w:beforeAutospacing="0" w:after="120" w:afterAutospacing="0"/>
        <w:jc w:val="both"/>
        <w:rPr>
          <w:color w:val="000000"/>
          <w:sz w:val="22"/>
          <w:szCs w:val="22"/>
        </w:rPr>
      </w:pPr>
      <w:r w:rsidRPr="00730578">
        <w:rPr>
          <w:color w:val="000000"/>
          <w:sz w:val="22"/>
          <w:szCs w:val="22"/>
        </w:rPr>
        <w:t xml:space="preserve">Η διαχείριση της επιθετικής ή διασπαστικής συμπεριφοράς στη σχολική τάξη απαιτεί ευαισθησία, σταθερότητα και στοχευμένες στρατηγικές που στηρίζονται σε αρχές αποκλιμάκωσης και θετικής </w:t>
      </w:r>
      <w:r w:rsidRPr="00730578">
        <w:rPr>
          <w:color w:val="000000"/>
          <w:sz w:val="22"/>
          <w:szCs w:val="22"/>
        </w:rPr>
        <w:lastRenderedPageBreak/>
        <w:t>πειθαρχίας (Cooper, Heron, &amp; Heward, 2020). Στόχος δεν είναι η τιμωρία, αλλά η καθοδήγηση του μαθητή προς την αυτορρύθμιση και την ομαλή επανένταξή του στη μαθησιακή διαδικασία.</w:t>
      </w:r>
      <w:r>
        <w:rPr>
          <w:color w:val="000000"/>
          <w:sz w:val="22"/>
          <w:szCs w:val="22"/>
          <w:lang w:val="el-GR"/>
        </w:rPr>
        <w:t xml:space="preserve"> </w:t>
      </w:r>
      <w:r w:rsidRPr="00730578">
        <w:rPr>
          <w:color w:val="000000"/>
          <w:sz w:val="22"/>
          <w:szCs w:val="22"/>
        </w:rPr>
        <w:t>Σε πρώτο επίπεδο, ο εκπαιδευτικός καλείται να διατηρήσει τη</w:t>
      </w:r>
      <w:r w:rsidRPr="00730578">
        <w:rPr>
          <w:rStyle w:val="apple-converted-space"/>
          <w:rFonts w:eastAsiaTheme="majorEastAsia"/>
          <w:color w:val="000000"/>
          <w:sz w:val="22"/>
          <w:szCs w:val="22"/>
        </w:rPr>
        <w:t> </w:t>
      </w:r>
      <w:r w:rsidRPr="00730578">
        <w:rPr>
          <w:rStyle w:val="Strong"/>
          <w:rFonts w:eastAsiaTheme="majorEastAsia"/>
          <w:b w:val="0"/>
          <w:bCs w:val="0"/>
          <w:color w:val="000000"/>
          <w:sz w:val="22"/>
          <w:szCs w:val="22"/>
        </w:rPr>
        <w:t>ψυχραιμία του</w:t>
      </w:r>
      <w:r w:rsidRPr="00730578">
        <w:rPr>
          <w:color w:val="000000"/>
          <w:sz w:val="22"/>
          <w:szCs w:val="22"/>
        </w:rPr>
        <w:t>, υιοθετώντας ουδέτερο τόνο φωνής και ήρεμη στάση σώματος. Αυτό συμβάλλει στη μείωση της έντασης και αποτρέπει την περαιτέρω κλιμάκωση της σύγκρουσης (Cooper et al., 2020). Παράλληλα, εφαρμόζονται</w:t>
      </w:r>
      <w:r w:rsidRPr="00730578">
        <w:rPr>
          <w:rStyle w:val="apple-converted-space"/>
          <w:rFonts w:eastAsiaTheme="majorEastAsia"/>
          <w:color w:val="000000"/>
          <w:sz w:val="22"/>
          <w:szCs w:val="22"/>
        </w:rPr>
        <w:t> </w:t>
      </w:r>
      <w:r w:rsidRPr="00730578">
        <w:rPr>
          <w:rStyle w:val="Strong"/>
          <w:rFonts w:eastAsiaTheme="majorEastAsia"/>
          <w:color w:val="000000"/>
          <w:sz w:val="22"/>
          <w:szCs w:val="22"/>
        </w:rPr>
        <w:t>τ</w:t>
      </w:r>
      <w:r w:rsidRPr="00730578">
        <w:rPr>
          <w:rStyle w:val="Strong"/>
          <w:rFonts w:eastAsiaTheme="majorEastAsia"/>
          <w:b w:val="0"/>
          <w:bCs w:val="0"/>
          <w:color w:val="000000"/>
          <w:sz w:val="22"/>
          <w:szCs w:val="22"/>
        </w:rPr>
        <w:t>εχνικές αποκλιμάκωσης</w:t>
      </w:r>
      <w:r w:rsidRPr="00730578">
        <w:rPr>
          <w:rStyle w:val="apple-converted-space"/>
          <w:rFonts w:eastAsiaTheme="majorEastAsia"/>
          <w:color w:val="000000"/>
          <w:sz w:val="22"/>
          <w:szCs w:val="22"/>
        </w:rPr>
        <w:t> </w:t>
      </w:r>
      <w:r w:rsidRPr="00730578">
        <w:rPr>
          <w:color w:val="000000"/>
          <w:sz w:val="22"/>
          <w:szCs w:val="22"/>
        </w:rPr>
        <w:t>όπως η διατήρηση κατάλληλης φυσικής απόστασης, η μείωση εξωτερικών ερεθισμάτων (π.χ. μείωση φωνών ή θορύβων στην τάξη) και η προσφορά «χρόνου ηρεμίας» στο παιδί, δίνοντάς του την ευκαιρία να απομακρυνθεί προσωρινά από το ερέθισμα που προκάλεσε την αντίδραση (UNICEF, 2021· NCTSN, 2021).</w:t>
      </w:r>
      <w:r>
        <w:rPr>
          <w:color w:val="000000"/>
          <w:sz w:val="22"/>
          <w:szCs w:val="22"/>
          <w:lang w:val="el-GR"/>
        </w:rPr>
        <w:t xml:space="preserve"> </w:t>
      </w:r>
      <w:r w:rsidRPr="00730578">
        <w:rPr>
          <w:color w:val="000000"/>
          <w:sz w:val="22"/>
          <w:szCs w:val="22"/>
        </w:rPr>
        <w:t>Οι</w:t>
      </w:r>
      <w:r w:rsidRPr="00730578">
        <w:rPr>
          <w:rStyle w:val="apple-converted-space"/>
          <w:rFonts w:eastAsiaTheme="majorEastAsia"/>
          <w:color w:val="000000"/>
          <w:sz w:val="22"/>
          <w:szCs w:val="22"/>
        </w:rPr>
        <w:t> </w:t>
      </w:r>
      <w:r w:rsidRPr="00730578">
        <w:rPr>
          <w:rStyle w:val="Strong"/>
          <w:rFonts w:eastAsiaTheme="majorEastAsia"/>
          <w:b w:val="0"/>
          <w:bCs w:val="0"/>
          <w:color w:val="000000"/>
          <w:sz w:val="22"/>
          <w:szCs w:val="22"/>
        </w:rPr>
        <w:t>συνέπειες που ακολουθούν</w:t>
      </w:r>
      <w:r w:rsidRPr="00730578">
        <w:rPr>
          <w:rStyle w:val="apple-converted-space"/>
          <w:rFonts w:eastAsiaTheme="majorEastAsia"/>
          <w:color w:val="000000"/>
          <w:sz w:val="22"/>
          <w:szCs w:val="22"/>
        </w:rPr>
        <w:t> </w:t>
      </w:r>
      <w:r w:rsidRPr="00730578">
        <w:rPr>
          <w:color w:val="000000"/>
          <w:sz w:val="22"/>
          <w:szCs w:val="22"/>
        </w:rPr>
        <w:t>πρέπει να είναι άμεσες, δίκαιες, αναλογικές προς τη σοβαρότητα της πράξης και να εστιάζουν στη διόρθωση και όχι στην τιμωρία. Κεντρικός στόχος είναι η αποκατάσταση της σχέσης, η ενίσχυση της ευθύνης και η επανένταξη του μαθητή στη μαθησιακή διαδικασία (OECD, 2021).</w:t>
      </w:r>
      <w:r w:rsidR="00352EF9">
        <w:rPr>
          <w:color w:val="000000"/>
          <w:sz w:val="22"/>
          <w:szCs w:val="22"/>
          <w:lang w:val="el-GR"/>
        </w:rPr>
        <w:t xml:space="preserve"> </w:t>
      </w:r>
      <w:r w:rsidRPr="00730578">
        <w:rPr>
          <w:color w:val="000000"/>
          <w:sz w:val="22"/>
          <w:szCs w:val="22"/>
        </w:rPr>
        <w:t>Μακροπρόθεσμα, η</w:t>
      </w:r>
      <w:r w:rsidRPr="00730578">
        <w:rPr>
          <w:rStyle w:val="apple-converted-space"/>
          <w:rFonts w:eastAsiaTheme="majorEastAsia"/>
          <w:color w:val="000000"/>
          <w:sz w:val="22"/>
          <w:szCs w:val="22"/>
        </w:rPr>
        <w:t> </w:t>
      </w:r>
      <w:r w:rsidRPr="00730578">
        <w:rPr>
          <w:rStyle w:val="Strong"/>
          <w:rFonts w:eastAsiaTheme="majorEastAsia"/>
          <w:b w:val="0"/>
          <w:bCs w:val="0"/>
          <w:color w:val="000000"/>
          <w:sz w:val="22"/>
          <w:szCs w:val="22"/>
        </w:rPr>
        <w:t>ενίσχυση κοινωνικών δεξιοτήτων</w:t>
      </w:r>
      <w:r w:rsidRPr="00730578">
        <w:rPr>
          <w:rStyle w:val="apple-converted-space"/>
          <w:rFonts w:eastAsiaTheme="majorEastAsia"/>
          <w:color w:val="000000"/>
          <w:sz w:val="22"/>
          <w:szCs w:val="22"/>
        </w:rPr>
        <w:t> </w:t>
      </w:r>
      <w:r w:rsidRPr="00730578">
        <w:rPr>
          <w:color w:val="000000"/>
          <w:sz w:val="22"/>
          <w:szCs w:val="22"/>
        </w:rPr>
        <w:t>είναι θεμελιώδης. Ο εκπαιδευτικός μπορεί να οργανώσει δραστηριότητες που καλλιεργούν την ενσυναίσθηση, τη συνεργασία και τη ρύθμιση συναισθημάτων, όπως παιχνίδια ρόλων, ασκήσεις ομαδικής επίλυσης προβλημάτων και άλλες συνεργατικές δραστηριότητες (EADSNE, 2020· UNESCO, 2020). Η διδασκαλία εναλλακτικών τρόπων έκφρασης θυμού ή απογοήτευσης μπορεί να λειτουργήσει προληπτικά απέναντι σε μελλοντικά περιστατικά επιθετικότητας.</w:t>
      </w:r>
      <w:r w:rsidR="00352EF9">
        <w:rPr>
          <w:color w:val="000000"/>
          <w:sz w:val="22"/>
          <w:szCs w:val="22"/>
          <w:lang w:val="el-GR"/>
        </w:rPr>
        <w:t xml:space="preserve"> </w:t>
      </w:r>
      <w:r w:rsidRPr="00730578">
        <w:rPr>
          <w:color w:val="000000"/>
          <w:sz w:val="22"/>
          <w:szCs w:val="22"/>
        </w:rPr>
        <w:t>Η επιτυχής παρέμβαση απαιτεί αναστοχαστική στάση από τον εκπαιδευτικό, στενή συνεργασία με ειδικούς και, όπου χρειάζεται, εμπλοκή της οικογένειας ώστε να υπάρξει συνέπεια στις στρατηγικές διαχείρισης (Anderson, Reddy, &amp; Alperin, 2020).</w:t>
      </w:r>
    </w:p>
    <w:p w14:paraId="07FD7B28" w14:textId="77777777" w:rsidR="00067DE8" w:rsidRPr="00B91562" w:rsidRDefault="00067DE8" w:rsidP="00067DE8">
      <w:pPr>
        <w:spacing w:before="120" w:after="120"/>
        <w:jc w:val="both"/>
        <w:outlineLvl w:val="3"/>
        <w:rPr>
          <w:i/>
          <w:iCs/>
          <w:color w:val="000000"/>
          <w:sz w:val="22"/>
          <w:szCs w:val="22"/>
        </w:rPr>
      </w:pPr>
      <w:r w:rsidRPr="00B91562">
        <w:rPr>
          <w:i/>
          <w:iCs/>
          <w:color w:val="000000"/>
          <w:sz w:val="22"/>
          <w:szCs w:val="22"/>
        </w:rPr>
        <w:t>Αντιμετώπιση συναισθηματικών ξεσπασμάτων</w:t>
      </w:r>
    </w:p>
    <w:p w14:paraId="2D815BD3" w14:textId="0F5FBB49" w:rsidR="00352EF9" w:rsidRPr="00352EF9" w:rsidRDefault="00352EF9" w:rsidP="00352EF9">
      <w:pPr>
        <w:pStyle w:val="NormalWeb"/>
        <w:spacing w:before="0" w:beforeAutospacing="0" w:after="0" w:afterAutospacing="0"/>
        <w:jc w:val="both"/>
        <w:rPr>
          <w:color w:val="000000"/>
          <w:sz w:val="22"/>
          <w:szCs w:val="22"/>
        </w:rPr>
      </w:pPr>
      <w:r w:rsidRPr="00352EF9">
        <w:rPr>
          <w:color w:val="000000"/>
          <w:sz w:val="22"/>
          <w:szCs w:val="22"/>
        </w:rPr>
        <w:t>Τα συναισθηματικά ξεσπάσματα αποτελούν συχνά εκδηλώσεις υπερβολικού άγχους, συναισθηματικής υπερφόρτισης ή δυσκολίας του μαθητή να ρυθμίσει τα συναισθήματά του σε απαιτητικές καταστάσεις. Η διαχείριση τέτοιων περιστατικών από τον εκπαιδευτικό πρέπει να είναι άμεση, υποστηρικτική και βασισμένη σε αρχές συναισθηματικής ασφάλειας (NCTSN, 2021· Jones &amp; Kahn, 2021).</w:t>
      </w:r>
      <w:r>
        <w:rPr>
          <w:color w:val="000000"/>
          <w:sz w:val="22"/>
          <w:szCs w:val="22"/>
          <w:lang w:val="el-GR"/>
        </w:rPr>
        <w:t xml:space="preserve"> </w:t>
      </w:r>
      <w:r w:rsidRPr="00352EF9">
        <w:rPr>
          <w:color w:val="000000"/>
          <w:sz w:val="22"/>
          <w:szCs w:val="22"/>
        </w:rPr>
        <w:t>Αρχικά, είναι κρίσιμη η</w:t>
      </w:r>
      <w:r w:rsidRPr="00352EF9">
        <w:rPr>
          <w:rStyle w:val="apple-converted-space"/>
          <w:rFonts w:eastAsiaTheme="majorEastAsia"/>
          <w:color w:val="000000"/>
          <w:sz w:val="22"/>
          <w:szCs w:val="22"/>
        </w:rPr>
        <w:t> </w:t>
      </w:r>
      <w:r w:rsidRPr="00352EF9">
        <w:rPr>
          <w:rStyle w:val="Strong"/>
          <w:rFonts w:eastAsiaTheme="majorEastAsia"/>
          <w:b w:val="0"/>
          <w:bCs w:val="0"/>
          <w:color w:val="000000"/>
          <w:sz w:val="22"/>
          <w:szCs w:val="22"/>
        </w:rPr>
        <w:t>αναγνώριση και αποδοχή του συναισθήματος</w:t>
      </w:r>
      <w:r w:rsidRPr="00352EF9">
        <w:rPr>
          <w:rStyle w:val="apple-converted-space"/>
          <w:rFonts w:eastAsiaTheme="majorEastAsia"/>
          <w:color w:val="000000"/>
          <w:sz w:val="22"/>
          <w:szCs w:val="22"/>
        </w:rPr>
        <w:t> </w:t>
      </w:r>
      <w:r w:rsidRPr="00352EF9">
        <w:rPr>
          <w:color w:val="000000"/>
          <w:sz w:val="22"/>
          <w:szCs w:val="22"/>
        </w:rPr>
        <w:t>που βιώνει ο μαθητής. Μέσα από λεκτικές επιβεβαιώσεις όπως «Καταλαβαίνω ότι είσαι θυμωμένος τώρα» ή «Βλέπω ότι νιώθεις απογοητευμένος», ο εκπαιδευτικός βοηθά τον μαθητή να ονοματίσει και να αναγνωρίσει το συναίσθημά του, μειώνοντας έτσι το αίσθημα σύγχυσης ή ντροπής που μπορεί να συνοδεύει το ξέσπασμα (Cooper, Heron, &amp; Heward, 2020).</w:t>
      </w:r>
      <w:r>
        <w:rPr>
          <w:color w:val="000000"/>
          <w:sz w:val="22"/>
          <w:szCs w:val="22"/>
          <w:lang w:val="el-GR"/>
        </w:rPr>
        <w:t xml:space="preserve"> </w:t>
      </w:r>
      <w:r w:rsidRPr="00352EF9">
        <w:rPr>
          <w:color w:val="000000"/>
          <w:sz w:val="22"/>
          <w:szCs w:val="22"/>
        </w:rPr>
        <w:t>Η δημιουργία ενός</w:t>
      </w:r>
      <w:r w:rsidRPr="00352EF9">
        <w:rPr>
          <w:rStyle w:val="apple-converted-space"/>
          <w:rFonts w:eastAsiaTheme="majorEastAsia"/>
          <w:color w:val="000000"/>
          <w:sz w:val="22"/>
          <w:szCs w:val="22"/>
        </w:rPr>
        <w:t> </w:t>
      </w:r>
      <w:r w:rsidRPr="00352EF9">
        <w:rPr>
          <w:rStyle w:val="Strong"/>
          <w:rFonts w:eastAsiaTheme="majorEastAsia"/>
          <w:b w:val="0"/>
          <w:bCs w:val="0"/>
          <w:color w:val="000000"/>
          <w:sz w:val="22"/>
          <w:szCs w:val="22"/>
        </w:rPr>
        <w:t>ήρεμου χώρου</w:t>
      </w:r>
      <w:r w:rsidRPr="00352EF9">
        <w:rPr>
          <w:rStyle w:val="apple-converted-space"/>
          <w:rFonts w:eastAsiaTheme="majorEastAsia"/>
          <w:color w:val="000000"/>
          <w:sz w:val="22"/>
          <w:szCs w:val="22"/>
        </w:rPr>
        <w:t> </w:t>
      </w:r>
      <w:r w:rsidRPr="00352EF9">
        <w:rPr>
          <w:color w:val="000000"/>
          <w:sz w:val="22"/>
          <w:szCs w:val="22"/>
        </w:rPr>
        <w:t>μέσα στην τάξη μπορεί να προσφέρει στον μαθητή ένα ασφαλές και διακριτικό σημείο, όπου μπορεί να απομονωθεί προσωρινά για να επανακτήσει τον έλεγχο και να μειώσει την ένταση (NCTSN, 2021). Ο χώρος αυτός μπορεί να περιλαμβάνει απλά ερεθίσματα χαλάρωσης, όπως μαξιλάρια, χαμηλό φωτισμό ή αισθητηριακό υλικό.</w:t>
      </w:r>
    </w:p>
    <w:p w14:paraId="6FBC1EAE" w14:textId="3F60C80E" w:rsidR="00352EF9" w:rsidRPr="00352EF9" w:rsidRDefault="00352EF9" w:rsidP="00352EF9">
      <w:pPr>
        <w:pStyle w:val="NormalWeb"/>
        <w:spacing w:before="0" w:beforeAutospacing="0" w:after="0" w:afterAutospacing="0"/>
        <w:jc w:val="both"/>
        <w:rPr>
          <w:color w:val="000000"/>
          <w:sz w:val="22"/>
          <w:szCs w:val="22"/>
        </w:rPr>
      </w:pPr>
      <w:r w:rsidRPr="00352EF9">
        <w:rPr>
          <w:color w:val="000000"/>
          <w:sz w:val="22"/>
          <w:szCs w:val="22"/>
        </w:rPr>
        <w:t>Σημαντική είναι η</w:t>
      </w:r>
      <w:r w:rsidRPr="00352EF9">
        <w:rPr>
          <w:rStyle w:val="apple-converted-space"/>
          <w:rFonts w:eastAsiaTheme="majorEastAsia"/>
          <w:color w:val="000000"/>
          <w:sz w:val="22"/>
          <w:szCs w:val="22"/>
        </w:rPr>
        <w:t> </w:t>
      </w:r>
      <w:r w:rsidRPr="00352EF9">
        <w:rPr>
          <w:rStyle w:val="Strong"/>
          <w:rFonts w:eastAsiaTheme="majorEastAsia"/>
          <w:b w:val="0"/>
          <w:bCs w:val="0"/>
          <w:color w:val="000000"/>
          <w:sz w:val="22"/>
          <w:szCs w:val="22"/>
        </w:rPr>
        <w:t>ενσωμάτωση τεχνικών ενσυνειδητότητας</w:t>
      </w:r>
      <w:r w:rsidRPr="00352EF9">
        <w:rPr>
          <w:color w:val="000000"/>
          <w:sz w:val="22"/>
          <w:szCs w:val="22"/>
        </w:rPr>
        <w:t>, όπως οι εστιασμένες αναπνοές, η παρατήρηση των σωματικών αισθήσεων και οι ήπιες κινήσεις, που βοηθούν τον μαθητή να επανασυνδεθεί με το παρόν και να αποκλιμακώσει σταδιακά το έντονο συναίσθημα (Jones &amp; Kahn, 2021· UNICEF, 2021).</w:t>
      </w:r>
      <w:r>
        <w:rPr>
          <w:color w:val="000000"/>
          <w:sz w:val="22"/>
          <w:szCs w:val="22"/>
          <w:lang w:val="el-GR"/>
        </w:rPr>
        <w:t xml:space="preserve"> </w:t>
      </w:r>
      <w:r w:rsidRPr="00352EF9">
        <w:rPr>
          <w:color w:val="000000"/>
          <w:sz w:val="22"/>
          <w:szCs w:val="22"/>
        </w:rPr>
        <w:t>Η παρέμβαση ολοκληρώνεται με τη</w:t>
      </w:r>
      <w:r w:rsidRPr="00352EF9">
        <w:rPr>
          <w:rStyle w:val="apple-converted-space"/>
          <w:rFonts w:eastAsiaTheme="majorEastAsia"/>
          <w:color w:val="000000"/>
          <w:sz w:val="22"/>
          <w:szCs w:val="22"/>
        </w:rPr>
        <w:t> </w:t>
      </w:r>
      <w:r w:rsidRPr="00352EF9">
        <w:rPr>
          <w:rStyle w:val="Strong"/>
          <w:rFonts w:eastAsiaTheme="majorEastAsia"/>
          <w:b w:val="0"/>
          <w:bCs w:val="0"/>
          <w:color w:val="000000"/>
          <w:sz w:val="22"/>
          <w:szCs w:val="22"/>
        </w:rPr>
        <w:t>σταδιακή καθοδήγηση του μαθητή στην επανένταξη στη δραστηριότητα</w:t>
      </w:r>
      <w:r>
        <w:rPr>
          <w:color w:val="000000"/>
          <w:sz w:val="22"/>
          <w:szCs w:val="22"/>
          <w:lang w:val="el-GR"/>
        </w:rPr>
        <w:t xml:space="preserve"> </w:t>
      </w:r>
      <w:r w:rsidRPr="00352EF9">
        <w:rPr>
          <w:color w:val="000000"/>
          <w:sz w:val="22"/>
          <w:szCs w:val="22"/>
        </w:rPr>
        <w:t>της τάξης. Ο εκπαιδευτικός μπορεί να προσφέρει διακριτική υποστήριξη, μικρά βήματα επανένταξης (π.χ. ανάθεση μιας απλής εργασίας) και ενίσχυση κάθε θετικής προσπάθειας για επιστροφή στη μαθησιακή διαδικασία (OECD, 2021).</w:t>
      </w:r>
      <w:r>
        <w:rPr>
          <w:color w:val="000000"/>
          <w:sz w:val="22"/>
          <w:szCs w:val="22"/>
          <w:lang w:val="el-GR"/>
        </w:rPr>
        <w:t xml:space="preserve"> </w:t>
      </w:r>
      <w:r w:rsidRPr="00352EF9">
        <w:rPr>
          <w:color w:val="000000"/>
          <w:sz w:val="22"/>
          <w:szCs w:val="22"/>
        </w:rPr>
        <w:t>Η αποτελεσματική διαχείριση συναισθηματικών ξεσπασμάτων απαιτεί διαρκή αναστοχασμό και συνεργασία με ειδικούς σε περιπτώσεις όπου τα περιστατικά είναι συχνά ή ιδιαίτερα έντονα (Anderson, Reddy, &amp; Alperin, 2020).</w:t>
      </w:r>
    </w:p>
    <w:p w14:paraId="79AAD53C" w14:textId="1E213CDF" w:rsidR="00067DE8" w:rsidRPr="00B91562" w:rsidRDefault="00067DE8" w:rsidP="00067DE8">
      <w:pPr>
        <w:spacing w:before="120" w:after="120"/>
        <w:jc w:val="both"/>
        <w:outlineLvl w:val="3"/>
        <w:rPr>
          <w:i/>
          <w:iCs/>
          <w:color w:val="000000"/>
          <w:sz w:val="22"/>
          <w:szCs w:val="22"/>
        </w:rPr>
      </w:pPr>
      <w:r w:rsidRPr="00B91562">
        <w:rPr>
          <w:i/>
          <w:iCs/>
          <w:color w:val="000000"/>
          <w:sz w:val="22"/>
          <w:szCs w:val="22"/>
        </w:rPr>
        <w:t>Στρατηγικές για τη διαχείριση άρνησης συμμετοχής ή απομόνωσης</w:t>
      </w:r>
    </w:p>
    <w:p w14:paraId="70D88188" w14:textId="35FD0E01" w:rsidR="00CD556A" w:rsidRPr="00CD556A" w:rsidRDefault="00CD556A" w:rsidP="00CD556A">
      <w:pPr>
        <w:pStyle w:val="NormalWeb"/>
        <w:spacing w:before="120" w:beforeAutospacing="0" w:after="120" w:afterAutospacing="0"/>
        <w:jc w:val="both"/>
        <w:rPr>
          <w:color w:val="000000"/>
          <w:sz w:val="22"/>
          <w:szCs w:val="22"/>
        </w:rPr>
      </w:pPr>
      <w:r w:rsidRPr="00CD556A">
        <w:rPr>
          <w:color w:val="000000"/>
          <w:sz w:val="22"/>
          <w:szCs w:val="22"/>
        </w:rPr>
        <w:t>Η επίμονη άρνηση συμμετοχής ή η κοινωνική απόσυρση από τη μαθησιακή διαδικασία συνιστούν ιδιαίτερες προκλήσεις για τον εκπαιδευτικό, καθώς συνδέονται συχνά με συναισθηματικές δυσκολίες, φόβο αποτυχίας, άγχος επίδοσης ή αρνητικές προηγούμενες σχολικές εμπειρίες (OECD, 2021· EADSNE, 2020). Η διαχείριση τέτοιων περιστάσεων απαιτεί στρατηγικές που εστιάζουν στην ενδυνάμωση της σχέσης εμπιστοσύνης και στη σταδιακή επανένταξη του μαθητή στη σχολική ζωή.</w:t>
      </w:r>
      <w:r>
        <w:rPr>
          <w:color w:val="000000"/>
          <w:sz w:val="22"/>
          <w:szCs w:val="22"/>
          <w:lang w:val="el-GR"/>
        </w:rPr>
        <w:t xml:space="preserve"> </w:t>
      </w:r>
      <w:r w:rsidRPr="00CD556A">
        <w:rPr>
          <w:color w:val="000000"/>
          <w:sz w:val="22"/>
          <w:szCs w:val="22"/>
        </w:rPr>
        <w:t>Πρώτο βήμα αποτελεί η</w:t>
      </w:r>
      <w:r w:rsidRPr="00CD556A">
        <w:rPr>
          <w:rStyle w:val="apple-converted-space"/>
          <w:rFonts w:eastAsiaTheme="majorEastAsia"/>
          <w:color w:val="000000"/>
          <w:sz w:val="22"/>
          <w:szCs w:val="22"/>
        </w:rPr>
        <w:t> </w:t>
      </w:r>
      <w:r w:rsidRPr="00CD556A">
        <w:rPr>
          <w:rStyle w:val="Strong"/>
          <w:rFonts w:eastAsiaTheme="majorEastAsia"/>
          <w:b w:val="0"/>
          <w:bCs w:val="0"/>
          <w:color w:val="000000"/>
          <w:sz w:val="22"/>
          <w:szCs w:val="22"/>
        </w:rPr>
        <w:t>ενίσχυση της σχέσης εμπιστοσύνης με τον εκπαιδευτικό</w:t>
      </w:r>
      <w:r w:rsidRPr="00CD556A">
        <w:rPr>
          <w:b/>
          <w:bCs/>
          <w:color w:val="000000"/>
          <w:sz w:val="22"/>
          <w:szCs w:val="22"/>
        </w:rPr>
        <w:t>,</w:t>
      </w:r>
      <w:r w:rsidRPr="00CD556A">
        <w:rPr>
          <w:color w:val="000000"/>
          <w:sz w:val="22"/>
          <w:szCs w:val="22"/>
        </w:rPr>
        <w:t xml:space="preserve"> μέσω προσωπικών, διακριτικών συζητήσεων και σταθερής ενίσχυσης με θετικά σχόλια για κάθε προσπάθεια ή μικρή πρόοδο. Η αναγνώριση της προσπάθειας, ακόμη και σε πολύ μικρά βήματα, συμβάλλει στη σταδιακή αύξηση της αυτοεκτίμησης και στη μείωση του άγχους (UNICEF, 2021).</w:t>
      </w:r>
      <w:r w:rsidR="003142A7">
        <w:rPr>
          <w:color w:val="000000"/>
          <w:sz w:val="22"/>
          <w:szCs w:val="22"/>
          <w:lang w:val="el-GR"/>
        </w:rPr>
        <w:t xml:space="preserve"> </w:t>
      </w:r>
      <w:r w:rsidRPr="00CD556A">
        <w:rPr>
          <w:color w:val="000000"/>
          <w:sz w:val="22"/>
          <w:szCs w:val="22"/>
        </w:rPr>
        <w:t>Η</w:t>
      </w:r>
      <w:r w:rsidRPr="00CD556A">
        <w:rPr>
          <w:rStyle w:val="apple-converted-space"/>
          <w:rFonts w:eastAsiaTheme="majorEastAsia"/>
          <w:color w:val="000000"/>
          <w:sz w:val="22"/>
          <w:szCs w:val="22"/>
        </w:rPr>
        <w:t> </w:t>
      </w:r>
      <w:r w:rsidRPr="00CD556A">
        <w:rPr>
          <w:rStyle w:val="Strong"/>
          <w:rFonts w:eastAsiaTheme="majorEastAsia"/>
          <w:b w:val="0"/>
          <w:bCs w:val="0"/>
          <w:color w:val="000000"/>
          <w:sz w:val="22"/>
          <w:szCs w:val="22"/>
        </w:rPr>
        <w:t>προσφορά μικρών, επιτεύξιμων στόχων</w:t>
      </w:r>
      <w:r w:rsidRPr="00CD556A">
        <w:rPr>
          <w:rStyle w:val="apple-converted-space"/>
          <w:rFonts w:eastAsiaTheme="majorEastAsia"/>
          <w:color w:val="000000"/>
          <w:sz w:val="22"/>
          <w:szCs w:val="22"/>
        </w:rPr>
        <w:t> </w:t>
      </w:r>
      <w:r w:rsidRPr="00CD556A">
        <w:rPr>
          <w:color w:val="000000"/>
          <w:sz w:val="22"/>
          <w:szCs w:val="22"/>
        </w:rPr>
        <w:t xml:space="preserve">και η σταδιακή αύξηση του βαθμού δυσκολίας ή συμμετοχής συνιστούν κεντρική </w:t>
      </w:r>
      <w:r w:rsidRPr="00CD556A">
        <w:rPr>
          <w:color w:val="000000"/>
          <w:sz w:val="22"/>
          <w:szCs w:val="22"/>
        </w:rPr>
        <w:lastRenderedPageBreak/>
        <w:t>στρατηγική. Ο μαθητής καθοδηγείται με ασφάλεια ώστε να βιώσει μικρές επιτυχίες, οι οποίες λειτουργούν ενισχυτικά για τη συνέχιση της προσπάθειας (EADSNE, 2020).</w:t>
      </w:r>
      <w:r w:rsidR="003142A7">
        <w:rPr>
          <w:color w:val="000000"/>
          <w:sz w:val="22"/>
          <w:szCs w:val="22"/>
          <w:lang w:val="el-GR"/>
        </w:rPr>
        <w:t xml:space="preserve"> </w:t>
      </w:r>
      <w:r w:rsidRPr="00CD556A">
        <w:rPr>
          <w:color w:val="000000"/>
          <w:sz w:val="22"/>
          <w:szCs w:val="22"/>
        </w:rPr>
        <w:t>Η</w:t>
      </w:r>
      <w:r w:rsidRPr="00CD556A">
        <w:rPr>
          <w:rStyle w:val="apple-converted-space"/>
          <w:rFonts w:eastAsiaTheme="majorEastAsia"/>
          <w:color w:val="000000"/>
          <w:sz w:val="22"/>
          <w:szCs w:val="22"/>
        </w:rPr>
        <w:t> </w:t>
      </w:r>
      <w:r w:rsidRPr="00CD556A">
        <w:rPr>
          <w:rStyle w:val="Strong"/>
          <w:rFonts w:eastAsiaTheme="majorEastAsia"/>
          <w:b w:val="0"/>
          <w:bCs w:val="0"/>
          <w:color w:val="000000"/>
          <w:sz w:val="22"/>
          <w:szCs w:val="22"/>
        </w:rPr>
        <w:t>ένταξη του μαθητή σε ζευγάρια ή μικρές ομάδες</w:t>
      </w:r>
      <w:r w:rsidRPr="00CD556A">
        <w:rPr>
          <w:rStyle w:val="apple-converted-space"/>
          <w:rFonts w:eastAsiaTheme="majorEastAsia"/>
          <w:color w:val="000000"/>
          <w:sz w:val="22"/>
          <w:szCs w:val="22"/>
        </w:rPr>
        <w:t> </w:t>
      </w:r>
      <w:r w:rsidRPr="00CD556A">
        <w:rPr>
          <w:color w:val="000000"/>
          <w:sz w:val="22"/>
          <w:szCs w:val="22"/>
        </w:rPr>
        <w:t>με συνεργατικούς και υποστηρικτικούς συνομηλίκους διευκολύνει την κοινωνική του επανένταξη, περιορίζοντας την πίεση που ενδέχεται να νιώθει σε μεγαλύτερες ομάδες. Οι μικρότερες ομάδες προσφέρουν ένα πιο ελεγχόμενο και ασφαλές πλαίσιο κοινωνικής αλληλεπίδρασης (Jones &amp; Kahn, 2021).</w:t>
      </w:r>
      <w:r w:rsidR="003142A7">
        <w:rPr>
          <w:color w:val="000000"/>
          <w:sz w:val="22"/>
          <w:szCs w:val="22"/>
          <w:lang w:val="el-GR"/>
        </w:rPr>
        <w:t xml:space="preserve"> </w:t>
      </w:r>
      <w:r w:rsidRPr="00CD556A">
        <w:rPr>
          <w:color w:val="000000"/>
          <w:sz w:val="22"/>
          <w:szCs w:val="22"/>
        </w:rPr>
        <w:t>Επιπλέον, η</w:t>
      </w:r>
      <w:r w:rsidRPr="00CD556A">
        <w:rPr>
          <w:rStyle w:val="apple-converted-space"/>
          <w:rFonts w:eastAsiaTheme="majorEastAsia"/>
          <w:color w:val="000000"/>
          <w:sz w:val="22"/>
          <w:szCs w:val="22"/>
        </w:rPr>
        <w:t> </w:t>
      </w:r>
      <w:r w:rsidRPr="00CD556A">
        <w:rPr>
          <w:rStyle w:val="Strong"/>
          <w:rFonts w:eastAsiaTheme="majorEastAsia"/>
          <w:b w:val="0"/>
          <w:bCs w:val="0"/>
          <w:color w:val="000000"/>
          <w:sz w:val="22"/>
          <w:szCs w:val="22"/>
        </w:rPr>
        <w:t>χρήση διαφοροποιημένου διδακτικού υλικού</w:t>
      </w:r>
      <w:r w:rsidRPr="00CD556A">
        <w:rPr>
          <w:rStyle w:val="apple-converted-space"/>
          <w:rFonts w:eastAsiaTheme="majorEastAsia"/>
          <w:color w:val="000000"/>
          <w:sz w:val="22"/>
          <w:szCs w:val="22"/>
        </w:rPr>
        <w:t> </w:t>
      </w:r>
      <w:r w:rsidRPr="00CD556A">
        <w:rPr>
          <w:color w:val="000000"/>
          <w:sz w:val="22"/>
          <w:szCs w:val="22"/>
        </w:rPr>
        <w:t>που ανταποκρίνεται στα ενδιαφέροντα, τις ανάγκες και τις δυνατότητες του μαθητή μπορεί να ενισχύσει τη δέσμευσή του στη μαθησιακή διαδικασία. Η προσαρμογή του υλικού συμβάλλει στο να μειωθεί η αίσθηση ακαταλληλότητας ή αποτυχίας που συχνά συνοδεύει την άρνηση συμμετοχής (OECD, 2021· UNESCO, 2020).</w:t>
      </w:r>
      <w:r w:rsidR="003142A7">
        <w:rPr>
          <w:color w:val="000000"/>
          <w:sz w:val="22"/>
          <w:szCs w:val="22"/>
          <w:lang w:val="el-GR"/>
        </w:rPr>
        <w:t xml:space="preserve"> </w:t>
      </w:r>
      <w:r w:rsidRPr="00CD556A">
        <w:rPr>
          <w:color w:val="000000"/>
          <w:sz w:val="22"/>
          <w:szCs w:val="22"/>
        </w:rPr>
        <w:t>Η εφαρμογή των στρατηγικών αυτών απαιτεί συνέπεια, αναστοχασμό και στενή συνεργασία με την οικογένεια και, όπου κρίνεται αναγκαίο, με ειδικούς (ψυχολόγους, συμβούλους) για την υποστήριξη του μαθητή με ολιστικό τρόπο (Anderson et al., 2020).</w:t>
      </w:r>
    </w:p>
    <w:p w14:paraId="4F72F665" w14:textId="292F1A75" w:rsidR="00067DE8" w:rsidRPr="00B91562" w:rsidRDefault="00CD4B1B" w:rsidP="001A111B">
      <w:pPr>
        <w:pStyle w:val="NormalWeb"/>
        <w:spacing w:before="120" w:beforeAutospacing="0" w:after="120" w:afterAutospacing="0"/>
        <w:jc w:val="both"/>
        <w:rPr>
          <w:color w:val="000000"/>
          <w:sz w:val="22"/>
          <w:szCs w:val="22"/>
          <w:lang w:val="el-GR"/>
        </w:rPr>
      </w:pPr>
      <w:r>
        <w:rPr>
          <w:b/>
          <w:bCs/>
          <w:color w:val="000000"/>
          <w:sz w:val="22"/>
          <w:szCs w:val="22"/>
          <w:lang w:val="el-GR"/>
        </w:rPr>
        <w:t xml:space="preserve">13.3 </w:t>
      </w:r>
      <w:r w:rsidR="00067DE8" w:rsidRPr="00B91562">
        <w:rPr>
          <w:b/>
          <w:bCs/>
          <w:color w:val="000000"/>
          <w:sz w:val="22"/>
          <w:szCs w:val="22"/>
        </w:rPr>
        <w:t>Εργαλεία αναστοχασμού και αξιολόγησης της παρέμβασης</w:t>
      </w:r>
    </w:p>
    <w:p w14:paraId="52F6DC2C" w14:textId="6181D916" w:rsidR="00BC5ADE" w:rsidRDefault="001A111B" w:rsidP="004B05BF">
      <w:pPr>
        <w:pStyle w:val="NormalWeb"/>
        <w:spacing w:before="0" w:beforeAutospacing="0" w:after="0" w:afterAutospacing="0"/>
        <w:jc w:val="both"/>
        <w:rPr>
          <w:color w:val="000000"/>
          <w:sz w:val="22"/>
          <w:szCs w:val="22"/>
          <w:lang w:val="el-GR"/>
        </w:rPr>
      </w:pPr>
      <w:r w:rsidRPr="001A111B">
        <w:rPr>
          <w:color w:val="000000"/>
          <w:sz w:val="22"/>
          <w:szCs w:val="22"/>
        </w:rPr>
        <w:t>Η συνεχής παρακολούθηση, αξιολόγηση και αναστοχασμός των στρατηγικών παρέμβασης αποτελούν κρίσιμα στοιχεία για την επιτυχία κάθε σχεδίου διαχείρισης συμπεριφοράς. Ο εκπαιδευτικός δεν αρκεί να εφαρμόζει στρατηγικές, αλλά χρειάζεται να συλλέγει δεδομένα, να αξιολογεί την αποτελεσματικότητα των παρεμβάσεων και να προσαρμόζει τις πρακτικές του ανάλογα με τις ανάγκες και την εξέλιξη του μαθητή (EADSNE, 2020· Anderson, Reddy, &amp; Alperin, 2020).</w:t>
      </w:r>
      <w:r>
        <w:rPr>
          <w:color w:val="000000"/>
          <w:sz w:val="22"/>
          <w:szCs w:val="22"/>
          <w:lang w:val="el-GR"/>
        </w:rPr>
        <w:t xml:space="preserve"> </w:t>
      </w:r>
      <w:r w:rsidRPr="001A111B">
        <w:rPr>
          <w:color w:val="000000"/>
          <w:sz w:val="22"/>
          <w:szCs w:val="22"/>
        </w:rPr>
        <w:t>Ένα σημαντικό εργαλείο είναι τα</w:t>
      </w:r>
      <w:r w:rsidRPr="001A111B">
        <w:rPr>
          <w:rStyle w:val="apple-converted-space"/>
          <w:rFonts w:eastAsiaTheme="majorEastAsia"/>
          <w:color w:val="000000"/>
          <w:sz w:val="22"/>
          <w:szCs w:val="22"/>
        </w:rPr>
        <w:t> </w:t>
      </w:r>
      <w:r w:rsidRPr="001A111B">
        <w:rPr>
          <w:rStyle w:val="Strong"/>
          <w:rFonts w:eastAsiaTheme="majorEastAsia"/>
          <w:b w:val="0"/>
          <w:bCs w:val="0"/>
          <w:color w:val="000000"/>
          <w:sz w:val="22"/>
          <w:szCs w:val="22"/>
        </w:rPr>
        <w:t>ημερολόγια παρατήρησης</w:t>
      </w:r>
      <w:r w:rsidRPr="001A111B">
        <w:rPr>
          <w:b/>
          <w:bCs/>
          <w:color w:val="000000"/>
          <w:sz w:val="22"/>
          <w:szCs w:val="22"/>
        </w:rPr>
        <w:t>,</w:t>
      </w:r>
      <w:r w:rsidRPr="001A111B">
        <w:rPr>
          <w:color w:val="000000"/>
          <w:sz w:val="22"/>
          <w:szCs w:val="22"/>
        </w:rPr>
        <w:t xml:space="preserve"> τα οποία επιτρέπουν στον εκπαιδευτικό να καταγράφει συστηματικά τα περιστατικά (π.χ. τι προηγήθηκε, πώς αντέδρασε ο μαθητής, ποια ήταν η αντίδραση της τάξης ή του ίδιου του εκπαιδευτικού). Η αναλυτική καταγραφή του πλαισίου και της αντίδρασης παρέχει πολύτιμα δεδομένα για την κατανόηση των προτύπων συμπεριφοράς και την αναγνώριση πυροδοτικών παραγόντων (UNICEF, 2021).</w:t>
      </w:r>
      <w:r>
        <w:rPr>
          <w:color w:val="000000"/>
          <w:sz w:val="22"/>
          <w:szCs w:val="22"/>
          <w:lang w:val="el-GR"/>
        </w:rPr>
        <w:t xml:space="preserve"> Οι λίστες</w:t>
      </w:r>
      <w:r w:rsidRPr="001A111B">
        <w:rPr>
          <w:rStyle w:val="Strong"/>
          <w:rFonts w:eastAsiaTheme="majorEastAsia"/>
          <w:b w:val="0"/>
          <w:bCs w:val="0"/>
          <w:color w:val="000000"/>
          <w:sz w:val="22"/>
          <w:szCs w:val="22"/>
        </w:rPr>
        <w:t xml:space="preserve"> αξιολόγησης προόδου</w:t>
      </w:r>
      <w:r w:rsidRPr="001A111B">
        <w:rPr>
          <w:color w:val="000000"/>
          <w:sz w:val="22"/>
          <w:szCs w:val="22"/>
        </w:rPr>
        <w:t>, όπως πίνακες παρακολούθησης της συχνότητας ή της έντασης των περιστατικών, συμβάλλουν στη συστηματική καταγραφή της πορείας του μαθητή. Μέσω αυτών των εργαλείων, ο εκπαιδευτικός μπορεί να εντοπίσει βελτιώσεις, σταθεροποιήσεις ή επιδείνωση της συμπεριφοράς και να προσαρμόσει ανάλογα την παρέμβαση (OECD, 2021).</w:t>
      </w:r>
      <w:r>
        <w:rPr>
          <w:color w:val="000000"/>
          <w:sz w:val="22"/>
          <w:szCs w:val="22"/>
          <w:lang w:val="el-GR"/>
        </w:rPr>
        <w:t xml:space="preserve"> </w:t>
      </w:r>
      <w:r w:rsidRPr="001A111B">
        <w:rPr>
          <w:color w:val="000000"/>
          <w:sz w:val="22"/>
          <w:szCs w:val="22"/>
        </w:rPr>
        <w:t>Οι</w:t>
      </w:r>
      <w:r w:rsidRPr="001A111B">
        <w:rPr>
          <w:rStyle w:val="apple-converted-space"/>
          <w:rFonts w:eastAsiaTheme="majorEastAsia"/>
          <w:color w:val="000000"/>
          <w:sz w:val="22"/>
          <w:szCs w:val="22"/>
        </w:rPr>
        <w:t> </w:t>
      </w:r>
      <w:r>
        <w:rPr>
          <w:rStyle w:val="apple-converted-space"/>
          <w:rFonts w:eastAsiaTheme="majorEastAsia"/>
          <w:color w:val="000000"/>
          <w:sz w:val="22"/>
          <w:szCs w:val="22"/>
          <w:lang w:val="el-GR"/>
        </w:rPr>
        <w:t xml:space="preserve"> </w:t>
      </w:r>
      <w:r w:rsidRPr="001A111B">
        <w:rPr>
          <w:rStyle w:val="Strong"/>
          <w:rFonts w:eastAsiaTheme="majorEastAsia"/>
          <w:b w:val="0"/>
          <w:bCs w:val="0"/>
          <w:color w:val="000000"/>
          <w:sz w:val="22"/>
          <w:szCs w:val="22"/>
        </w:rPr>
        <w:t>αναστοχαστικές συζητήσεις με συναδέλφους και ειδικούς</w:t>
      </w:r>
      <w:r w:rsidRPr="001A111B">
        <w:rPr>
          <w:rStyle w:val="apple-converted-space"/>
          <w:rFonts w:eastAsiaTheme="majorEastAsia"/>
          <w:color w:val="000000"/>
          <w:sz w:val="22"/>
          <w:szCs w:val="22"/>
        </w:rPr>
        <w:t> </w:t>
      </w:r>
      <w:r w:rsidRPr="001A111B">
        <w:rPr>
          <w:color w:val="000000"/>
          <w:sz w:val="22"/>
          <w:szCs w:val="22"/>
        </w:rPr>
        <w:t>αποτελούν βασικό μέσο για την ανάπτυξη επαγγελματικής κρίσης και την αποφυγή μεροληπτικών ερμηνειών. Μέσα από αυτές τις συζητήσεις, ο εκπαιδευτικός μπορεί να αντλήσει νέες ιδέες, να μοιραστεί εμπειρίες και να λάβει υποστηρικτική ανατροφοδότηση (EADSNE, 2020).</w:t>
      </w:r>
      <w:r>
        <w:rPr>
          <w:color w:val="000000"/>
          <w:sz w:val="22"/>
          <w:szCs w:val="22"/>
          <w:lang w:val="el-GR"/>
        </w:rPr>
        <w:t xml:space="preserve"> </w:t>
      </w:r>
      <w:r w:rsidRPr="001A111B">
        <w:rPr>
          <w:color w:val="000000"/>
          <w:sz w:val="22"/>
          <w:szCs w:val="22"/>
        </w:rPr>
        <w:t>Τέλος,</w:t>
      </w:r>
      <w:r>
        <w:rPr>
          <w:color w:val="000000"/>
          <w:sz w:val="22"/>
          <w:szCs w:val="22"/>
          <w:lang w:val="el-GR"/>
        </w:rPr>
        <w:t xml:space="preserve"> </w:t>
      </w:r>
      <w:r w:rsidRPr="001A111B">
        <w:rPr>
          <w:color w:val="000000"/>
          <w:sz w:val="22"/>
          <w:szCs w:val="22"/>
        </w:rPr>
        <w:t>η</w:t>
      </w:r>
      <w:r w:rsidRPr="001A111B">
        <w:rPr>
          <w:rStyle w:val="apple-converted-space"/>
          <w:rFonts w:eastAsiaTheme="majorEastAsia"/>
          <w:color w:val="000000"/>
          <w:sz w:val="22"/>
          <w:szCs w:val="22"/>
        </w:rPr>
        <w:t> </w:t>
      </w:r>
      <w:r>
        <w:rPr>
          <w:rStyle w:val="apple-converted-space"/>
          <w:rFonts w:eastAsiaTheme="majorEastAsia"/>
          <w:color w:val="000000"/>
          <w:sz w:val="22"/>
          <w:szCs w:val="22"/>
          <w:lang w:val="el-GR"/>
        </w:rPr>
        <w:t xml:space="preserve"> </w:t>
      </w:r>
      <w:r w:rsidRPr="001A111B">
        <w:rPr>
          <w:rStyle w:val="Strong"/>
          <w:rFonts w:eastAsiaTheme="majorEastAsia"/>
          <w:b w:val="0"/>
          <w:bCs w:val="0"/>
          <w:color w:val="000000"/>
          <w:sz w:val="22"/>
          <w:szCs w:val="22"/>
        </w:rPr>
        <w:t>συστηματική ανατροφοδότηση από τον ίδιο τον μαθητή</w:t>
      </w:r>
      <w:r w:rsidRPr="001A111B">
        <w:rPr>
          <w:rStyle w:val="apple-converted-space"/>
          <w:rFonts w:eastAsiaTheme="majorEastAsia"/>
          <w:color w:val="000000"/>
          <w:sz w:val="22"/>
          <w:szCs w:val="22"/>
        </w:rPr>
        <w:t> </w:t>
      </w:r>
      <w:r>
        <w:rPr>
          <w:rStyle w:val="apple-converted-space"/>
          <w:rFonts w:eastAsiaTheme="majorEastAsia"/>
          <w:color w:val="000000"/>
          <w:sz w:val="22"/>
          <w:szCs w:val="22"/>
          <w:lang w:val="el-GR"/>
        </w:rPr>
        <w:t xml:space="preserve"> </w:t>
      </w:r>
      <w:r w:rsidRPr="001A111B">
        <w:rPr>
          <w:color w:val="000000"/>
          <w:sz w:val="22"/>
          <w:szCs w:val="22"/>
        </w:rPr>
        <w:t>(όπου αυτό είναι εφικτό, ανάλογα με την ηλικία και τις δυνατότητές του) και από την οικογένεια παρέχει σημαντικές πληροφορίες για το πώς βιώνεται η παρέμβαση και τι προσαρμογές μπορεί να απαιτούνται ώστε να είναι πιο αποτελεσματική και αποδεκτή (Anderson et al., 2020).</w:t>
      </w:r>
      <w:r>
        <w:rPr>
          <w:color w:val="000000"/>
          <w:sz w:val="22"/>
          <w:szCs w:val="22"/>
          <w:lang w:val="el-GR"/>
        </w:rPr>
        <w:t xml:space="preserve"> </w:t>
      </w:r>
      <w:r w:rsidRPr="001A111B">
        <w:rPr>
          <w:color w:val="000000"/>
          <w:sz w:val="22"/>
          <w:szCs w:val="22"/>
        </w:rPr>
        <w:t>Η εφαρμογή αυτών των εργαλείων συμβάλλει στη διαμόρφωση μιας κουλτούρας συνεχούς βελτίωσης και επαγγελματικού αναστοχασμού στο σχολείο.</w:t>
      </w:r>
    </w:p>
    <w:p w14:paraId="7D51822C" w14:textId="77777777" w:rsidR="004B05BF" w:rsidRPr="004B05BF" w:rsidRDefault="004B05BF" w:rsidP="004B05BF">
      <w:pPr>
        <w:pStyle w:val="NormalWeb"/>
        <w:spacing w:before="0" w:beforeAutospacing="0" w:after="0" w:afterAutospacing="0"/>
        <w:jc w:val="both"/>
        <w:rPr>
          <w:color w:val="000000"/>
          <w:sz w:val="22"/>
          <w:szCs w:val="22"/>
          <w:lang w:val="el-GR"/>
        </w:rPr>
      </w:pPr>
    </w:p>
    <w:p w14:paraId="33DAFF12" w14:textId="55257760" w:rsidR="00067DE8" w:rsidRPr="00B91562" w:rsidRDefault="00A75114" w:rsidP="00067DE8">
      <w:pPr>
        <w:spacing w:before="120" w:after="120"/>
        <w:jc w:val="both"/>
        <w:rPr>
          <w:sz w:val="22"/>
          <w:szCs w:val="22"/>
        </w:rPr>
      </w:pPr>
      <w:r w:rsidRPr="0014574A">
        <w:rPr>
          <w:b/>
          <w:caps/>
          <w:noProof/>
          <w:sz w:val="22"/>
          <w:szCs w:val="22"/>
          <w:lang w:val="el-GR"/>
        </w:rPr>
        <mc:AlternateContent>
          <mc:Choice Requires="wps">
            <w:drawing>
              <wp:anchor distT="0" distB="0" distL="114300" distR="114300" simplePos="0" relativeHeight="251667456" behindDoc="0" locked="0" layoutInCell="1" allowOverlap="1" wp14:anchorId="1CB4C72F" wp14:editId="63698407">
                <wp:simplePos x="0" y="0"/>
                <wp:positionH relativeFrom="column">
                  <wp:posOffset>0</wp:posOffset>
                </wp:positionH>
                <wp:positionV relativeFrom="paragraph">
                  <wp:posOffset>446810</wp:posOffset>
                </wp:positionV>
                <wp:extent cx="5996940" cy="872836"/>
                <wp:effectExtent l="0" t="0" r="10160" b="16510"/>
                <wp:wrapNone/>
                <wp:docPr id="755293981" name="Rounded Rectangle 755293981"/>
                <wp:cNvGraphicFramePr/>
                <a:graphic xmlns:a="http://schemas.openxmlformats.org/drawingml/2006/main">
                  <a:graphicData uri="http://schemas.microsoft.com/office/word/2010/wordprocessingShape">
                    <wps:wsp>
                      <wps:cNvSpPr/>
                      <wps:spPr>
                        <a:xfrm>
                          <a:off x="0" y="0"/>
                          <a:ext cx="5996940" cy="87283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FACBAC5" w14:textId="6AE1B31A" w:rsidR="00A75114" w:rsidRPr="00A75114" w:rsidRDefault="00A75114" w:rsidP="00A75114">
                            <w:pPr>
                              <w:rPr>
                                <w:b/>
                                <w:bCs/>
                                <w:i/>
                                <w:iCs/>
                                <w:sz w:val="22"/>
                                <w:szCs w:val="22"/>
                              </w:rPr>
                            </w:pPr>
                            <w:r w:rsidRPr="00A75114">
                              <w:rPr>
                                <w:b/>
                                <w:bCs/>
                                <w:i/>
                                <w:iCs/>
                                <w:color w:val="000000"/>
                                <w:sz w:val="22"/>
                                <w:szCs w:val="22"/>
                              </w:rPr>
                              <w:t>Η διαχείριση ειδικών συμπεριφορών στην τάξη απαιτεί συνδυασμό στοχευμένων στρατηγικών, συνεργασία με ειδικούς, ευαισθησία στις ανάγκες των μαθητών και συστηματικό αναστοχασμό για την προσαρμογή και βελτίωση των παρεμβάσεων.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4C72F" id="Rounded Rectangle 755293981" o:spid="_x0000_s1026" style="position:absolute;left:0;text-align:left;margin-left:0;margin-top:35.2pt;width:472.2pt;height:6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" fillcolor="white [3201]" strokecolor="#4ea72e [3209]" strokeweight="1pt">
                <v:stroke joinstyle="miter"/>
                <v:textbox>
                  <w:txbxContent>
                    <w:p w14:paraId="1FACBAC5" w14:textId="6AE1B31A" w:rsidR="00A75114" w:rsidRPr="00A75114" w:rsidRDefault="00A75114" w:rsidP="00A75114">
                      <w:pPr>
                        <w:rPr>
                          <w:b/>
                          <w:bCs/>
                          <w:i/>
                          <w:iCs/>
                          <w:sz w:val="22"/>
                          <w:szCs w:val="22"/>
                        </w:rPr>
                      </w:pPr>
                      <w:r w:rsidRPr="00A75114">
                        <w:rPr>
                          <w:b/>
                          <w:bCs/>
                          <w:i/>
                          <w:iCs/>
                          <w:color w:val="000000"/>
                          <w:sz w:val="22"/>
                          <w:szCs w:val="22"/>
                        </w:rPr>
                        <w:t>Η διαχείριση ειδικών συμπεριφορών στην τάξη απαιτεί συνδυασμό στοχευμένων στρατηγικών, συνεργασία με ειδικούς, ευαισθησία στις ανάγκες των μαθητών και συστηματικό αναστοχασμό για την προσαρμογή και βελτίωση των παρεμβάσεων.</w:t>
                      </w:r>
                    </w:p>
                  </w:txbxContent>
                </v:textbox>
              </v:roundrect>
            </w:pict>
          </mc:Fallback>
        </mc:AlternateContent>
      </w:r>
      <w:r w:rsidR="00BC5ADE" w:rsidRPr="00EE6997">
        <w:rPr>
          <w:noProof/>
        </w:rPr>
        <w:drawing>
          <wp:inline distT="0" distB="0" distL="0" distR="0" wp14:anchorId="55D8EE09" wp14:editId="7E30A462">
            <wp:extent cx="356870" cy="321945"/>
            <wp:effectExtent l="0" t="0" r="0" b="0"/>
            <wp:docPr id="5" name="Graphic 5"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72075" cy="335662"/>
                    </a:xfrm>
                    <a:prstGeom prst="rect">
                      <a:avLst/>
                    </a:prstGeom>
                  </pic:spPr>
                </pic:pic>
              </a:graphicData>
            </a:graphic>
          </wp:inline>
        </w:drawing>
      </w:r>
      <w:r w:rsidR="00BC5ADE" w:rsidRPr="00EE6997">
        <w:rPr>
          <w:b/>
          <w:bCs/>
          <w:lang w:val="el-GR"/>
        </w:rPr>
        <w:t>ΜΕ ΜΙΑ ΜΑΤΙΑ</w:t>
      </w:r>
    </w:p>
    <w:p w14:paraId="4A9C6C00" w14:textId="4C0ACB48" w:rsidR="00DA5387" w:rsidRPr="00BD5EFF" w:rsidRDefault="00DA5387" w:rsidP="00692A23">
      <w:pPr>
        <w:spacing w:before="120" w:after="120"/>
        <w:outlineLvl w:val="2"/>
        <w:rPr>
          <w:b/>
          <w:bCs/>
          <w:color w:val="000000"/>
          <w:sz w:val="22"/>
          <w:szCs w:val="22"/>
          <w:lang w:val="el-GR"/>
        </w:rPr>
      </w:pPr>
    </w:p>
    <w:p w14:paraId="7C4A02E3" w14:textId="77777777" w:rsidR="00DA5387" w:rsidRPr="00BD5EFF" w:rsidRDefault="00DA5387" w:rsidP="00692A23">
      <w:pPr>
        <w:spacing w:before="120" w:after="120"/>
        <w:outlineLvl w:val="2"/>
        <w:rPr>
          <w:b/>
          <w:bCs/>
          <w:color w:val="000000"/>
          <w:sz w:val="22"/>
          <w:szCs w:val="22"/>
          <w:lang w:val="el-GR"/>
        </w:rPr>
      </w:pPr>
    </w:p>
    <w:p w14:paraId="73762276" w14:textId="77777777" w:rsidR="0073151B" w:rsidRDefault="0073151B" w:rsidP="00692A23">
      <w:pPr>
        <w:spacing w:before="120" w:after="120"/>
        <w:outlineLvl w:val="2"/>
        <w:rPr>
          <w:rStyle w:val="Strong"/>
          <w:color w:val="000000"/>
          <w:sz w:val="22"/>
          <w:szCs w:val="22"/>
          <w:lang w:val="el-GR"/>
        </w:rPr>
      </w:pPr>
    </w:p>
    <w:p w14:paraId="7A9742FC" w14:textId="77777777" w:rsidR="00BC5ADE" w:rsidRDefault="00BC5ADE" w:rsidP="00692A23">
      <w:pPr>
        <w:spacing w:before="120" w:after="120"/>
        <w:outlineLvl w:val="2"/>
        <w:rPr>
          <w:rStyle w:val="Strong"/>
          <w:color w:val="000000"/>
          <w:sz w:val="22"/>
          <w:szCs w:val="22"/>
          <w:lang w:val="el-GR"/>
        </w:rPr>
      </w:pPr>
    </w:p>
    <w:p w14:paraId="0E471AC6" w14:textId="77777777" w:rsidR="00FB75B2" w:rsidRDefault="00FB75B2" w:rsidP="00692A23">
      <w:pPr>
        <w:spacing w:before="120" w:after="120"/>
        <w:outlineLvl w:val="2"/>
        <w:rPr>
          <w:rStyle w:val="Strong"/>
          <w:color w:val="000000"/>
          <w:sz w:val="22"/>
          <w:szCs w:val="22"/>
          <w:lang w:val="el-GR"/>
        </w:rPr>
      </w:pPr>
    </w:p>
    <w:p w14:paraId="2A2C9D1E" w14:textId="0FB91722" w:rsidR="00DA5387" w:rsidRPr="00BD5EFF" w:rsidRDefault="00CD4B1B" w:rsidP="00692A23">
      <w:pPr>
        <w:spacing w:before="120" w:after="120"/>
        <w:outlineLvl w:val="2"/>
        <w:rPr>
          <w:b/>
          <w:bCs/>
          <w:color w:val="000000"/>
          <w:sz w:val="22"/>
          <w:szCs w:val="22"/>
          <w:lang w:val="el-GR"/>
        </w:rPr>
      </w:pPr>
      <w:r>
        <w:rPr>
          <w:rStyle w:val="Strong"/>
          <w:rFonts w:eastAsiaTheme="majorEastAsia"/>
          <w:color w:val="000000"/>
          <w:sz w:val="22"/>
          <w:szCs w:val="22"/>
          <w:lang w:val="el-GR"/>
        </w:rPr>
        <w:t xml:space="preserve">13.4 </w:t>
      </w:r>
      <w:r w:rsidR="00BD5EFF" w:rsidRPr="005013ED">
        <w:rPr>
          <w:rStyle w:val="Strong"/>
          <w:rFonts w:eastAsiaTheme="majorEastAsia"/>
          <w:color w:val="000000"/>
          <w:sz w:val="22"/>
          <w:szCs w:val="22"/>
        </w:rPr>
        <w:t>Διαχείριση κρίσεων στη σχολική τάξη</w:t>
      </w:r>
    </w:p>
    <w:p w14:paraId="22D1C70A" w14:textId="77777777" w:rsidR="004B05BF" w:rsidRPr="00FB75B2" w:rsidRDefault="004B05BF" w:rsidP="00FB75B2">
      <w:pPr>
        <w:pStyle w:val="NormalWeb"/>
        <w:spacing w:before="120" w:beforeAutospacing="0" w:after="120" w:afterAutospacing="0"/>
        <w:jc w:val="both"/>
        <w:rPr>
          <w:color w:val="000000"/>
          <w:sz w:val="22"/>
          <w:szCs w:val="22"/>
        </w:rPr>
      </w:pPr>
      <w:r w:rsidRPr="00FB75B2">
        <w:rPr>
          <w:color w:val="000000"/>
          <w:sz w:val="22"/>
          <w:szCs w:val="22"/>
        </w:rPr>
        <w:t>Η διαχείριση κρίσεων αποτελεί κρίσιμη δεξιότητα για τον εκπαιδευτικό, καθώς η σχολική κοινότητα μπορεί να έρθει αντιμέτωπη με καταστάσεις που προκαλούν αναστάτωση, φόβο και ανασφάλεια. Η προετοιμασία, η ψυχραιμία και η συντονισμένη δράση είναι θεμέλια για την αποτελεσματική αντιμετώπιση τέτοιων περιστάσεων (Anderson, Reddy, &amp; Alperin, 2020· OECD, 2021).</w:t>
      </w:r>
    </w:p>
    <w:p w14:paraId="3E319E64" w14:textId="12755681" w:rsidR="004B05BF" w:rsidRPr="00FB75B2" w:rsidRDefault="00CD4B1B" w:rsidP="00FB75B2">
      <w:pPr>
        <w:pStyle w:val="Heading4"/>
        <w:spacing w:before="120" w:after="120"/>
        <w:jc w:val="both"/>
        <w:rPr>
          <w:rFonts w:cs="Times New Roman"/>
          <w:color w:val="000000"/>
          <w:sz w:val="22"/>
          <w:szCs w:val="22"/>
        </w:rPr>
      </w:pPr>
      <w:r>
        <w:rPr>
          <w:rStyle w:val="Strong"/>
          <w:rFonts w:cs="Times New Roman"/>
          <w:b w:val="0"/>
          <w:bCs w:val="0"/>
          <w:color w:val="000000"/>
          <w:sz w:val="22"/>
          <w:szCs w:val="22"/>
          <w:lang w:val="el-GR"/>
        </w:rPr>
        <w:lastRenderedPageBreak/>
        <w:t xml:space="preserve">13.4.1 </w:t>
      </w:r>
      <w:r w:rsidR="004B05BF" w:rsidRPr="00FB75B2">
        <w:rPr>
          <w:rStyle w:val="Strong"/>
          <w:rFonts w:cs="Times New Roman"/>
          <w:b w:val="0"/>
          <w:bCs w:val="0"/>
          <w:color w:val="000000"/>
          <w:sz w:val="22"/>
          <w:szCs w:val="22"/>
        </w:rPr>
        <w:t>Κατηγορίες κρίσεων</w:t>
      </w:r>
    </w:p>
    <w:p w14:paraId="10963820" w14:textId="77777777" w:rsidR="004B05BF" w:rsidRPr="00FB75B2" w:rsidRDefault="004B05BF" w:rsidP="00FB75B2">
      <w:pPr>
        <w:pStyle w:val="NormalWeb"/>
        <w:spacing w:before="120" w:beforeAutospacing="0" w:after="120" w:afterAutospacing="0"/>
        <w:jc w:val="both"/>
        <w:rPr>
          <w:color w:val="000000"/>
          <w:sz w:val="22"/>
          <w:szCs w:val="22"/>
        </w:rPr>
      </w:pPr>
      <w:r w:rsidRPr="00FB75B2">
        <w:rPr>
          <w:color w:val="000000"/>
          <w:sz w:val="22"/>
          <w:szCs w:val="22"/>
        </w:rPr>
        <w:t>Οι κρίσεις που μπορεί να προκύψουν στη σχολική τάξη διακρίνονται σε:</w:t>
      </w:r>
    </w:p>
    <w:p w14:paraId="6DF3D646" w14:textId="77777777" w:rsidR="004B05BF" w:rsidRPr="00FB75B2" w:rsidRDefault="004B05BF" w:rsidP="00FB75B2">
      <w:pPr>
        <w:pStyle w:val="NormalWeb"/>
        <w:numPr>
          <w:ilvl w:val="0"/>
          <w:numId w:val="20"/>
        </w:numPr>
        <w:spacing w:before="120" w:beforeAutospacing="0" w:after="120" w:afterAutospacing="0"/>
        <w:ind w:left="284" w:hanging="284"/>
        <w:jc w:val="both"/>
        <w:rPr>
          <w:color w:val="000000"/>
          <w:sz w:val="22"/>
          <w:szCs w:val="22"/>
        </w:rPr>
      </w:pPr>
      <w:r w:rsidRPr="00FB75B2">
        <w:rPr>
          <w:rStyle w:val="Strong"/>
          <w:rFonts w:eastAsiaTheme="majorEastAsia"/>
          <w:b w:val="0"/>
          <w:bCs w:val="0"/>
          <w:color w:val="000000"/>
          <w:sz w:val="22"/>
          <w:szCs w:val="22"/>
          <w:u w:val="single"/>
        </w:rPr>
        <w:t>Ατομικές κρίσεις</w:t>
      </w:r>
      <w:r w:rsidRPr="00FB75B2">
        <w:rPr>
          <w:color w:val="000000"/>
          <w:sz w:val="22"/>
          <w:szCs w:val="22"/>
          <w:u w:val="single"/>
        </w:rPr>
        <w:t>:</w:t>
      </w:r>
      <w:r w:rsidRPr="00FB75B2">
        <w:rPr>
          <w:color w:val="000000"/>
          <w:sz w:val="22"/>
          <w:szCs w:val="22"/>
        </w:rPr>
        <w:t xml:space="preserve"> Αφορούν μεμονωμένους μαθητές και μπορεί να περιλαμβάνουν αιφνίδιες συναισθηματικές καταρρεύσεις, αυτοτραυματισμούς ή σοβαρά ιατρικά περιστατικά (π.χ. επιληπτικές κρίσεις).</w:t>
      </w:r>
    </w:p>
    <w:p w14:paraId="3E70338A" w14:textId="77777777" w:rsidR="004B05BF" w:rsidRPr="00FB75B2" w:rsidRDefault="004B05BF" w:rsidP="00FB75B2">
      <w:pPr>
        <w:pStyle w:val="NormalWeb"/>
        <w:numPr>
          <w:ilvl w:val="0"/>
          <w:numId w:val="20"/>
        </w:numPr>
        <w:spacing w:before="120" w:beforeAutospacing="0" w:after="120" w:afterAutospacing="0"/>
        <w:ind w:left="284" w:hanging="284"/>
        <w:jc w:val="both"/>
        <w:rPr>
          <w:color w:val="000000"/>
          <w:sz w:val="22"/>
          <w:szCs w:val="22"/>
        </w:rPr>
      </w:pPr>
      <w:r w:rsidRPr="00FB75B2">
        <w:rPr>
          <w:rStyle w:val="Strong"/>
          <w:rFonts w:eastAsiaTheme="majorEastAsia"/>
          <w:b w:val="0"/>
          <w:bCs w:val="0"/>
          <w:color w:val="000000"/>
          <w:sz w:val="22"/>
          <w:szCs w:val="22"/>
          <w:u w:val="single"/>
        </w:rPr>
        <w:t>Συλλογικές κρίσεις</w:t>
      </w:r>
      <w:r w:rsidRPr="00FB75B2">
        <w:rPr>
          <w:b/>
          <w:bCs/>
          <w:color w:val="000000"/>
          <w:sz w:val="22"/>
          <w:szCs w:val="22"/>
          <w:u w:val="single"/>
        </w:rPr>
        <w:t>:</w:t>
      </w:r>
      <w:r w:rsidRPr="00FB75B2">
        <w:rPr>
          <w:color w:val="000000"/>
          <w:sz w:val="22"/>
          <w:szCs w:val="22"/>
        </w:rPr>
        <w:t xml:space="preserve"> Αφορούν ολόκληρη την τάξη ή το σχολείο, όπως η ξαφνική απώλεια μέλους της σχολικής κοινότητας ή μεγάλης κλίμακας επεισόδια εκφοβισμού.</w:t>
      </w:r>
    </w:p>
    <w:p w14:paraId="71761590" w14:textId="77777777" w:rsidR="004B05BF" w:rsidRPr="00FB75B2" w:rsidRDefault="004B05BF" w:rsidP="00FB75B2">
      <w:pPr>
        <w:pStyle w:val="NormalWeb"/>
        <w:numPr>
          <w:ilvl w:val="0"/>
          <w:numId w:val="20"/>
        </w:numPr>
        <w:spacing w:before="120" w:beforeAutospacing="0" w:after="120" w:afterAutospacing="0"/>
        <w:ind w:left="284" w:hanging="284"/>
        <w:jc w:val="both"/>
        <w:rPr>
          <w:color w:val="000000"/>
          <w:sz w:val="22"/>
          <w:szCs w:val="22"/>
        </w:rPr>
      </w:pPr>
      <w:r w:rsidRPr="00FB75B2">
        <w:rPr>
          <w:rStyle w:val="Strong"/>
          <w:rFonts w:eastAsiaTheme="majorEastAsia"/>
          <w:b w:val="0"/>
          <w:bCs w:val="0"/>
          <w:color w:val="000000"/>
          <w:sz w:val="22"/>
          <w:szCs w:val="22"/>
          <w:u w:val="single"/>
        </w:rPr>
        <w:t>Φυσικές καταστροφές</w:t>
      </w:r>
      <w:r w:rsidRPr="00FB75B2">
        <w:rPr>
          <w:b/>
          <w:bCs/>
          <w:color w:val="000000"/>
          <w:sz w:val="22"/>
          <w:szCs w:val="22"/>
          <w:u w:val="single"/>
        </w:rPr>
        <w:t>:</w:t>
      </w:r>
      <w:r w:rsidRPr="00FB75B2">
        <w:rPr>
          <w:color w:val="000000"/>
          <w:sz w:val="22"/>
          <w:szCs w:val="22"/>
        </w:rPr>
        <w:t xml:space="preserve"> Σεισμοί, πλημμύρες, πυρκαγιές, ακραία καιρικά φαινόμενα που επηρεάζουν τη λειτουργία και την ασφάλεια του σχολείου (UNESCO, 2020).</w:t>
      </w:r>
    </w:p>
    <w:p w14:paraId="058F89E9" w14:textId="683BED2C" w:rsidR="004B05BF" w:rsidRPr="00FB75B2" w:rsidRDefault="004B05BF" w:rsidP="00FB75B2">
      <w:pPr>
        <w:pStyle w:val="NormalWeb"/>
        <w:numPr>
          <w:ilvl w:val="0"/>
          <w:numId w:val="20"/>
        </w:numPr>
        <w:spacing w:before="120" w:beforeAutospacing="0" w:after="120" w:afterAutospacing="0"/>
        <w:ind w:left="284" w:hanging="284"/>
        <w:jc w:val="both"/>
        <w:rPr>
          <w:color w:val="000000"/>
          <w:sz w:val="22"/>
          <w:szCs w:val="22"/>
        </w:rPr>
      </w:pPr>
      <w:r w:rsidRPr="00FB75B2">
        <w:rPr>
          <w:rStyle w:val="Strong"/>
          <w:rFonts w:eastAsiaTheme="majorEastAsia"/>
          <w:b w:val="0"/>
          <w:bCs w:val="0"/>
          <w:color w:val="000000"/>
          <w:sz w:val="22"/>
          <w:szCs w:val="22"/>
          <w:u w:val="single"/>
        </w:rPr>
        <w:t>Περιστατικά βίας</w:t>
      </w:r>
      <w:r w:rsidRPr="00FB75B2">
        <w:rPr>
          <w:b/>
          <w:bCs/>
          <w:color w:val="000000"/>
          <w:sz w:val="22"/>
          <w:szCs w:val="22"/>
          <w:u w:val="single"/>
        </w:rPr>
        <w:t>:</w:t>
      </w:r>
      <w:r w:rsidRPr="00FB75B2">
        <w:rPr>
          <w:color w:val="000000"/>
          <w:sz w:val="22"/>
          <w:szCs w:val="22"/>
        </w:rPr>
        <w:t xml:space="preserve"> Βίαια επεισόδια εντός ή εκτός σχολείου, επιθέσεις ή απειλές που δημιουργούν κλίμα φόβου και αβεβαιότητας (NCTSN, 2021).</w:t>
      </w:r>
    </w:p>
    <w:p w14:paraId="6EAA600C" w14:textId="23D1F81C" w:rsidR="004B05BF" w:rsidRPr="00FB75B2" w:rsidRDefault="00CD4B1B" w:rsidP="00FB75B2">
      <w:pPr>
        <w:pStyle w:val="Heading4"/>
        <w:spacing w:before="120" w:after="120"/>
        <w:jc w:val="both"/>
        <w:rPr>
          <w:rFonts w:cs="Times New Roman"/>
          <w:color w:val="000000"/>
          <w:sz w:val="22"/>
          <w:szCs w:val="22"/>
        </w:rPr>
      </w:pPr>
      <w:r>
        <w:rPr>
          <w:rStyle w:val="Strong"/>
          <w:rFonts w:cs="Times New Roman"/>
          <w:b w:val="0"/>
          <w:bCs w:val="0"/>
          <w:color w:val="000000"/>
          <w:sz w:val="22"/>
          <w:szCs w:val="22"/>
          <w:lang w:val="el-GR"/>
        </w:rPr>
        <w:t xml:space="preserve">13.4.2 </w:t>
      </w:r>
      <w:r w:rsidR="004B05BF" w:rsidRPr="00FB75B2">
        <w:rPr>
          <w:rStyle w:val="Strong"/>
          <w:rFonts w:cs="Times New Roman"/>
          <w:b w:val="0"/>
          <w:bCs w:val="0"/>
          <w:color w:val="000000"/>
          <w:sz w:val="22"/>
          <w:szCs w:val="22"/>
        </w:rPr>
        <w:t>Άμεσες στρατηγικές ανταπόκρισης</w:t>
      </w:r>
    </w:p>
    <w:p w14:paraId="3AF4A227" w14:textId="77777777" w:rsidR="00FB75B2" w:rsidRPr="00FB75B2" w:rsidRDefault="00FB75B2" w:rsidP="00FB75B2">
      <w:pPr>
        <w:pStyle w:val="Heading4"/>
        <w:spacing w:before="120" w:after="120"/>
        <w:rPr>
          <w:rFonts w:cs="Times New Roman"/>
          <w:i w:val="0"/>
          <w:iCs w:val="0"/>
          <w:color w:val="000000"/>
          <w:sz w:val="22"/>
          <w:szCs w:val="22"/>
          <w:lang w:val="el-GR"/>
        </w:rPr>
      </w:pPr>
      <w:r w:rsidRPr="00FB75B2">
        <w:rPr>
          <w:rFonts w:cs="Times New Roman"/>
          <w:i w:val="0"/>
          <w:iCs w:val="0"/>
          <w:color w:val="000000"/>
          <w:sz w:val="22"/>
          <w:szCs w:val="22"/>
        </w:rPr>
        <w:t>Η άμεση ανταπόκριση σε κρίσεις στηρίζεται σε αρχές αποκλιμάκωσης, συντονισμένης δράσης και ασφάλειας. Ο εκπαιδευτικός οφείλει να διατηρεί την ψυχραιμία του και να λειτουργεί ως σταθερό σημείο αναφοράς για τους μαθητές, μειώνοντας τον πανικό και την αναστάτωση. Ιδίως σε κρίσεις συναισθηματικής φύσης, η εφαρμογή τεχνικών αποκλιμάκωσης, όπως η χρήση ήρεμης φωνής, η διατήρηση φυσικής απόστασης και η παροχή χρόνου ηρεμίας, είναι απαραίτητη (NCTSN, 2021). Παράλληλα, η διαχείριση της ομάδας απαιτεί τη διατήρηση της τάξης σε ασφαλή χώρο, την παροχή σαφών οδηγιών και τη φροντίδα για την ακεραιότητα όλων των μαθητών. Στις μεγαλύτερες τάξεις, ο εκπαιδευτικός μπορεί να αναθέτει ρόλους σε μαθητές για απλές υποστηρικτικές ενέργειες, όπως η ειδοποίηση της γραμματείας.</w:t>
      </w:r>
    </w:p>
    <w:p w14:paraId="733B2257" w14:textId="77777777" w:rsidR="00F34D8C" w:rsidRDefault="00F34D8C" w:rsidP="00FB75B2">
      <w:pPr>
        <w:pStyle w:val="Heading4"/>
        <w:spacing w:before="120" w:after="120"/>
        <w:rPr>
          <w:rStyle w:val="Strong"/>
          <w:rFonts w:cs="Times New Roman"/>
          <w:b w:val="0"/>
          <w:bCs w:val="0"/>
          <w:color w:val="000000"/>
          <w:sz w:val="22"/>
          <w:szCs w:val="22"/>
          <w:lang w:val="el-GR"/>
        </w:rPr>
      </w:pPr>
      <w:r w:rsidRPr="00F34D8C">
        <w:rPr>
          <w:rFonts w:cs="Times New Roman"/>
          <w:i w:val="0"/>
          <w:iCs w:val="0"/>
          <w:color w:val="000000"/>
          <w:sz w:val="22"/>
          <w:szCs w:val="22"/>
        </w:rPr>
        <w:t>Η ύπαρξη και η συστηματική εξάσκηση σχεδίων έκτακτης ανάγκης αποτελεί προϋπόθεση για την επιτυχή διαχείριση κρίσεων. Η εφαρμογή προκαθορισμένων πρωτοκόλλων για σεισμούς, πυρκαγιές ή άλλες καταστάσεις έκτακτης ανάγκης, όπως η εκκένωση του κτιρίου ή η καταφυγή σε ασφαλείς χώρους, συμβάλλει στη διασφάλιση της ασφάλειας όλων. Ιδιαίτερη σημασία έχει η συνεργασία με εξωτερικούς φορείς, όπως οι υπηρεσίες πολιτικής προστασίας, η αστυνομία, η πυροσβεστική, οι υγειονομικές μονάδες και οι κοινωνικές υπηρεσίες, ώστε να εξασφαλίζεται η άμεση και συντονισμένη ανταπόκριση σε κάθε κρίσιμη κατάσταση. Παράλληλα, η τακτική ενημέρωση και η εκπαίδευση των μαθητών μέσα από ασκήσεις ετοιμότητας ενισχύει τη συνολική ετοιμότητα της σχολικής κοινότητας.</w:t>
      </w:r>
    </w:p>
    <w:p w14:paraId="0A64DDE4" w14:textId="73596913" w:rsidR="004B05BF" w:rsidRPr="00FB75B2" w:rsidRDefault="00CD4B1B" w:rsidP="00FB75B2">
      <w:pPr>
        <w:pStyle w:val="Heading4"/>
        <w:spacing w:before="120" w:after="120"/>
        <w:jc w:val="both"/>
        <w:rPr>
          <w:rFonts w:cs="Times New Roman"/>
          <w:color w:val="000000"/>
          <w:sz w:val="22"/>
          <w:szCs w:val="22"/>
        </w:rPr>
      </w:pPr>
      <w:r>
        <w:rPr>
          <w:rStyle w:val="Strong"/>
          <w:rFonts w:cs="Times New Roman"/>
          <w:b w:val="0"/>
          <w:bCs w:val="0"/>
          <w:color w:val="000000"/>
          <w:sz w:val="22"/>
          <w:szCs w:val="22"/>
          <w:lang w:val="el-GR"/>
        </w:rPr>
        <w:t xml:space="preserve">13.4.3 </w:t>
      </w:r>
      <w:r w:rsidR="004B05BF" w:rsidRPr="00FB75B2">
        <w:rPr>
          <w:rStyle w:val="Strong"/>
          <w:rFonts w:cs="Times New Roman"/>
          <w:b w:val="0"/>
          <w:bCs w:val="0"/>
          <w:color w:val="000000"/>
          <w:sz w:val="22"/>
          <w:szCs w:val="22"/>
        </w:rPr>
        <w:t>Υποστήριξη μετά την κρίση</w:t>
      </w:r>
    </w:p>
    <w:p w14:paraId="09948405" w14:textId="77777777" w:rsidR="00AE5F7C" w:rsidRDefault="00AE5F7C" w:rsidP="00AE5F7C">
      <w:pPr>
        <w:pStyle w:val="NormalWeb"/>
        <w:spacing w:before="120" w:beforeAutospacing="0" w:after="120" w:afterAutospacing="0"/>
        <w:jc w:val="both"/>
        <w:rPr>
          <w:color w:val="000000"/>
          <w:sz w:val="22"/>
          <w:szCs w:val="22"/>
          <w:lang w:val="el-GR"/>
        </w:rPr>
      </w:pPr>
      <w:r w:rsidRPr="00AE5F7C">
        <w:rPr>
          <w:color w:val="000000"/>
          <w:sz w:val="22"/>
          <w:szCs w:val="22"/>
        </w:rPr>
        <w:t>Η διαχείριση κρίσεων δεν ολοκληρώνεται με την άμεση αντιμετώπιση του περιστατικού, αλλά απαιτεί φροντίδα και αποκατάσταση της ψυχολογικής ασφάλειας της σχολικής κοινότητας. Σε περιόδους κρίσεων — όπως φυσικές καταστροφές, περιστατικά βίας ή κοινωνικές αναταραχές — οι μαθητές συχνά βιώνουν συναισθηματική αναστάτωση, ανασφάλεια και φόβο (OECD, 2021). Ο εκπαιδευτικός καλείται να διατηρεί ένα πλαίσιο σταθερότητας και προβλεψιμότητας, υιοθετώντας σταθερές ρουτίνες που ενισχύουν την αίσθηση ασφάλειας και συνέχειας (UNESCO, 2020), ενώ παράλληλα προάγει την ανοιχτή επικοινωνία και την ειλικρίνεια με παροχή κατάλληλων για την ηλικία πληροφοριών, ώστε να αποφεύγονται παρανοήσεις και υπερβολικό άγχος (American Psychological Association, 2020).</w:t>
      </w:r>
    </w:p>
    <w:p w14:paraId="7D7FD744" w14:textId="4820F257" w:rsidR="00FB75B2" w:rsidRPr="00CD4B1B" w:rsidRDefault="00AE5F7C" w:rsidP="00CD4B1B">
      <w:pPr>
        <w:pStyle w:val="NormalWeb"/>
        <w:spacing w:before="120" w:beforeAutospacing="0" w:after="120" w:afterAutospacing="0"/>
        <w:jc w:val="both"/>
        <w:rPr>
          <w:color w:val="000000"/>
          <w:sz w:val="22"/>
          <w:szCs w:val="22"/>
          <w:lang w:val="el-GR"/>
        </w:rPr>
      </w:pPr>
      <w:r w:rsidRPr="00AE5F7C">
        <w:rPr>
          <w:color w:val="000000"/>
          <w:sz w:val="22"/>
          <w:szCs w:val="22"/>
        </w:rPr>
        <w:t xml:space="preserve">Η συναισθηματική αποφόρτιση περιλαμβάνει την παροχή ευκαιριών στους μαθητές να εκφράσουν τα συναισθήματά τους μέσω συζητήσεων, δημιουργικών δραστηριοτήτων ή καθοδηγούμενης αφήγησης, ενώ η δημιουργία κλίματος εμπιστοσύνης διευκολύνει την ελεύθερη έκφραση σκέψεων και ενισχύει την ψυχολογική τους ανθεκτικότητα (Jones et al., 2021). Ιδιαίτερη σημασία έχει η αποκατάσταση της ρουτίνας, με επιστροφή στις καθημερινές δραστηριότητες το συντομότερο δυνατό, ώστε να ενισχυθεί το αίσθημα κανονικότητας και ασφάλειας (UNICEF, 2021). Σε περιπτώσεις έντονης δυσφορίας ή παρατεταμένων συμπτωμάτων άγχους απαιτείται συνεργασία με σχολικούς ψυχολόγους ή άλλες υποστηρικτικές δομές (NCTSN, 2021), ενώ η εκπαίδευση των εκπαιδευτικών σε δεξιότητες κρίσεων και η συνεργασία με ειδικούς θεωρούνται καθοριστικές για τη δημιουργία ασφαλών και υποστηρικτικών σχολικών κοινοτήτων (Anderson et al., 2020). Τέλος, ο αναστοχασμός και η </w:t>
      </w:r>
      <w:r w:rsidRPr="00AE5F7C">
        <w:rPr>
          <w:color w:val="000000"/>
          <w:sz w:val="22"/>
          <w:szCs w:val="22"/>
        </w:rPr>
        <w:lastRenderedPageBreak/>
        <w:t>αξιολόγηση της ανταπόκρισης μέσα από συζήτηση με την ομάδα διδασκόντων συμβάλλουν στον εντοπισμό σημείων προς βελτίωση και στην ενίσχυση των σχεδίων διαχείρισης κρίσεων.</w:t>
      </w:r>
    </w:p>
    <w:p w14:paraId="0C168AC8" w14:textId="64CFD2BD" w:rsidR="005C038D" w:rsidRPr="00CD4B1B" w:rsidRDefault="00CD4B1B" w:rsidP="005C038D">
      <w:pPr>
        <w:spacing w:before="120" w:after="120"/>
        <w:jc w:val="both"/>
        <w:outlineLvl w:val="3"/>
        <w:rPr>
          <w:b/>
          <w:bCs/>
          <w:color w:val="000000"/>
          <w:sz w:val="22"/>
          <w:szCs w:val="22"/>
        </w:rPr>
      </w:pPr>
      <w:r>
        <w:rPr>
          <w:b/>
          <w:bCs/>
          <w:color w:val="000000"/>
          <w:sz w:val="22"/>
          <w:szCs w:val="22"/>
          <w:lang w:val="el-GR"/>
        </w:rPr>
        <w:t xml:space="preserve">13.5 </w:t>
      </w:r>
      <w:r w:rsidR="005C038D" w:rsidRPr="00CD4B1B">
        <w:rPr>
          <w:b/>
          <w:bCs/>
          <w:color w:val="000000"/>
          <w:sz w:val="22"/>
          <w:szCs w:val="22"/>
        </w:rPr>
        <w:t>Ειδικές τεχνικές για μαθητές με τραύμα ή χρόνιες δυσκολίες</w:t>
      </w:r>
    </w:p>
    <w:p w14:paraId="57D6BF85" w14:textId="77777777" w:rsidR="005C038D" w:rsidRDefault="005C038D" w:rsidP="005C038D">
      <w:pPr>
        <w:pStyle w:val="NormalWeb"/>
        <w:spacing w:before="120" w:beforeAutospacing="0" w:after="120" w:afterAutospacing="0"/>
        <w:jc w:val="both"/>
        <w:rPr>
          <w:color w:val="000000"/>
          <w:sz w:val="22"/>
          <w:szCs w:val="22"/>
          <w:lang w:val="el-GR"/>
        </w:rPr>
      </w:pPr>
      <w:r w:rsidRPr="008D3CC1">
        <w:rPr>
          <w:color w:val="000000"/>
          <w:sz w:val="22"/>
          <w:szCs w:val="22"/>
        </w:rPr>
        <w:t>Η προσέγγιση μαθητών που έχουν βιώσει τραυματικές εμπειρίες ή αντιμετωπίζουν χρόνιες δυσκολίες απαιτεί αυξημένη ευαισθησία, κατανόηση και στενή συνεργασία με ειδικούς. Η διαχείριση τέτοιων περιστάσεων δεν περιορίζεται σε παιδαγωγικές στρατηγικές μέσα στην τάξη, αλλά προϋποθέτει ολιστική υποστήριξη που περιλαμβάνει το σχολείο, την οικογένεια και εξωτερικούς φορείς (Anderson, Reddy, &amp; Alperin, 2020· NCTSN, 2021).</w:t>
      </w:r>
      <w:r w:rsidRPr="008D3CC1">
        <w:rPr>
          <w:color w:val="000000"/>
          <w:sz w:val="22"/>
          <w:szCs w:val="22"/>
          <w:lang w:val="el-GR"/>
        </w:rPr>
        <w:t xml:space="preserve"> </w:t>
      </w:r>
      <w:r w:rsidRPr="008D3CC1">
        <w:rPr>
          <w:color w:val="000000"/>
          <w:sz w:val="22"/>
          <w:szCs w:val="22"/>
        </w:rPr>
        <w:t>Κεντρική στρατηγική αποτελεί η</w:t>
      </w:r>
      <w:r w:rsidRPr="008D3CC1">
        <w:rPr>
          <w:rStyle w:val="apple-converted-space"/>
          <w:rFonts w:eastAsiaTheme="majorEastAsia"/>
          <w:color w:val="000000"/>
          <w:sz w:val="22"/>
          <w:szCs w:val="22"/>
        </w:rPr>
        <w:t> </w:t>
      </w:r>
      <w:r w:rsidRPr="008D3CC1">
        <w:rPr>
          <w:rStyle w:val="Strong"/>
          <w:rFonts w:eastAsiaTheme="majorEastAsia"/>
          <w:b w:val="0"/>
          <w:bCs w:val="0"/>
          <w:color w:val="000000"/>
          <w:sz w:val="22"/>
          <w:szCs w:val="22"/>
        </w:rPr>
        <w:t>δημιουργία σταθερών ρουτινών</w:t>
      </w:r>
      <w:r w:rsidRPr="008D3CC1">
        <w:rPr>
          <w:b/>
          <w:bCs/>
          <w:color w:val="000000"/>
          <w:sz w:val="22"/>
          <w:szCs w:val="22"/>
        </w:rPr>
        <w:t>,</w:t>
      </w:r>
      <w:r w:rsidRPr="008D3CC1">
        <w:rPr>
          <w:color w:val="000000"/>
          <w:sz w:val="22"/>
          <w:szCs w:val="22"/>
        </w:rPr>
        <w:t xml:space="preserve"> οι οποίες ενισχύουν την προβλεψιμότητα και την αίσθηση ασφάλειας. Οι μαθητές με τραύμα ή χρόνιες δυσκολίες συχνά νιώθουν ευάλωτοι σε καταστάσεις που χαρακτηρίζονται από αβεβαιότητα ή ασυνέπεια. Η σταθερότητα στο πρόγραμμα, στη συμπεριφορά του εκπαιδευτικού και στη δυναμική της τάξης μειώνει το άγχος και προσφέρει ένα πλαίσιο στο οποίο το παιδί μπορεί να αναπτυχθεί με ασφάλεια (Anderson et al., 2020).</w:t>
      </w:r>
      <w:r w:rsidRPr="008D3CC1">
        <w:rPr>
          <w:color w:val="000000"/>
          <w:sz w:val="22"/>
          <w:szCs w:val="22"/>
          <w:lang w:val="el-GR"/>
        </w:rPr>
        <w:t xml:space="preserve"> </w:t>
      </w:r>
      <w:r w:rsidRPr="008D3CC1">
        <w:rPr>
          <w:color w:val="000000"/>
          <w:sz w:val="22"/>
          <w:szCs w:val="22"/>
        </w:rPr>
        <w:t>Η</w:t>
      </w:r>
      <w:r w:rsidRPr="008D3CC1">
        <w:rPr>
          <w:rStyle w:val="apple-converted-space"/>
          <w:rFonts w:eastAsiaTheme="majorEastAsia"/>
          <w:color w:val="000000"/>
          <w:sz w:val="22"/>
          <w:szCs w:val="22"/>
        </w:rPr>
        <w:t> </w:t>
      </w:r>
      <w:r w:rsidRPr="008D3CC1">
        <w:rPr>
          <w:rStyle w:val="Strong"/>
          <w:rFonts w:eastAsiaTheme="majorEastAsia"/>
          <w:b w:val="0"/>
          <w:bCs w:val="0"/>
          <w:color w:val="000000"/>
          <w:sz w:val="22"/>
          <w:szCs w:val="22"/>
        </w:rPr>
        <w:t>εφαρμογή αρχών</w:t>
      </w:r>
      <w:r w:rsidRPr="008D3CC1">
        <w:rPr>
          <w:rStyle w:val="Strong"/>
          <w:rFonts w:eastAsiaTheme="majorEastAsia"/>
          <w:b w:val="0"/>
          <w:bCs w:val="0"/>
          <w:color w:val="000000"/>
          <w:sz w:val="22"/>
          <w:szCs w:val="22"/>
          <w:lang w:val="el-GR"/>
        </w:rPr>
        <w:t xml:space="preserve"> </w:t>
      </w:r>
      <w:r w:rsidRPr="008D3CC1">
        <w:rPr>
          <w:rStyle w:val="Strong"/>
          <w:rFonts w:eastAsiaTheme="majorEastAsia"/>
          <w:b w:val="0"/>
          <w:bCs w:val="0"/>
          <w:color w:val="000000"/>
          <w:sz w:val="22"/>
          <w:szCs w:val="22"/>
        </w:rPr>
        <w:t>τραυματοσυνειδητής παιδαγωγικής (trauma-informed practices)</w:t>
      </w:r>
      <w:r w:rsidRPr="008D3CC1">
        <w:rPr>
          <w:rStyle w:val="apple-converted-space"/>
          <w:rFonts w:eastAsiaTheme="majorEastAsia"/>
          <w:color w:val="000000"/>
          <w:sz w:val="22"/>
          <w:szCs w:val="22"/>
        </w:rPr>
        <w:t> </w:t>
      </w:r>
      <w:r w:rsidRPr="008D3CC1">
        <w:rPr>
          <w:color w:val="000000"/>
          <w:sz w:val="22"/>
          <w:szCs w:val="22"/>
        </w:rPr>
        <w:t>περιλαμβάνει την αναγνώριση και αποφυγή πυροδοτικών ερεθισμάτων, δηλαδή καταστάσεων ή ερεθισμάτων που ενδέχεται να επαναφέρουν μνήμες του τραύματος ή να προκαλέσουν δυσφορία. Η προσαρμογή της γλώσσας, η αποφυγή αιφνίδιων αλλαγών και η δημιουργία περιβάλλοντος σεβασμού και αποδοχής είναι βασικά στοιχεία αυτής της προσέγγισης (NCTSN, 2021).</w:t>
      </w:r>
      <w:r w:rsidRPr="008D3CC1">
        <w:rPr>
          <w:color w:val="000000"/>
          <w:sz w:val="22"/>
          <w:szCs w:val="22"/>
          <w:lang w:val="el-GR"/>
        </w:rPr>
        <w:t xml:space="preserve"> </w:t>
      </w:r>
      <w:r w:rsidRPr="008D3CC1">
        <w:rPr>
          <w:color w:val="000000"/>
          <w:sz w:val="22"/>
          <w:szCs w:val="22"/>
        </w:rPr>
        <w:t>Η</w:t>
      </w:r>
      <w:r w:rsidRPr="008D3CC1">
        <w:rPr>
          <w:rStyle w:val="apple-converted-space"/>
          <w:rFonts w:eastAsiaTheme="majorEastAsia"/>
          <w:color w:val="000000"/>
          <w:sz w:val="22"/>
          <w:szCs w:val="22"/>
        </w:rPr>
        <w:t> </w:t>
      </w:r>
      <w:r w:rsidRPr="008D3CC1">
        <w:rPr>
          <w:rStyle w:val="Strong"/>
          <w:rFonts w:eastAsiaTheme="majorEastAsia"/>
          <w:b w:val="0"/>
          <w:bCs w:val="0"/>
          <w:color w:val="000000"/>
          <w:sz w:val="22"/>
          <w:szCs w:val="22"/>
        </w:rPr>
        <w:t>συνεργασία με ψυχολόγους, κοινωνικούς λειτουργούς και την οικογένεια</w:t>
      </w:r>
      <w:r w:rsidRPr="008D3CC1">
        <w:rPr>
          <w:rStyle w:val="apple-converted-space"/>
          <w:rFonts w:eastAsiaTheme="majorEastAsia"/>
          <w:color w:val="000000"/>
          <w:sz w:val="22"/>
          <w:szCs w:val="22"/>
        </w:rPr>
        <w:t> </w:t>
      </w:r>
      <w:r w:rsidRPr="008D3CC1">
        <w:rPr>
          <w:color w:val="000000"/>
          <w:sz w:val="22"/>
          <w:szCs w:val="22"/>
        </w:rPr>
        <w:t>είναι ουσιώδης για την ανάπτυξη ενός κοινού, συντονισμένου σχεδίου υποστήριξης που ανταποκρίνεται στις ανάγκες του παιδιού. Η συστηματική επικοινωνία μεταξύ σχολείου και εξωτερικών φορέων διασφαλίζει συνέπεια και πληρέστερη κάλυψη των αναγκών του μαθητή (UNICEF, 2021).</w:t>
      </w:r>
      <w:r w:rsidRPr="008D3CC1">
        <w:rPr>
          <w:color w:val="000000"/>
          <w:sz w:val="22"/>
          <w:szCs w:val="22"/>
          <w:lang w:val="el-GR"/>
        </w:rPr>
        <w:t xml:space="preserve"> </w:t>
      </w:r>
      <w:r w:rsidRPr="008D3CC1">
        <w:rPr>
          <w:color w:val="000000"/>
          <w:sz w:val="22"/>
          <w:szCs w:val="22"/>
        </w:rPr>
        <w:t>Εξίσου σημαντική είναι η</w:t>
      </w:r>
      <w:r w:rsidRPr="008D3CC1">
        <w:rPr>
          <w:rStyle w:val="apple-converted-space"/>
          <w:rFonts w:eastAsiaTheme="majorEastAsia"/>
          <w:color w:val="000000"/>
          <w:sz w:val="22"/>
          <w:szCs w:val="22"/>
        </w:rPr>
        <w:t> </w:t>
      </w:r>
      <w:r w:rsidRPr="008D3CC1">
        <w:rPr>
          <w:rStyle w:val="Strong"/>
          <w:rFonts w:eastAsiaTheme="majorEastAsia"/>
          <w:b w:val="0"/>
          <w:bCs w:val="0"/>
          <w:color w:val="000000"/>
          <w:sz w:val="22"/>
          <w:szCs w:val="22"/>
        </w:rPr>
        <w:t>ανάπτυξη δεξιοτήτων αυτορρύθμισης</w:t>
      </w:r>
      <w:r w:rsidRPr="008D3CC1">
        <w:rPr>
          <w:rStyle w:val="apple-converted-space"/>
          <w:rFonts w:eastAsiaTheme="majorEastAsia"/>
          <w:color w:val="000000"/>
          <w:sz w:val="22"/>
          <w:szCs w:val="22"/>
        </w:rPr>
        <w:t> </w:t>
      </w:r>
      <w:r w:rsidRPr="008D3CC1">
        <w:rPr>
          <w:color w:val="000000"/>
          <w:sz w:val="22"/>
          <w:szCs w:val="22"/>
        </w:rPr>
        <w:t>μέσα από δραστηριότητες που ενισχύουν την εσωτερική σταθερότητα και αυτοπαρατήρηση. Τέτοιες δραστηριότητες μπορεί να περιλαμβάνουν ασκήσεις ενσυνειδητότητας, δημιουργική έκφραση μέσω τέχνης, μουσικής ή κίνησης, οι οποίες επιτρέπουν στον μαθητή να επεξεργαστεί τα συναισθήματά του με ασφαλή και δημιουργικό τρόπο (UNESCO, 2020).</w:t>
      </w:r>
      <w:r w:rsidRPr="008D3CC1">
        <w:rPr>
          <w:color w:val="000000"/>
          <w:sz w:val="22"/>
          <w:szCs w:val="22"/>
          <w:lang w:val="el-GR"/>
        </w:rPr>
        <w:t xml:space="preserve"> </w:t>
      </w:r>
      <w:r w:rsidRPr="008D3CC1">
        <w:rPr>
          <w:color w:val="000000"/>
          <w:sz w:val="22"/>
          <w:szCs w:val="22"/>
        </w:rPr>
        <w:t>Η επιτυχής εφαρμογή των τεχνικών αυτών προϋποθέτει συνεχή αναστοχασμό και προσαρμογή από την πλευρά του εκπαιδευτικού, με έμφαση στη δημιουργία ενός συμπεριληπτικού και υποστηρικτικού μαθησιακού περιβάλλοντος.</w:t>
      </w:r>
    </w:p>
    <w:p w14:paraId="3854AEA3" w14:textId="77777777" w:rsidR="00D16087" w:rsidRPr="00D16087" w:rsidRDefault="00D16087" w:rsidP="00D16087">
      <w:pPr>
        <w:pStyle w:val="NormalWeb"/>
        <w:spacing w:before="0" w:beforeAutospacing="0" w:after="0" w:afterAutospacing="0"/>
        <w:jc w:val="both"/>
        <w:rPr>
          <w:color w:val="000000"/>
          <w:sz w:val="22"/>
          <w:szCs w:val="22"/>
        </w:rPr>
      </w:pPr>
      <w:r w:rsidRPr="00D16087">
        <w:rPr>
          <w:color w:val="000000"/>
          <w:sz w:val="22"/>
          <w:szCs w:val="22"/>
        </w:rPr>
        <w:t>Η επεξεργασία των τραυματικών βιωμάτων απαιτεί παιδαγωγική και ψυχολογική φροντίδα, με στόχο την αποκατάσταση της συναισθηματικής ισορροπίας και τη διευκόλυνση της μάθησης (Anderson et al., 2020). Οι μαθητές μπορεί να εμφανίσουν ποικίλα συμπτώματα, όπως άγχος, θυμό, απομόνωση, δυσκολίες ύπνου ή διαταραχές συγκέντρωσης (National Child Traumatic Stress Network [NCTSN], 2021). Οι εκπαιδευτικοί διαδραματίζουν καθοριστικό ρόλο στην αρχική αναγνώριση αυτών των συμπτωμάτων και στη δημιουργία ενός ασφαλούς μαθησιακού περιβάλλοντος (Jones &amp; Kahn, 2021).</w:t>
      </w:r>
    </w:p>
    <w:p w14:paraId="119D6DAF" w14:textId="362C9626" w:rsidR="00D16087" w:rsidRPr="00D16087" w:rsidRDefault="00D16087" w:rsidP="00464458">
      <w:pPr>
        <w:pStyle w:val="NormalWeb"/>
        <w:spacing w:before="120" w:beforeAutospacing="0" w:after="120" w:afterAutospacing="0"/>
        <w:jc w:val="both"/>
        <w:rPr>
          <w:color w:val="000000"/>
          <w:sz w:val="22"/>
          <w:szCs w:val="22"/>
        </w:rPr>
      </w:pPr>
      <w:r w:rsidRPr="00D16087">
        <w:rPr>
          <w:color w:val="000000"/>
          <w:sz w:val="22"/>
          <w:szCs w:val="22"/>
        </w:rPr>
        <w:t>Στη σχολική τάξη, οι εκπαιδευτικοί μπορούν να εντάξουν δραστηριότητες που διευκολύνουν την έκφραση συναισθημάτων, όπως η ζωγραφική, η μουσική, η δημιουργική γραφή ή άλλες μορφές καλλιτεχνικής δημιουργίας (UNICEF, 2020). Επιπλέον, η υιοθέτηση πρακτικών όπως η ενεργητική ακρόαση, η επιβεβαίωση και η αποδοχή των συναισθημάτων των μαθητών ενισχύει την ψυχολογική τους ασφάλεια και συμβάλλει στην ομαλή επανένταξή τους στη μαθησιακή διαδικασία (Hobfoll et al., 2007; OECD, 2021). Ειδικά σε περιόδους μετά από τραυματικές εμπειρίες, είναι κρίσιμο να τηρείται ένα πλαίσιο ρουτίνας και προβλεψιμότητας, καθώς αυτό μειώνει το αίσθημα του χαοτικού και απρόβλεπτου περιβάλλοντος (UNESCO, 2020).</w:t>
      </w:r>
      <w:r>
        <w:rPr>
          <w:color w:val="000000"/>
          <w:sz w:val="22"/>
          <w:szCs w:val="22"/>
          <w:lang w:val="el-GR"/>
        </w:rPr>
        <w:t xml:space="preserve"> </w:t>
      </w:r>
      <w:r w:rsidRPr="00D16087">
        <w:rPr>
          <w:color w:val="000000"/>
          <w:sz w:val="22"/>
          <w:szCs w:val="22"/>
        </w:rPr>
        <w:t>Τέλος, οι εκπαιδευτικοί χρειάζεται να συνεργάζονται με ψυχολόγους και συμβούλους ώστε να διασφαλίζεται η παροχή εξειδικευμένης υποστήριξης σε μαθητές που αντιμετωπίζουν έντονες ή παρατεταμένες δυσκολίες (Anderson et al., 2020).</w:t>
      </w:r>
    </w:p>
    <w:p w14:paraId="57E3E85A" w14:textId="437E9F25" w:rsidR="00692A23" w:rsidRPr="00723A1C" w:rsidRDefault="00CD4B1B" w:rsidP="00464458">
      <w:pPr>
        <w:spacing w:before="120" w:after="120"/>
        <w:jc w:val="both"/>
        <w:outlineLvl w:val="2"/>
        <w:rPr>
          <w:i/>
          <w:iCs/>
          <w:color w:val="000000"/>
          <w:sz w:val="22"/>
          <w:szCs w:val="22"/>
        </w:rPr>
      </w:pPr>
      <w:r>
        <w:rPr>
          <w:i/>
          <w:iCs/>
          <w:color w:val="000000"/>
          <w:sz w:val="22"/>
          <w:szCs w:val="22"/>
          <w:lang w:val="el-GR"/>
        </w:rPr>
        <w:t xml:space="preserve">13.5.1 </w:t>
      </w:r>
      <w:r w:rsidR="00692A23" w:rsidRPr="00723A1C">
        <w:rPr>
          <w:i/>
          <w:iCs/>
          <w:color w:val="000000"/>
          <w:sz w:val="22"/>
          <w:szCs w:val="22"/>
        </w:rPr>
        <w:t>Συνεργασία με ειδικούς (σχολικός ψυχολόγος, σύμβουλος)</w:t>
      </w:r>
    </w:p>
    <w:p w14:paraId="1F3DB2E2" w14:textId="34845FBA" w:rsidR="00464458" w:rsidRPr="00464458" w:rsidRDefault="00464458" w:rsidP="00464458">
      <w:pPr>
        <w:pStyle w:val="NormalWeb"/>
        <w:spacing w:before="120" w:beforeAutospacing="0" w:after="120" w:afterAutospacing="0"/>
        <w:jc w:val="both"/>
        <w:rPr>
          <w:color w:val="000000"/>
          <w:sz w:val="22"/>
          <w:szCs w:val="22"/>
        </w:rPr>
      </w:pPr>
      <w:r w:rsidRPr="00464458">
        <w:rPr>
          <w:color w:val="000000"/>
          <w:sz w:val="22"/>
          <w:szCs w:val="22"/>
        </w:rPr>
        <w:t>Η αποτελεσματική διαχείριση κρίσεων προϋποθέτει τη συνεργασία με σχολικούς ψυχολόγους, κοινωνικούς λειτουργούς και συμβούλους, καθώς οι ανάγκες των μαθητών σε τέτοιες περιστάσεις είναι συχνά σύνθετες και πολυδιάστατες (Jones et al., 2021). Ο εκπαιδευτικός καλείται να αναγνωρίζει πότε οι δυσκολίες ενός μαθητή υπερβαίνουν τα όρια του παιδαγωγικού πλαισίου της τάξης και απαιτούν εξειδικευμένη παρέμβαση (NCTSN, 2021). Η παραπομπή σε ειδικούς δεν αποτελεί ένδειξη αδυναμίας, αλλά χαρακτηριστικό επαγγελματισμού και μέριμνας για την ψυχοκοινωνική ευημερία των μαθητών (Anderson et al., 2020).</w:t>
      </w:r>
      <w:r>
        <w:rPr>
          <w:color w:val="000000"/>
          <w:sz w:val="22"/>
          <w:szCs w:val="22"/>
          <w:lang w:val="el-GR"/>
        </w:rPr>
        <w:t xml:space="preserve"> </w:t>
      </w:r>
      <w:r w:rsidRPr="00464458">
        <w:rPr>
          <w:color w:val="000000"/>
          <w:sz w:val="22"/>
          <w:szCs w:val="22"/>
        </w:rPr>
        <w:t xml:space="preserve">Η συντονισμένη δράση με τους ειδικούς ενισχύει τη συνολική ανταπόκριση </w:t>
      </w:r>
      <w:r w:rsidRPr="00464458">
        <w:rPr>
          <w:color w:val="000000"/>
          <w:sz w:val="22"/>
          <w:szCs w:val="22"/>
        </w:rPr>
        <w:lastRenderedPageBreak/>
        <w:t>του σχολείου στις κρίσεις και διευκολύνει την ανάπτυξη εξατομικευμένων σχεδίων υποστήριξης (UNESCO, 2020). Μέσα από κοινές συναντήσεις, ομάδες αναστοχασμού και συνδιαμόρφωση στρατηγικών, δημιουργείται ένα δίκτυο φροντίδας που προάγει την ολιστική ανάπτυξη και ψυχική ανθεκτικότητα των μαθητών (OECD, 2021). Η συνεργασία με ειδικούς συμβάλλει επίσης στη στήριξη των εκπαιδευτικών, προσφέροντας εργαλεία και τεχνικές διαχείρισης δύσκολων καταστάσεων και ενδυνάμωσης των δικών τους δεξιοτήτων.</w:t>
      </w:r>
    </w:p>
    <w:p w14:paraId="3B676025" w14:textId="2D715017" w:rsidR="00692A23" w:rsidRPr="00723A1C" w:rsidRDefault="00CD4B1B" w:rsidP="00464458">
      <w:pPr>
        <w:spacing w:before="120" w:after="120"/>
        <w:jc w:val="both"/>
        <w:outlineLvl w:val="2"/>
        <w:rPr>
          <w:i/>
          <w:iCs/>
          <w:color w:val="000000"/>
          <w:sz w:val="22"/>
          <w:szCs w:val="22"/>
        </w:rPr>
      </w:pPr>
      <w:r>
        <w:rPr>
          <w:i/>
          <w:iCs/>
          <w:color w:val="000000"/>
          <w:sz w:val="22"/>
          <w:szCs w:val="22"/>
          <w:lang w:val="el-GR"/>
        </w:rPr>
        <w:t xml:space="preserve">13.5.2 </w:t>
      </w:r>
      <w:r w:rsidR="00692A23" w:rsidRPr="00723A1C">
        <w:rPr>
          <w:i/>
          <w:iCs/>
          <w:color w:val="000000"/>
          <w:sz w:val="22"/>
          <w:szCs w:val="22"/>
        </w:rPr>
        <w:t>Προσαρμογή στρατηγικών σε περιβάλλοντα με διαφορετικότητα</w:t>
      </w:r>
    </w:p>
    <w:p w14:paraId="7998E54E" w14:textId="7655E7BD" w:rsidR="00464458" w:rsidRPr="00464458" w:rsidRDefault="00464458" w:rsidP="00464458">
      <w:pPr>
        <w:pStyle w:val="NormalWeb"/>
        <w:spacing w:before="120" w:beforeAutospacing="0" w:after="120" w:afterAutospacing="0"/>
        <w:jc w:val="both"/>
        <w:rPr>
          <w:color w:val="000000"/>
          <w:sz w:val="22"/>
          <w:szCs w:val="22"/>
        </w:rPr>
      </w:pPr>
      <w:r w:rsidRPr="00464458">
        <w:rPr>
          <w:color w:val="000000"/>
          <w:sz w:val="22"/>
          <w:szCs w:val="22"/>
        </w:rPr>
        <w:t>Οι στρατηγικές διαχείρισης τάξης χρειάζεται να προσαρμόζονται ώστε να ανταποκρίνονται στις ανάγκες μαθητών με διαφορετικό πολιτισμικό, γλωσσικό ή κοινωνικό υπόβαθρο (OECD, 2021). Η διαφοροποίηση των διδακτικών προσεγγίσεων, η χρήση πολυαισθητηριακού υλικού και η αξιοποίηση της μη λεκτικής επικοινωνίας μπορούν να ενισχύσουν τη συμμετοχή όλων των μαθητών και να μειώσουν τις πιθανότητες παρανοήσεων ή συγκρούσεων (UNESCO, 2020). Η πολιτισμικά ανταποκρινόμενη διδασκαλία προϋποθέτει την αναγνώριση και τον σεβασμό των πολιτισμικών ταυτοτήτων των μαθητών, γεγονός που προάγει την αίσθηση του ανήκειν και τη συνεργασία (Gay, 2018; Banks &amp; Banks, 2019).</w:t>
      </w:r>
      <w:r>
        <w:rPr>
          <w:color w:val="000000"/>
          <w:sz w:val="22"/>
          <w:szCs w:val="22"/>
          <w:lang w:val="el-GR"/>
        </w:rPr>
        <w:t xml:space="preserve"> </w:t>
      </w:r>
      <w:r w:rsidRPr="00464458">
        <w:rPr>
          <w:color w:val="000000"/>
          <w:sz w:val="22"/>
          <w:szCs w:val="22"/>
        </w:rPr>
        <w:t>Επιπλέον, η εφαρμογή πρακτικών που βασίζονται στις αρχές της συμπεριληπτικής εκπαίδευσης και της κοινωνικής δικαιοσύνης συμβάλλει στη δημιουργία ενός περιβάλλοντος όπου οι μαθητές μπορούν να αναπτύξουν τις ικανότητές τους χωρίς αποκλεισμούς (UNICEF, 2021; OECD, 2021). Η χρήση συνεργατικών μεθόδων, η αξιοποίηση της γλωσσικής ποικιλομορφίας ως πλεονεκτήματος στη μαθησιακή διαδικασία και η ευαισθησία στις πολιτισμικές πρακτικές των μαθητών ενισχύουν τη δέσμευση και τη συμμετοχή τους (UNESCO, 2020; Hammond, 2015).</w:t>
      </w:r>
      <w:r>
        <w:rPr>
          <w:color w:val="000000"/>
          <w:sz w:val="22"/>
          <w:szCs w:val="22"/>
          <w:lang w:val="el-GR"/>
        </w:rPr>
        <w:t xml:space="preserve"> </w:t>
      </w:r>
      <w:r w:rsidRPr="00464458">
        <w:rPr>
          <w:color w:val="000000"/>
          <w:sz w:val="22"/>
          <w:szCs w:val="22"/>
        </w:rPr>
        <w:t>Παράλληλα, η συνεχής επαγγελματική ανάπτυξη των εκπαιδευτικών πάνω σε ζητήματα διαφορετικότητας, διαπολιτισμικής επικοινωνίας και διαφοροποιημένης διδασκαλίας είναι καθοριστικής σημασίας για την αποτελεσματική προσαρμογή των στρατηγικών διαχείρισης τάξης (EADSNE, 2020; OECD, 2021).</w:t>
      </w:r>
    </w:p>
    <w:p w14:paraId="41C32D58" w14:textId="44A03B72" w:rsidR="00692A23" w:rsidRPr="00723A1C" w:rsidRDefault="00CD4B1B" w:rsidP="00692A23">
      <w:pPr>
        <w:spacing w:before="120" w:after="120"/>
        <w:jc w:val="both"/>
        <w:outlineLvl w:val="2"/>
        <w:rPr>
          <w:i/>
          <w:iCs/>
          <w:color w:val="000000"/>
          <w:sz w:val="22"/>
          <w:szCs w:val="22"/>
        </w:rPr>
      </w:pPr>
      <w:r>
        <w:rPr>
          <w:i/>
          <w:iCs/>
          <w:color w:val="000000"/>
          <w:sz w:val="22"/>
          <w:szCs w:val="22"/>
          <w:lang w:val="el-GR"/>
        </w:rPr>
        <w:t xml:space="preserve">13.5.3 </w:t>
      </w:r>
      <w:r w:rsidR="00692A23" w:rsidRPr="00723A1C">
        <w:rPr>
          <w:i/>
          <w:iCs/>
          <w:color w:val="000000"/>
          <w:sz w:val="22"/>
          <w:szCs w:val="22"/>
        </w:rPr>
        <w:t>Αξιολόγηση και διαχείριση της διαφορετικότητας στην τάξη</w:t>
      </w:r>
    </w:p>
    <w:p w14:paraId="19846C38" w14:textId="542113D8" w:rsidR="00464458" w:rsidRPr="00464458" w:rsidRDefault="00464458" w:rsidP="00464458">
      <w:pPr>
        <w:pStyle w:val="NormalWeb"/>
        <w:spacing w:before="0" w:beforeAutospacing="0" w:after="0" w:afterAutospacing="0"/>
        <w:jc w:val="both"/>
        <w:rPr>
          <w:color w:val="000000"/>
          <w:sz w:val="22"/>
          <w:szCs w:val="22"/>
        </w:rPr>
      </w:pPr>
      <w:r w:rsidRPr="00464458">
        <w:rPr>
          <w:color w:val="000000"/>
          <w:sz w:val="22"/>
          <w:szCs w:val="22"/>
        </w:rPr>
        <w:t>Η αναγνώριση της διαφορετικότητας δεν αρκεί· απαιτείται συνεχής αξιολόγηση της επίδρασης των εκπαιδευτικών πρακτικών στη συμμετοχή και πρόοδο όλων των μαθητών (Banks &amp; Banks, 2019). Οι εκπαιδευτικοί χρειάζεται να αναστοχάζονται τακτικά κατά πόσο οι πρακτικές τους προάγουν την ισότητα, την ένταξη και την αίσθηση του ανήκειν, και να τροποποιούν το σχεδιασμό τους όταν εντοπίζονται εμπόδια (OECD, 2021). Η αξιολόγηση αυτή δεν περιορίζεται στις ακαδημαϊκές επιδόσεις, αλλά περιλαμβάνει και την παρατήρηση της συμμετοχής, της αλληλεπίδρασης και της κοινωνικής δυναμικής της τάξης (UNESCO, 2020).</w:t>
      </w:r>
      <w:r>
        <w:rPr>
          <w:color w:val="000000"/>
          <w:sz w:val="22"/>
          <w:szCs w:val="22"/>
          <w:lang w:val="el-GR"/>
        </w:rPr>
        <w:t xml:space="preserve"> </w:t>
      </w:r>
      <w:r w:rsidRPr="00464458">
        <w:rPr>
          <w:color w:val="000000"/>
          <w:sz w:val="22"/>
          <w:szCs w:val="22"/>
        </w:rPr>
        <w:t>Εργαλεία όπως οι συστηματικές παρατηρήσεις, οι αναστοχαστικές συζητήσεις, τα ανώνυμα ερωτηματολόγια και τα μαθητικά ημερολόγια μπορούν να παρέχουν ουσιαστική εικόνα για το κατά πόσο οι μαθητές αισθάνονται ότι η φωνή τους ακούγεται και οι ανάγκες τους λαμβάνονται υπόψη (UNICEF, 2021; EADSNE, 2020). Παράλληλα, η αξιοποίηση ποιοτικών δεδομένων (π.χ. συνεντεύξεις, αφηγήσεις μαθητών) και η ενεργή συνεργασία με τις οικογένειες και τις τοπικές κοινότητες ενισχύει τη διαχείριση της διαφορετικότητας στο σχολικό πλαίσιο και προωθεί κουλτούρα κοινωνικής δικαιοσύνης (UNESCO, 2020; OECD, 2021).</w:t>
      </w:r>
      <w:r>
        <w:rPr>
          <w:color w:val="000000"/>
          <w:sz w:val="22"/>
          <w:szCs w:val="22"/>
          <w:lang w:val="el-GR"/>
        </w:rPr>
        <w:t xml:space="preserve"> </w:t>
      </w:r>
      <w:r w:rsidRPr="00464458">
        <w:rPr>
          <w:color w:val="000000"/>
          <w:sz w:val="22"/>
          <w:szCs w:val="22"/>
        </w:rPr>
        <w:t>Η συνεχής επαγγελματική ανάπτυξη των εκπαιδευτικών πάνω σε θέματα διαφορετικότητας και αξιολόγησης περιλαμβάνεται επίσης στις καλές πρακτικές για την ενίσχυση της συμπερίληψης (EADSNE, 2020).</w:t>
      </w:r>
    </w:p>
    <w:p w14:paraId="20D59533" w14:textId="6E52FFB0" w:rsidR="00692A23" w:rsidRPr="00723A1C" w:rsidRDefault="00CD4B1B" w:rsidP="00692A23">
      <w:pPr>
        <w:spacing w:before="120" w:after="120"/>
        <w:jc w:val="both"/>
        <w:outlineLvl w:val="2"/>
        <w:rPr>
          <w:i/>
          <w:iCs/>
          <w:color w:val="000000"/>
          <w:sz w:val="22"/>
          <w:szCs w:val="22"/>
        </w:rPr>
      </w:pPr>
      <w:r>
        <w:rPr>
          <w:i/>
          <w:iCs/>
          <w:color w:val="000000"/>
          <w:sz w:val="22"/>
          <w:szCs w:val="22"/>
          <w:lang w:val="el-GR"/>
        </w:rPr>
        <w:t xml:space="preserve">13.5.4 </w:t>
      </w:r>
      <w:r w:rsidR="00692A23" w:rsidRPr="00723A1C">
        <w:rPr>
          <w:i/>
          <w:iCs/>
          <w:color w:val="000000"/>
          <w:sz w:val="22"/>
          <w:szCs w:val="22"/>
        </w:rPr>
        <w:t>Δημιουργία συμπεριληπτικού μαθησιακού περιβάλλοντος</w:t>
      </w:r>
    </w:p>
    <w:p w14:paraId="2766EFB7" w14:textId="376B5259" w:rsidR="006A5AC1" w:rsidRPr="006A5AC1" w:rsidRDefault="006A5AC1" w:rsidP="006A5AC1">
      <w:pPr>
        <w:pStyle w:val="NormalWeb"/>
        <w:spacing w:before="0" w:beforeAutospacing="0" w:after="0" w:afterAutospacing="0"/>
        <w:jc w:val="both"/>
        <w:rPr>
          <w:color w:val="000000"/>
          <w:sz w:val="22"/>
          <w:szCs w:val="22"/>
        </w:rPr>
      </w:pPr>
      <w:r w:rsidRPr="006A5AC1">
        <w:rPr>
          <w:color w:val="000000"/>
          <w:sz w:val="22"/>
          <w:szCs w:val="22"/>
        </w:rPr>
        <w:t>Ένα πραγματικά συμπεριληπτικό μαθησιακό περιβάλλον αναγνωρίζει, αποδέχεται και αξιοποιεί τη διαφορετικότητα ως πηγή πλούτου για όλη τη σχολική κοινότητα (UNESCO, 2020). Ο εκπαιδευτικός οφείλει να καλλιεργεί μια κουλτούρα αλληλοσεβασμού, συνεργασίας και θετικής αλληλεπίδρασης μεταξύ όλων των μαθητών, λαμβάνοντας υπόψη τις πολιτισμικές, γλωσσικές και κοινωνικές ιδιαιτερότητές τους (Banks &amp; Banks, 2019; OECD, 2021).</w:t>
      </w:r>
      <w:r>
        <w:rPr>
          <w:color w:val="000000"/>
          <w:sz w:val="22"/>
          <w:szCs w:val="22"/>
          <w:lang w:val="el-GR"/>
        </w:rPr>
        <w:t xml:space="preserve"> </w:t>
      </w:r>
      <w:r w:rsidRPr="006A5AC1">
        <w:rPr>
          <w:color w:val="000000"/>
          <w:sz w:val="22"/>
          <w:szCs w:val="22"/>
        </w:rPr>
        <w:t>Η χρήση ομαδοσυνεργατικών δραστηριοτήτων, διαθεματικών προσεγγίσεων, καθώς και η προβολή θετικών προτύπων και αξιών συμβάλλουν στη δημιουργία ενός περιβάλλοντος αποδοχής και ενδυνάμωσης (Gay, 2018; Hammond, 2015). Παράλληλα, η ενσωμάτωση διδακτικών πρακτικών που προάγουν την ενσυναίσθηση, τη δικαιοσύνη και τον διάλογο ενισχύει την αίσθηση του ανήκειν και την κοινωνική συνοχή της τάξης (UNICEF, 2021).</w:t>
      </w:r>
      <w:r>
        <w:rPr>
          <w:color w:val="000000"/>
          <w:sz w:val="22"/>
          <w:szCs w:val="22"/>
          <w:lang w:val="el-GR"/>
        </w:rPr>
        <w:t xml:space="preserve"> </w:t>
      </w:r>
      <w:r w:rsidRPr="006A5AC1">
        <w:rPr>
          <w:color w:val="000000"/>
          <w:sz w:val="22"/>
          <w:szCs w:val="22"/>
        </w:rPr>
        <w:t xml:space="preserve">Στόχος είναι όλοι οι μαθητές να αισθάνονται ότι οι φωνές τους έχουν αξία, ότι το σχολείο αποτελεί χώρο ασφάλειας, ανάπτυξης και ενεργού συμμετοχής και ότι οι πολιτισμικές και </w:t>
      </w:r>
      <w:r w:rsidRPr="006A5AC1">
        <w:rPr>
          <w:color w:val="000000"/>
          <w:sz w:val="22"/>
          <w:szCs w:val="22"/>
        </w:rPr>
        <w:lastRenderedPageBreak/>
        <w:t>προσωπικές τους ταυτότητες αναγνωρίζονται και τιμώνται (UNESCO, 2020; OECD, 2021). Επιπλέον, η συνεργασία με οικογένειες και κοινότητες αποτελεί αναπόσπαστο στοιχείο για την εδραίωση μιας συμπεριληπτικής σχολικής κουλτούρας (EADSNE, 2020).</w:t>
      </w:r>
    </w:p>
    <w:p w14:paraId="68DC77F9" w14:textId="77777777" w:rsidR="00CD4B1B" w:rsidRDefault="00CD4B1B" w:rsidP="00CD4B1B">
      <w:pPr>
        <w:spacing w:before="120" w:after="120"/>
        <w:jc w:val="both"/>
        <w:outlineLvl w:val="2"/>
        <w:rPr>
          <w:rStyle w:val="Strong"/>
          <w:rFonts w:eastAsiaTheme="majorEastAsia"/>
          <w:color w:val="000000"/>
          <w:sz w:val="22"/>
          <w:szCs w:val="22"/>
          <w:lang w:val="el-GR"/>
        </w:rPr>
      </w:pPr>
      <w:r>
        <w:rPr>
          <w:rStyle w:val="Strong"/>
          <w:rFonts w:eastAsiaTheme="majorEastAsia"/>
          <w:color w:val="000000"/>
          <w:sz w:val="22"/>
          <w:szCs w:val="22"/>
          <w:lang w:val="el-GR"/>
        </w:rPr>
        <w:t xml:space="preserve">13.6 </w:t>
      </w:r>
      <w:r w:rsidR="005C038D" w:rsidRPr="005013ED">
        <w:rPr>
          <w:rStyle w:val="Strong"/>
          <w:rFonts w:eastAsiaTheme="majorEastAsia"/>
          <w:color w:val="000000"/>
          <w:sz w:val="22"/>
          <w:szCs w:val="22"/>
        </w:rPr>
        <w:t>Η ενσυνειδητότητα ως υποστηρικτικό εργαλείο</w:t>
      </w:r>
    </w:p>
    <w:p w14:paraId="307CCB0F" w14:textId="15D00856" w:rsidR="005013ED" w:rsidRPr="00CD4B1B" w:rsidRDefault="005013ED" w:rsidP="00CD4B1B">
      <w:pPr>
        <w:spacing w:before="120" w:after="120"/>
        <w:jc w:val="both"/>
        <w:outlineLvl w:val="2"/>
        <w:rPr>
          <w:b/>
          <w:bCs/>
          <w:color w:val="000000"/>
          <w:sz w:val="22"/>
          <w:szCs w:val="22"/>
          <w:lang w:val="el-GR"/>
        </w:rPr>
      </w:pPr>
      <w:r w:rsidRPr="005013ED">
        <w:rPr>
          <w:color w:val="000000"/>
          <w:sz w:val="22"/>
          <w:szCs w:val="22"/>
        </w:rPr>
        <w:t>Η</w:t>
      </w:r>
      <w:r w:rsidRPr="005013ED">
        <w:rPr>
          <w:rStyle w:val="apple-converted-space"/>
          <w:rFonts w:eastAsiaTheme="majorEastAsia"/>
          <w:color w:val="000000"/>
          <w:sz w:val="22"/>
          <w:szCs w:val="22"/>
        </w:rPr>
        <w:t> </w:t>
      </w:r>
      <w:r w:rsidRPr="005013ED">
        <w:rPr>
          <w:rStyle w:val="Strong"/>
          <w:rFonts w:eastAsiaTheme="majorEastAsia"/>
          <w:b w:val="0"/>
          <w:bCs w:val="0"/>
          <w:i/>
          <w:iCs/>
          <w:color w:val="000000"/>
          <w:sz w:val="22"/>
          <w:szCs w:val="22"/>
        </w:rPr>
        <w:t>ενσυνειδητότητα (mindfulness)</w:t>
      </w:r>
      <w:r w:rsidRPr="005013ED">
        <w:rPr>
          <w:rStyle w:val="apple-converted-space"/>
          <w:rFonts w:eastAsiaTheme="majorEastAsia"/>
          <w:color w:val="000000"/>
          <w:sz w:val="22"/>
          <w:szCs w:val="22"/>
        </w:rPr>
        <w:t> </w:t>
      </w:r>
      <w:r w:rsidRPr="005013ED">
        <w:rPr>
          <w:color w:val="000000"/>
          <w:sz w:val="22"/>
          <w:szCs w:val="22"/>
        </w:rPr>
        <w:t>αποτελεί μια παιδαγωγική και ψυχοκοινωνική προσέγγιση που μπορεί να λειτουργήσει ουσιαστικά υποστηρτικά στη διαχείριση ειδικών περιπτώσεων συμπεριφοράς και κρίσεων στη σχολική τάξη. Πρόκειται για την ικανότητα συνειδητής παρουσίας στη στιγμή, με διάθεση αποδοχής και χωρίς κριτική στάση απέναντι σε σκέψεις, συναισθήματα και αισθήσεις (Kabat-Zinn, 2015). Μέσα από την καλλιέργεια της παρατήρησης του παρόντος, η ενσυνειδητότητα συμβάλλει στην αυτορρύθμιση, στη μείωση του άγχους και στην ενίσχυση της ψυχοκοινωνικής ανθεκτικότητας τόσο για τους μαθητές όσο και για τους ίδιους τους εκπαιδευτικούς (Jones &amp; Kahn, 2021· OECD, 2021).</w:t>
      </w:r>
    </w:p>
    <w:p w14:paraId="1D90933F" w14:textId="77777777" w:rsidR="0094333A" w:rsidRDefault="0094333A" w:rsidP="0094333A">
      <w:pPr>
        <w:pStyle w:val="NormalWeb"/>
        <w:spacing w:before="120" w:beforeAutospacing="0" w:after="120" w:afterAutospacing="0"/>
        <w:jc w:val="both"/>
        <w:rPr>
          <w:color w:val="000000"/>
          <w:sz w:val="22"/>
          <w:szCs w:val="22"/>
          <w:lang w:val="el-GR"/>
        </w:rPr>
      </w:pPr>
      <w:r w:rsidRPr="0094333A">
        <w:rPr>
          <w:color w:val="000000"/>
          <w:sz w:val="22"/>
          <w:szCs w:val="22"/>
        </w:rPr>
        <w:t>Η ενσυνειδητότητα συμβάλλει σημαντικά στη διαχείριση ειδικών περιπτώσεων συμπεριφοράς και κρίσεων στη σχολική τάξη, καθώς προσφέρει στους μαθητές και στους εκπαιδευτικούς πολύτιμα εργαλεία αυτορρύθμισης και ενίσχυσης της ψυχοκοινωνικής ανθεκτικότητας. Στους μαθητές, η ενσυνειδητότητα τους βοηθά να αναγνωρίζουν και να ονοματίζουν τα συναισθήματά τους, ενισχύοντας την ικανότητα να κατανοούν τι βιώνουν και γιατί, γεγονός που μειώνει τη σύγχυση και το άγχος σε απαιτητικές συνθήκες (Jennings, 2015). Παράλληλα, διευκολύνει την ανάπτυξη στρατηγικών αυτορρύθμισης που επιτρέπουν τη διαχείριση της επιθετικότητας, των συναισθηματικών ξεσπασμάτων, της παρορμητικότητας και του άγχους σε δύσκολες στιγμές (OECD, 2021· UNICEF, 2021). Η ενσυνειδητότητα ενισχύει επίσης τη συγκέντρωση και την προσοχή, στοιχείο ιδιαίτερα ωφέλιμο για μαθητές με ΔΕΠΥ ή άλλες νευροαναπτυξιακές δυσκολίες, προσφέροντάς τους εργαλεία για μεγαλύτερη εστίαση στη μαθησιακή διαδικασία (Semple et al., 2017). Σε περιπτώσεις κρίσης, η πρακτική της ενσυνειδητότητας συμβάλλει στη μείωση των αντιδράσεων «μάχης ή φυγής» (fight or flight), καλλιεργώντας πιο ήρεμη και στοχαστική ανταπόκριση και προλαμβάνοντας την κλιμάκωση των περιστατικών (NCTSN, 2021).</w:t>
      </w:r>
    </w:p>
    <w:p w14:paraId="4D8489E9" w14:textId="01E1F91D" w:rsidR="005013ED" w:rsidRPr="005013ED" w:rsidRDefault="0094333A" w:rsidP="0094333A">
      <w:pPr>
        <w:pStyle w:val="NormalWeb"/>
        <w:spacing w:before="120" w:beforeAutospacing="0" w:after="120" w:afterAutospacing="0"/>
        <w:jc w:val="both"/>
        <w:rPr>
          <w:color w:val="000000"/>
          <w:sz w:val="22"/>
          <w:szCs w:val="22"/>
        </w:rPr>
      </w:pPr>
      <w:r w:rsidRPr="0094333A">
        <w:rPr>
          <w:color w:val="000000"/>
          <w:sz w:val="22"/>
          <w:szCs w:val="22"/>
        </w:rPr>
        <w:t>Παράλληλα, η εφαρμογή της ενσυνειδητότητας από τον ίδιο τον εκπαιδευτικό ενισχύει την ικανότητά του να διαχειρίζεται το δικό του στρες και τα δικά του συναισθήματα κατά τη διάρκεια δύσκολων περιστατικών, διατηρώντας ψυχραιμία και συναισθηματική ισορροπία (Jennings &amp; Greenberg, 2009· Anderson, Reddy, &amp; Alperin, 2020). Αυτό του επιτρέπει να υιοθετεί μια θετική, σταθερή και υποστηρικτική στάση απέναντι στους μαθητές του, ακόμη και σε καταστάσεις υψηλής συναισθηματικής φόρτισης (Jones &amp; Kahn, 2021). Μέσα από το προσωπικό του παράδειγμα, ο εκπαιδευτικός λειτουργεί ως πρότυπο συναισθηματικής ρύθμισης, ενισχύοντας το θετικό κλίμα της τάξης και</w:t>
      </w:r>
      <w:r>
        <w:rPr>
          <w:color w:val="000000"/>
        </w:rPr>
        <w:t xml:space="preserve"> </w:t>
      </w:r>
      <w:r w:rsidRPr="0094333A">
        <w:rPr>
          <w:color w:val="000000"/>
          <w:sz w:val="22"/>
          <w:szCs w:val="22"/>
        </w:rPr>
        <w:t>προάγοντας μια κουλτούρα σεβασμού, ασφάλειας και συνεργασίας (UNESCO, 2020).</w:t>
      </w:r>
      <w:r>
        <w:rPr>
          <w:color w:val="000000"/>
          <w:sz w:val="22"/>
          <w:szCs w:val="22"/>
          <w:lang w:val="el-GR"/>
        </w:rPr>
        <w:t xml:space="preserve"> </w:t>
      </w:r>
      <w:r w:rsidR="005013ED" w:rsidRPr="005013ED">
        <w:rPr>
          <w:color w:val="000000"/>
          <w:sz w:val="22"/>
          <w:szCs w:val="22"/>
        </w:rPr>
        <w:t>Η ενσυνειδητότητα δεν αποτελεί πανάκεια, αλλά όταν εντάσσεται συστηματικά στο σχολικό πλαίσιο (π.χ. μέσω σύντομων καθημερινών ασκήσεων, ενσωμάτωσης στη ρουτίνα της τάξης ή προγραμμάτων κοινωνικο-συναισθηματικής μάθησης), μπορεί να βελτιώσει την ανθεκτικότητα των μαθητών και τη συνοχή της τάξης, ενώ παράλληλα συμβάλλει στη δημιουργία ενός υποστηρικτικού και συμπεριληπτικού μαθησιακού περιβάλλοντος (OECD, 2021· UNICEF, 2021· Semple et al., 2017).</w:t>
      </w:r>
    </w:p>
    <w:p w14:paraId="7D4218E9" w14:textId="763F66C9" w:rsidR="0094333A" w:rsidRPr="0094333A" w:rsidRDefault="00CD4B1B" w:rsidP="0094333A">
      <w:pPr>
        <w:pStyle w:val="Heading3"/>
        <w:spacing w:before="120" w:after="120"/>
        <w:jc w:val="both"/>
        <w:rPr>
          <w:rFonts w:eastAsia="Times New Roman" w:cs="Times New Roman"/>
          <w:i/>
          <w:iCs/>
          <w:color w:val="000000"/>
          <w:sz w:val="22"/>
          <w:szCs w:val="22"/>
        </w:rPr>
      </w:pPr>
      <w:r>
        <w:rPr>
          <w:rStyle w:val="Strong"/>
          <w:rFonts w:cs="Times New Roman"/>
          <w:b w:val="0"/>
          <w:bCs w:val="0"/>
          <w:i/>
          <w:iCs/>
          <w:color w:val="000000"/>
          <w:sz w:val="22"/>
          <w:szCs w:val="22"/>
          <w:lang w:val="el-GR"/>
        </w:rPr>
        <w:t xml:space="preserve">13.6.1 </w:t>
      </w:r>
      <w:r w:rsidR="0094333A" w:rsidRPr="0094333A">
        <w:rPr>
          <w:rStyle w:val="Strong"/>
          <w:rFonts w:cs="Times New Roman"/>
          <w:b w:val="0"/>
          <w:bCs w:val="0"/>
          <w:i/>
          <w:iCs/>
          <w:color w:val="000000"/>
          <w:sz w:val="22"/>
          <w:szCs w:val="22"/>
        </w:rPr>
        <w:t>Πρακτικές ασκήσεις ενσυνειδητότητας για το σχολικό περιβάλλον</w:t>
      </w:r>
    </w:p>
    <w:p w14:paraId="23B1FECF" w14:textId="6CBE57FD" w:rsidR="0094333A" w:rsidRPr="0094333A" w:rsidRDefault="0094333A" w:rsidP="0094333A">
      <w:pPr>
        <w:pStyle w:val="NormalWeb"/>
        <w:spacing w:before="120" w:beforeAutospacing="0" w:after="120" w:afterAutospacing="0"/>
        <w:jc w:val="both"/>
        <w:rPr>
          <w:color w:val="000000"/>
          <w:sz w:val="22"/>
          <w:szCs w:val="22"/>
          <w:lang w:val="el-GR"/>
        </w:rPr>
      </w:pPr>
      <w:r w:rsidRPr="0094333A">
        <w:rPr>
          <w:color w:val="000000"/>
          <w:sz w:val="22"/>
          <w:szCs w:val="22"/>
        </w:rPr>
        <w:t>Η ενσωμάτωση πρακτικών ασκήσεων ενσυνειδητότητας στη σχολική τάξη μπορεί να προσφέρει στους μαθητές πολύτιμα εργαλεία για την αυτορρύθμιση και τη συναισθηματική τους ενδυνάμωση. Οι τεχνικές αυτές βοηθούν τους μαθητές να αποκτήσουν καλύτερη επίγνωση των σκέψεων, των συναισθημάτων και των σωματικών τους αισθήσεων, μειώνοντας την παρορμητικότητα και ενισχύοντας την ικανότητά τους να ανταποκρίνονται με ηρεμία σε απαιτητικές καταστάσεις (Jones &amp; Kahn, 2021· Semple et al., 2017).</w:t>
      </w:r>
      <w:r>
        <w:rPr>
          <w:color w:val="000000"/>
          <w:sz w:val="22"/>
          <w:szCs w:val="22"/>
          <w:lang w:val="el-GR"/>
        </w:rPr>
        <w:t xml:space="preserve"> Ακολουθούν ενδεικτικές ασκήσεις.</w:t>
      </w:r>
    </w:p>
    <w:p w14:paraId="7E88FE39" w14:textId="0D5EB5CA" w:rsidR="0094333A" w:rsidRPr="0094333A" w:rsidRDefault="0094333A" w:rsidP="0094333A">
      <w:pPr>
        <w:pStyle w:val="Heading4"/>
        <w:spacing w:before="120" w:after="120"/>
        <w:jc w:val="both"/>
        <w:rPr>
          <w:rFonts w:cs="Times New Roman"/>
          <w:color w:val="000000"/>
          <w:sz w:val="22"/>
          <w:szCs w:val="22"/>
        </w:rPr>
      </w:pPr>
      <w:r w:rsidRPr="0094333A">
        <w:rPr>
          <w:rStyle w:val="Strong"/>
          <w:rFonts w:cs="Times New Roman"/>
          <w:b w:val="0"/>
          <w:bCs w:val="0"/>
          <w:color w:val="000000"/>
          <w:sz w:val="22"/>
          <w:szCs w:val="22"/>
        </w:rPr>
        <w:t>Ασκήσεις αναπνοής</w:t>
      </w:r>
    </w:p>
    <w:p w14:paraId="21D6C05D" w14:textId="60757F29" w:rsidR="0094333A" w:rsidRPr="0094333A" w:rsidRDefault="0094333A" w:rsidP="0094333A">
      <w:pPr>
        <w:pStyle w:val="NormalWeb"/>
        <w:spacing w:before="120" w:beforeAutospacing="0" w:after="120" w:afterAutospacing="0"/>
        <w:jc w:val="both"/>
        <w:rPr>
          <w:color w:val="000000"/>
          <w:sz w:val="22"/>
          <w:szCs w:val="22"/>
          <w:lang w:val="el-GR"/>
        </w:rPr>
      </w:pPr>
      <w:r w:rsidRPr="0094333A">
        <w:rPr>
          <w:color w:val="000000"/>
          <w:sz w:val="22"/>
          <w:szCs w:val="22"/>
        </w:rPr>
        <w:t xml:space="preserve">Οι ασκήσεις αναπνοής, όπως η τεχνική «τρεις αναπνοές πριν μιλήσω», προσφέρουν στους μαθητές την ευκαιρία να παρεμβάλλουν έναν μικρό αλλά κρίσιμο χρόνο σκέψης πριν αντιδράσουν παρορμητικά. Η πρακτική αυτή βοηθά στη ρύθμιση του νευρικού συστήματος, μειώνει την ένταση και ενισχύει την ικανότητα συνειδητής ανταπόκρισης αντί της αυτόματης αντίδρασης (Jennings, 2015). Μπορεί να </w:t>
      </w:r>
      <w:r w:rsidRPr="0094333A">
        <w:rPr>
          <w:color w:val="000000"/>
          <w:sz w:val="22"/>
          <w:szCs w:val="22"/>
        </w:rPr>
        <w:lastRenderedPageBreak/>
        <w:t>εφαρμοστεί ατομικά ή ως ομαδική άσκηση πριν από απαιτητικές δραστηριότητες (π.χ. εξετάσεις, ομαδικές εργασίες).</w:t>
      </w:r>
    </w:p>
    <w:p w14:paraId="469E7BC3" w14:textId="034A86FC" w:rsidR="0094333A" w:rsidRPr="0094333A" w:rsidRDefault="0094333A" w:rsidP="0094333A">
      <w:pPr>
        <w:pStyle w:val="Heading4"/>
        <w:spacing w:before="120" w:after="120"/>
        <w:jc w:val="both"/>
        <w:rPr>
          <w:rFonts w:cs="Times New Roman"/>
          <w:color w:val="000000"/>
          <w:sz w:val="22"/>
          <w:szCs w:val="22"/>
          <w:lang w:val="el-GR"/>
        </w:rPr>
      </w:pPr>
      <w:r w:rsidRPr="0094333A">
        <w:rPr>
          <w:rStyle w:val="Strong"/>
          <w:rFonts w:cs="Times New Roman"/>
          <w:b w:val="0"/>
          <w:bCs w:val="0"/>
          <w:color w:val="000000"/>
          <w:sz w:val="22"/>
          <w:szCs w:val="22"/>
        </w:rPr>
        <w:t>Παρατήρηση σώματος και αισθήσεω</w:t>
      </w:r>
      <w:r w:rsidRPr="0094333A">
        <w:rPr>
          <w:rStyle w:val="Strong"/>
          <w:rFonts w:cs="Times New Roman"/>
          <w:b w:val="0"/>
          <w:bCs w:val="0"/>
          <w:color w:val="000000"/>
          <w:sz w:val="22"/>
          <w:szCs w:val="22"/>
          <w:lang w:val="el-GR"/>
        </w:rPr>
        <w:t>ν</w:t>
      </w:r>
    </w:p>
    <w:p w14:paraId="48FEC8B9" w14:textId="77777777" w:rsidR="0094333A" w:rsidRPr="0094333A" w:rsidRDefault="0094333A" w:rsidP="0094333A">
      <w:pPr>
        <w:pStyle w:val="NormalWeb"/>
        <w:spacing w:before="120" w:beforeAutospacing="0" w:after="120" w:afterAutospacing="0"/>
        <w:jc w:val="both"/>
        <w:rPr>
          <w:color w:val="000000"/>
          <w:sz w:val="22"/>
          <w:szCs w:val="22"/>
        </w:rPr>
      </w:pPr>
      <w:r w:rsidRPr="0094333A">
        <w:rPr>
          <w:color w:val="000000"/>
          <w:sz w:val="22"/>
          <w:szCs w:val="22"/>
        </w:rPr>
        <w:t>Η καθοδηγούμενη παρατήρηση της στάσης του σώματος, των σημείων έντασης και της επαφής με το περιβάλλον (π.χ. πώς νιώθει κανείς τα πέλματά του στο πάτωμα ή την πλάτη του στην καρέκλα) ενισχύει την ενσώματη επίγνωση (body awareness). Αυτή η πρακτική βοηθά τους μαθητές να αναγνωρίζουν πώς εκδηλώνεται το άγχος ή η ένταση στο σώμα τους και τους διδάσκει τρόπους σταδιακής χαλάρωσης (UNESCO, 2020).</w:t>
      </w:r>
    </w:p>
    <w:p w14:paraId="716735B9" w14:textId="18BAEA2C" w:rsidR="0094333A" w:rsidRPr="0094333A" w:rsidRDefault="0094333A" w:rsidP="0094333A">
      <w:pPr>
        <w:spacing w:before="120" w:after="120"/>
        <w:jc w:val="both"/>
        <w:rPr>
          <w:sz w:val="22"/>
          <w:szCs w:val="22"/>
        </w:rPr>
      </w:pPr>
    </w:p>
    <w:p w14:paraId="1F84F637" w14:textId="4B5BB851" w:rsidR="0094333A" w:rsidRPr="0094333A" w:rsidRDefault="0094333A" w:rsidP="0094333A">
      <w:pPr>
        <w:pStyle w:val="Heading4"/>
        <w:spacing w:before="120" w:after="120"/>
        <w:jc w:val="both"/>
        <w:rPr>
          <w:rFonts w:cs="Times New Roman"/>
          <w:color w:val="000000"/>
          <w:sz w:val="22"/>
          <w:szCs w:val="22"/>
        </w:rPr>
      </w:pPr>
      <w:r w:rsidRPr="0094333A">
        <w:rPr>
          <w:rStyle w:val="Strong"/>
          <w:rFonts w:cs="Times New Roman"/>
          <w:b w:val="0"/>
          <w:bCs w:val="0"/>
          <w:color w:val="000000"/>
          <w:sz w:val="22"/>
          <w:szCs w:val="22"/>
        </w:rPr>
        <w:t>Οπτικοποίηση</w:t>
      </w:r>
    </w:p>
    <w:p w14:paraId="040F6450" w14:textId="5D4268DD" w:rsidR="0094333A" w:rsidRPr="0094333A" w:rsidRDefault="0094333A" w:rsidP="0094333A">
      <w:pPr>
        <w:pStyle w:val="NormalWeb"/>
        <w:spacing w:before="120" w:beforeAutospacing="0" w:after="120" w:afterAutospacing="0"/>
        <w:jc w:val="both"/>
        <w:rPr>
          <w:color w:val="000000"/>
          <w:sz w:val="22"/>
          <w:szCs w:val="22"/>
          <w:lang w:val="el-GR"/>
        </w:rPr>
      </w:pPr>
      <w:r w:rsidRPr="0094333A">
        <w:rPr>
          <w:color w:val="000000"/>
          <w:sz w:val="22"/>
          <w:szCs w:val="22"/>
        </w:rPr>
        <w:t>Η χρήση φανταστικών εικόνων, όπως η «ήρεμη θάλασσα» ή «ένα σταθερό δέντρο σε άνεμο», προσφέρει στους μαθητές ένα νοητικό πλαίσιο που ενισχύει την εσωτερική τους σταθερότητα και μειώνει την ψυχοσωματική ένταση (Semple et al., 2017). Η οπτικοποίηση μπορεί να χρησιμοποιηθεί είτε ως καθημερινή πρακτική, είτε σε στιγμές έντασης ή μετά από ένα δύσκολο περιστατικό στην τάξη.</w:t>
      </w:r>
    </w:p>
    <w:p w14:paraId="5D88062F" w14:textId="422F86DB" w:rsidR="0094333A" w:rsidRPr="0094333A" w:rsidRDefault="0094333A" w:rsidP="0094333A">
      <w:pPr>
        <w:pStyle w:val="Heading4"/>
        <w:spacing w:before="120" w:after="120"/>
        <w:jc w:val="both"/>
        <w:rPr>
          <w:rFonts w:cs="Times New Roman"/>
          <w:color w:val="000000"/>
          <w:sz w:val="22"/>
          <w:szCs w:val="22"/>
        </w:rPr>
      </w:pPr>
      <w:r w:rsidRPr="0094333A">
        <w:rPr>
          <w:rStyle w:val="Strong"/>
          <w:rFonts w:cs="Times New Roman"/>
          <w:b w:val="0"/>
          <w:bCs w:val="0"/>
          <w:color w:val="000000"/>
          <w:sz w:val="22"/>
          <w:szCs w:val="22"/>
        </w:rPr>
        <w:t>Μικρές παύσεις ενσυνειδητότητας κατά τη διάρκεια της ημέρας</w:t>
      </w:r>
    </w:p>
    <w:p w14:paraId="466230F6" w14:textId="77777777" w:rsidR="0094333A" w:rsidRPr="0094333A" w:rsidRDefault="0094333A" w:rsidP="0094333A">
      <w:pPr>
        <w:pStyle w:val="NormalWeb"/>
        <w:spacing w:before="120" w:beforeAutospacing="0" w:after="120" w:afterAutospacing="0"/>
        <w:jc w:val="both"/>
        <w:rPr>
          <w:color w:val="000000"/>
          <w:sz w:val="22"/>
          <w:szCs w:val="22"/>
        </w:rPr>
      </w:pPr>
      <w:r w:rsidRPr="0094333A">
        <w:rPr>
          <w:color w:val="000000"/>
          <w:sz w:val="22"/>
          <w:szCs w:val="22"/>
        </w:rPr>
        <w:t>Η εισαγωγή σύντομων παύσεων ενσυνειδητότητας (π.χ. 1-2 λεπτών) σε διάφορα σημεία της σχολικής ημέρας επιτρέπει στους μαθητές να σταματούν, να παρατηρούν την παρούσα στιγμή και να «επανεκκινούν» συναισθηματικά και γνωστικά. Τέτοιες παύσεις μπορούν να συνδυάζονται με ασκήσεις αναπνοής ή παρατήρησης, και συμβάλλουν στη μείωση του συσσωρευμένου άγχους (Jones &amp; Kahn, 2021· OECD, 2021).</w:t>
      </w:r>
    </w:p>
    <w:p w14:paraId="2C693BB9" w14:textId="77777777" w:rsidR="0094333A" w:rsidRDefault="0094333A" w:rsidP="0094333A">
      <w:pPr>
        <w:pStyle w:val="Heading4"/>
        <w:rPr>
          <w:rStyle w:val="Strong"/>
          <w:rFonts w:cs="Times New Roman"/>
          <w:b w:val="0"/>
          <w:bCs w:val="0"/>
          <w:color w:val="000000"/>
          <w:sz w:val="22"/>
          <w:szCs w:val="22"/>
          <w:lang w:val="el-GR"/>
        </w:rPr>
      </w:pPr>
      <w:r w:rsidRPr="0094333A">
        <w:rPr>
          <w:rFonts w:cs="Times New Roman"/>
          <w:i w:val="0"/>
          <w:iCs w:val="0"/>
          <w:color w:val="000000"/>
          <w:sz w:val="22"/>
          <w:szCs w:val="22"/>
        </w:rPr>
        <w:t>Οι τεχνικές ενσυνειδητότητας μπορούν να εφαρμοστούν στο σχολικό πλαίσιο είτε ως μεμονωμένες πρακτικές σε περιόδους έντασης ή πριν από κρίσιμες στιγμές — όπως οι εξετάσεις ή οι παρουσιάσεις εργασιών — είτε ως μέρος ενός συστηματικού προγράμματος κοινωνικο-συναισθηματικής μάθησης, όπου η ενσυνειδητότητα εντάσσεται σταθερά στην καθημερινή ρουτίνα της τάξης (Jones &amp; Kahn, 2021· Semple et al., 2017). Η συστηματική χρήση αυτών των τεχνικών έχει συνδεθεί με σημαντικά οφέλη για τους μαθητές, όπως η βελτίωση της συγκέντρωσης, η μείωση του άγχους, η αύξηση της κοινωνικής δέσμευσης και η ενίσχυση της ψυχοκοινωνικής τους ανθεκτικότητας (OECD, 2021· UNICEF, 2021).</w:t>
      </w:r>
    </w:p>
    <w:p w14:paraId="2AB0FC3E" w14:textId="33DF17D1" w:rsidR="004B05BF" w:rsidRPr="005013ED" w:rsidRDefault="00CD4B1B" w:rsidP="005013ED">
      <w:pPr>
        <w:pStyle w:val="Heading4"/>
        <w:jc w:val="both"/>
        <w:rPr>
          <w:rFonts w:cs="Times New Roman"/>
          <w:color w:val="000000"/>
          <w:sz w:val="22"/>
          <w:szCs w:val="22"/>
        </w:rPr>
      </w:pPr>
      <w:r>
        <w:rPr>
          <w:rStyle w:val="Strong"/>
          <w:rFonts w:cs="Times New Roman"/>
          <w:b w:val="0"/>
          <w:bCs w:val="0"/>
          <w:color w:val="000000"/>
          <w:sz w:val="22"/>
          <w:szCs w:val="22"/>
          <w:lang w:val="el-GR"/>
        </w:rPr>
        <w:t xml:space="preserve">13.6.2 </w:t>
      </w:r>
      <w:r w:rsidR="004B05BF" w:rsidRPr="005013ED">
        <w:rPr>
          <w:rStyle w:val="Strong"/>
          <w:rFonts w:cs="Times New Roman"/>
          <w:b w:val="0"/>
          <w:bCs w:val="0"/>
          <w:color w:val="000000"/>
          <w:sz w:val="22"/>
          <w:szCs w:val="22"/>
        </w:rPr>
        <w:t>Η εφαρμογή της ενσυνειδητότητας από τον ίδιο τον εκπαιδευτικό για τη διατήρηση της ψυχραιμίας και της θετικής στάσης</w:t>
      </w:r>
    </w:p>
    <w:p w14:paraId="40A25E08" w14:textId="1D55CE49" w:rsidR="00A20261" w:rsidRPr="00A20261" w:rsidRDefault="00A20261" w:rsidP="00A20261">
      <w:pPr>
        <w:pStyle w:val="NormalWeb"/>
        <w:spacing w:before="120" w:beforeAutospacing="0" w:after="120" w:afterAutospacing="0"/>
        <w:jc w:val="both"/>
        <w:rPr>
          <w:color w:val="000000"/>
          <w:sz w:val="22"/>
          <w:szCs w:val="22"/>
        </w:rPr>
      </w:pPr>
      <w:r w:rsidRPr="00A20261">
        <w:rPr>
          <w:color w:val="000000"/>
          <w:sz w:val="22"/>
          <w:szCs w:val="22"/>
        </w:rPr>
        <w:t>Η ενσυνειδητότητα δεν αφορά μόνο τον μαθητή, αλλά και τον ίδιο τον</w:t>
      </w:r>
      <w:r w:rsidRPr="00A20261">
        <w:rPr>
          <w:rStyle w:val="apple-converted-space"/>
          <w:rFonts w:eastAsiaTheme="majorEastAsia"/>
          <w:color w:val="000000"/>
          <w:sz w:val="22"/>
          <w:szCs w:val="22"/>
        </w:rPr>
        <w:t> </w:t>
      </w:r>
      <w:r w:rsidRPr="00A20261">
        <w:rPr>
          <w:rStyle w:val="Strong"/>
          <w:rFonts w:eastAsiaTheme="majorEastAsia"/>
          <w:b w:val="0"/>
          <w:bCs w:val="0"/>
          <w:color w:val="000000"/>
          <w:sz w:val="22"/>
          <w:szCs w:val="22"/>
        </w:rPr>
        <w:t>εκπαιδευτικό</w:t>
      </w:r>
      <w:r w:rsidRPr="00A20261">
        <w:rPr>
          <w:color w:val="000000"/>
          <w:sz w:val="22"/>
          <w:szCs w:val="22"/>
        </w:rPr>
        <w:t>, ο οποίος καλείται καθημερινά να διαχειριστεί απαιτητικές καταστάσεις, να ισορροπήσει μεταξύ πολλαπλών ρόλων και να ανταποκριθεί στις ανάγκες μιας ετερογενούς τάξης. Η πρακτική της ενσυνειδητότητας από τον εκπαιδευτικό συμβάλλει στη</w:t>
      </w:r>
      <w:r w:rsidRPr="00A20261">
        <w:rPr>
          <w:rStyle w:val="apple-converted-space"/>
          <w:rFonts w:eastAsiaTheme="majorEastAsia"/>
          <w:color w:val="000000"/>
          <w:sz w:val="22"/>
          <w:szCs w:val="22"/>
        </w:rPr>
        <w:t> </w:t>
      </w:r>
      <w:r w:rsidRPr="00A20261">
        <w:rPr>
          <w:rStyle w:val="Strong"/>
          <w:rFonts w:eastAsiaTheme="majorEastAsia"/>
          <w:b w:val="0"/>
          <w:bCs w:val="0"/>
          <w:color w:val="000000"/>
          <w:sz w:val="22"/>
          <w:szCs w:val="22"/>
        </w:rPr>
        <w:t>ρύθμιση του δικού του στρες</w:t>
      </w:r>
      <w:r w:rsidRPr="00A20261">
        <w:rPr>
          <w:color w:val="000000"/>
          <w:sz w:val="22"/>
          <w:szCs w:val="22"/>
        </w:rPr>
        <w:t>, στη μείωση της παρορμητικότητας και στη διατήρηση της ικανότητας να ανταποκρίνεται με</w:t>
      </w:r>
      <w:r w:rsidRPr="00A20261">
        <w:rPr>
          <w:rStyle w:val="apple-converted-space"/>
          <w:rFonts w:eastAsiaTheme="majorEastAsia"/>
          <w:color w:val="000000"/>
          <w:sz w:val="22"/>
          <w:szCs w:val="22"/>
        </w:rPr>
        <w:t> </w:t>
      </w:r>
      <w:r w:rsidRPr="00A20261">
        <w:rPr>
          <w:rStyle w:val="Strong"/>
          <w:rFonts w:eastAsiaTheme="majorEastAsia"/>
          <w:b w:val="0"/>
          <w:bCs w:val="0"/>
          <w:color w:val="000000"/>
          <w:sz w:val="22"/>
          <w:szCs w:val="22"/>
        </w:rPr>
        <w:t>ενσυναίσθηση, ψυχραιμία και σταθερότητα</w:t>
      </w:r>
      <w:r w:rsidRPr="00A20261">
        <w:rPr>
          <w:color w:val="000000"/>
          <w:sz w:val="22"/>
          <w:szCs w:val="22"/>
        </w:rPr>
        <w:t>, ακόμα και σε στιγμές υψηλής πίεσης ή κρίσης (Anderson, Reddy, &amp; Alperin, 2020· Jennings &amp; Greenberg, 2009).</w:t>
      </w:r>
      <w:r w:rsidR="00A43255">
        <w:rPr>
          <w:color w:val="000000"/>
          <w:sz w:val="22"/>
          <w:szCs w:val="22"/>
          <w:lang w:val="el-GR"/>
        </w:rPr>
        <w:t xml:space="preserve"> </w:t>
      </w:r>
      <w:r w:rsidRPr="00A20261">
        <w:rPr>
          <w:color w:val="000000"/>
          <w:sz w:val="22"/>
          <w:szCs w:val="22"/>
        </w:rPr>
        <w:t>Η ανάπτυξη ενσυνειδητότητας ενισχύει την</w:t>
      </w:r>
      <w:r w:rsidRPr="00A20261">
        <w:rPr>
          <w:rStyle w:val="apple-converted-space"/>
          <w:rFonts w:eastAsiaTheme="majorEastAsia"/>
          <w:color w:val="000000"/>
          <w:sz w:val="22"/>
          <w:szCs w:val="22"/>
        </w:rPr>
        <w:t> </w:t>
      </w:r>
      <w:r w:rsidRPr="00A20261">
        <w:rPr>
          <w:rStyle w:val="Strong"/>
          <w:rFonts w:eastAsiaTheme="majorEastAsia"/>
          <w:b w:val="0"/>
          <w:bCs w:val="0"/>
          <w:color w:val="000000"/>
          <w:sz w:val="22"/>
          <w:szCs w:val="22"/>
        </w:rPr>
        <w:t>αυτογνωσία</w:t>
      </w:r>
      <w:r w:rsidRPr="00A20261">
        <w:rPr>
          <w:rStyle w:val="apple-converted-space"/>
          <w:rFonts w:eastAsiaTheme="majorEastAsia"/>
          <w:color w:val="000000"/>
          <w:sz w:val="22"/>
          <w:szCs w:val="22"/>
        </w:rPr>
        <w:t> </w:t>
      </w:r>
      <w:r w:rsidRPr="00A20261">
        <w:rPr>
          <w:color w:val="000000"/>
          <w:sz w:val="22"/>
          <w:szCs w:val="22"/>
        </w:rPr>
        <w:t>του εκπαιδευτικού σχετικά με τα δικά του συναισθήματα και αντιδράσεις. Αυτό τον καθιστά ικανό να λειτουργεί ως θετικό πρότυπο συναισθηματικής ρύθμισης και να συμβάλλει στη δημιουργία ενός περιβάλλοντος αμοιβαίου σεβασμού και συναισθηματικής ασφάλειας (OECD, 2021· UNICEF, 2021). Έρευνες δείχνουν ότι οι εκπαιδευτικοί που εφαρμόζουν πρακτικές ενσυνειδητότητας αναφέρουν χαμηλότερα επίπεδα επαγγελματικής εξουθένωσης και υψηλότερη αίσθηση αυτοαποτελεσματικότητας στη διαχείριση της τάξης (Jennings, 2015· Jones &amp; Kahn, 2021).</w:t>
      </w:r>
    </w:p>
    <w:p w14:paraId="2FFE215D" w14:textId="77777777" w:rsidR="00A20261" w:rsidRPr="00A20261" w:rsidRDefault="00A20261" w:rsidP="00A20261">
      <w:pPr>
        <w:pStyle w:val="NormalWeb"/>
        <w:spacing w:before="120" w:beforeAutospacing="0" w:after="120" w:afterAutospacing="0"/>
        <w:jc w:val="both"/>
        <w:rPr>
          <w:color w:val="000000"/>
          <w:sz w:val="22"/>
          <w:szCs w:val="22"/>
        </w:rPr>
      </w:pPr>
      <w:r w:rsidRPr="00A20261">
        <w:rPr>
          <w:rStyle w:val="Strong"/>
          <w:rFonts w:eastAsiaTheme="majorEastAsia"/>
          <w:b w:val="0"/>
          <w:bCs w:val="0"/>
          <w:color w:val="000000"/>
          <w:sz w:val="22"/>
          <w:szCs w:val="22"/>
        </w:rPr>
        <w:t>Συγκεκριμένες πρακτικές που μπορεί να εφαρμόσει ο εκπαιδευτικός περιλαμβάνουν:</w:t>
      </w:r>
    </w:p>
    <w:p w14:paraId="4352B910" w14:textId="77777777" w:rsidR="00A20261" w:rsidRPr="00A20261" w:rsidRDefault="00A20261" w:rsidP="00A43255">
      <w:pPr>
        <w:pStyle w:val="NormalWeb"/>
        <w:numPr>
          <w:ilvl w:val="0"/>
          <w:numId w:val="32"/>
        </w:numPr>
        <w:spacing w:before="120" w:beforeAutospacing="0" w:after="120" w:afterAutospacing="0"/>
        <w:ind w:left="284" w:hanging="284"/>
        <w:jc w:val="both"/>
        <w:rPr>
          <w:color w:val="000000"/>
          <w:sz w:val="22"/>
          <w:szCs w:val="22"/>
        </w:rPr>
      </w:pPr>
      <w:r w:rsidRPr="00A20261">
        <w:rPr>
          <w:rStyle w:val="Strong"/>
          <w:rFonts w:eastAsiaTheme="majorEastAsia"/>
          <w:b w:val="0"/>
          <w:bCs w:val="0"/>
          <w:color w:val="000000"/>
          <w:sz w:val="22"/>
          <w:szCs w:val="22"/>
        </w:rPr>
        <w:t>Σύντομες ασκήσεις πριν την έναρξη του μαθήματος</w:t>
      </w:r>
      <w:r w:rsidRPr="00A20261">
        <w:rPr>
          <w:color w:val="000000"/>
          <w:sz w:val="22"/>
          <w:szCs w:val="22"/>
        </w:rPr>
        <w:t>, όπως 2 λεπτά εστίαση στην αναπνοή ή σύντομη παρατήρηση του σώματος, οι οποίες προετοιμάζουν τον νου για ήρεμη και συγκεντρωμένη διδασκαλία.</w:t>
      </w:r>
    </w:p>
    <w:p w14:paraId="57927134" w14:textId="77777777" w:rsidR="00A20261" w:rsidRPr="00A20261" w:rsidRDefault="00A20261" w:rsidP="00A43255">
      <w:pPr>
        <w:pStyle w:val="NormalWeb"/>
        <w:numPr>
          <w:ilvl w:val="0"/>
          <w:numId w:val="32"/>
        </w:numPr>
        <w:spacing w:before="120" w:beforeAutospacing="0" w:after="120" w:afterAutospacing="0"/>
        <w:ind w:left="284" w:hanging="284"/>
        <w:jc w:val="both"/>
        <w:rPr>
          <w:color w:val="000000"/>
          <w:sz w:val="22"/>
          <w:szCs w:val="22"/>
        </w:rPr>
      </w:pPr>
      <w:r w:rsidRPr="00A20261">
        <w:rPr>
          <w:rStyle w:val="Strong"/>
          <w:rFonts w:eastAsiaTheme="majorEastAsia"/>
          <w:b w:val="0"/>
          <w:bCs w:val="0"/>
          <w:color w:val="000000"/>
          <w:sz w:val="22"/>
          <w:szCs w:val="22"/>
        </w:rPr>
        <w:lastRenderedPageBreak/>
        <w:t>Παύσεις ενσυνειδητότητας μεταξύ δραστηριοτήτων</w:t>
      </w:r>
      <w:r w:rsidRPr="00A20261">
        <w:rPr>
          <w:color w:val="000000"/>
          <w:sz w:val="22"/>
          <w:szCs w:val="22"/>
        </w:rPr>
        <w:t>, που επιτρέπουν στον εκπαιδευτικό να επαναφέρει την προσοχή του στο παρόν, να «ανασυνταχθεί» ψυχοσυναισθηματικά και να αποφύγει την αυτόματη αντίδραση σε αγχογόνες συνθήκες.</w:t>
      </w:r>
    </w:p>
    <w:p w14:paraId="280DC24A" w14:textId="77777777" w:rsidR="00A20261" w:rsidRPr="00A20261" w:rsidRDefault="00A20261" w:rsidP="00A43255">
      <w:pPr>
        <w:pStyle w:val="NormalWeb"/>
        <w:numPr>
          <w:ilvl w:val="0"/>
          <w:numId w:val="32"/>
        </w:numPr>
        <w:spacing w:before="120" w:beforeAutospacing="0" w:after="120" w:afterAutospacing="0"/>
        <w:ind w:left="284" w:hanging="284"/>
        <w:jc w:val="both"/>
        <w:rPr>
          <w:color w:val="000000"/>
          <w:sz w:val="22"/>
          <w:szCs w:val="22"/>
        </w:rPr>
      </w:pPr>
      <w:r w:rsidRPr="00A20261">
        <w:rPr>
          <w:rStyle w:val="Strong"/>
          <w:rFonts w:eastAsiaTheme="majorEastAsia"/>
          <w:b w:val="0"/>
          <w:bCs w:val="0"/>
          <w:color w:val="000000"/>
          <w:sz w:val="22"/>
          <w:szCs w:val="22"/>
        </w:rPr>
        <w:t>Ημερολόγιο αναστοχασμού</w:t>
      </w:r>
      <w:r w:rsidRPr="00A20261">
        <w:rPr>
          <w:color w:val="000000"/>
          <w:sz w:val="22"/>
          <w:szCs w:val="22"/>
        </w:rPr>
        <w:t>, στο οποίο καταγράφονται σκέψεις, συναισθήματα και αντιδράσεις σε απαιτητικές καταστάσεις διαχείρισης της τάξης. Το εργαλείο αυτό διευκολύνει τον εκπαιδευτικό να εντοπίσει μοτίβα συμπεριφοράς, να αξιολογήσει την αποτελεσματικότητα των στρατηγικών του και να σχεδιάσει προσαρμογές (Jennings &amp; Greenberg, 2009).</w:t>
      </w:r>
    </w:p>
    <w:p w14:paraId="32E36807" w14:textId="77777777" w:rsidR="00A20261" w:rsidRDefault="00A20261" w:rsidP="00A20261">
      <w:pPr>
        <w:pStyle w:val="NormalWeb"/>
        <w:spacing w:before="120" w:beforeAutospacing="0" w:after="120" w:afterAutospacing="0"/>
        <w:jc w:val="both"/>
        <w:rPr>
          <w:color w:val="000000"/>
          <w:sz w:val="22"/>
          <w:szCs w:val="22"/>
          <w:lang w:val="el-GR"/>
        </w:rPr>
      </w:pPr>
      <w:r w:rsidRPr="00A20261">
        <w:rPr>
          <w:color w:val="000000"/>
          <w:sz w:val="22"/>
          <w:szCs w:val="22"/>
        </w:rPr>
        <w:t>Η συστηματική εφαρμογή αυτών των πρακτικών συνδέεται με τη δημιουργία</w:t>
      </w:r>
      <w:r w:rsidRPr="00A20261">
        <w:rPr>
          <w:rStyle w:val="apple-converted-space"/>
          <w:rFonts w:eastAsiaTheme="majorEastAsia"/>
          <w:color w:val="000000"/>
          <w:sz w:val="22"/>
          <w:szCs w:val="22"/>
        </w:rPr>
        <w:t> </w:t>
      </w:r>
      <w:r w:rsidRPr="00A20261">
        <w:rPr>
          <w:rStyle w:val="Strong"/>
          <w:rFonts w:eastAsiaTheme="majorEastAsia"/>
          <w:b w:val="0"/>
          <w:bCs w:val="0"/>
          <w:color w:val="000000"/>
          <w:sz w:val="22"/>
          <w:szCs w:val="22"/>
        </w:rPr>
        <w:t>θετικού και υποστηρικτικού κλίματος στην τάξη</w:t>
      </w:r>
      <w:r w:rsidRPr="00A20261">
        <w:rPr>
          <w:color w:val="000000"/>
          <w:sz w:val="22"/>
          <w:szCs w:val="22"/>
        </w:rPr>
        <w:t>, την ενίσχυση της συναισθηματικής ασφάλειας των μαθητών και τη μείωση της πιθανότητας κλιμάκωσης δύσκολων περιστατικών. Ο εκπαιδευτικός που λειτουργεί με συνειδητή παρουσία όχι μόνο διαχειρίζεται καλύτερα το δικό του στρες, αλλά καλλιεργεί και μια κουλτούρα ήρεμης και αποτελεσματικής διαχείρισης καταστάσεων για ολόκληρη την τάξη (OECD, 2021· UNICEF, 2021).</w:t>
      </w:r>
    </w:p>
    <w:p w14:paraId="6FD74B23" w14:textId="507DECC0" w:rsidR="00731203" w:rsidRPr="00731203" w:rsidRDefault="00CD4B1B" w:rsidP="00731203">
      <w:pPr>
        <w:spacing w:before="120" w:after="120"/>
        <w:jc w:val="both"/>
        <w:outlineLvl w:val="2"/>
        <w:rPr>
          <w:i/>
          <w:iCs/>
          <w:color w:val="000000"/>
          <w:sz w:val="22"/>
          <w:szCs w:val="22"/>
        </w:rPr>
      </w:pPr>
      <w:r>
        <w:rPr>
          <w:i/>
          <w:iCs/>
          <w:color w:val="000000"/>
          <w:sz w:val="22"/>
          <w:szCs w:val="22"/>
          <w:lang w:val="el-GR"/>
        </w:rPr>
        <w:t xml:space="preserve">13.6.3 </w:t>
      </w:r>
      <w:r w:rsidR="00731203" w:rsidRPr="00731203">
        <w:rPr>
          <w:i/>
          <w:iCs/>
          <w:color w:val="000000"/>
          <w:sz w:val="22"/>
          <w:szCs w:val="22"/>
        </w:rPr>
        <w:t>Παραδείγματα σχεδίων παρέμβασης σε ειδικές περιπτώσεις</w:t>
      </w:r>
    </w:p>
    <w:p w14:paraId="5B316BC7" w14:textId="4072E2F6" w:rsidR="00731203" w:rsidRPr="00731203" w:rsidRDefault="00731203" w:rsidP="00731203">
      <w:pPr>
        <w:spacing w:before="120" w:after="120"/>
        <w:jc w:val="both"/>
        <w:rPr>
          <w:color w:val="000000"/>
          <w:sz w:val="22"/>
          <w:szCs w:val="22"/>
          <w:lang w:val="el-GR"/>
        </w:rPr>
      </w:pPr>
      <w:r w:rsidRPr="00731203">
        <w:rPr>
          <w:color w:val="000000"/>
          <w:sz w:val="22"/>
          <w:szCs w:val="22"/>
        </w:rPr>
        <w:t>Η παρέμβαση σε ειδικές περιπτώσεις συμπεριφοράς απαιτεί συνδυασμό στρατηγικών πρόληψης, άμεσης διαχείρισης και μακροπρόθεσμης υποστήριξης, προσαρμοσμένων στις ανάγκες κάθε μαθητή. Ακολουθούν χαρακτηριστικά παραδείγματα σχεδίων παρέμβασης:</w:t>
      </w:r>
    </w:p>
    <w:p w14:paraId="6F81A7AD" w14:textId="76639EED" w:rsidR="00731203" w:rsidRPr="00731203" w:rsidRDefault="00731203" w:rsidP="00731203">
      <w:pPr>
        <w:pStyle w:val="Heading3"/>
        <w:spacing w:before="120" w:after="120"/>
        <w:jc w:val="both"/>
        <w:rPr>
          <w:rFonts w:cs="Times New Roman"/>
          <w:color w:val="000000"/>
          <w:sz w:val="22"/>
          <w:szCs w:val="22"/>
          <w:u w:val="single"/>
          <w:lang w:val="el-GR"/>
        </w:rPr>
      </w:pPr>
      <w:r w:rsidRPr="00731203">
        <w:rPr>
          <w:rStyle w:val="Strong"/>
          <w:rFonts w:cs="Times New Roman"/>
          <w:b w:val="0"/>
          <w:bCs w:val="0"/>
          <w:color w:val="000000"/>
          <w:sz w:val="22"/>
          <w:szCs w:val="22"/>
          <w:u w:val="single"/>
        </w:rPr>
        <w:t>Παρέμβαση για επιθετικ</w:t>
      </w:r>
      <w:r>
        <w:rPr>
          <w:rStyle w:val="Strong"/>
          <w:rFonts w:cs="Times New Roman"/>
          <w:b w:val="0"/>
          <w:bCs w:val="0"/>
          <w:color w:val="000000"/>
          <w:sz w:val="22"/>
          <w:szCs w:val="22"/>
          <w:u w:val="single"/>
          <w:lang w:val="el-GR"/>
        </w:rPr>
        <w:t>ή συμπεριφορά</w:t>
      </w:r>
    </w:p>
    <w:p w14:paraId="5C0A9760" w14:textId="77777777" w:rsidR="00731203" w:rsidRPr="00731203" w:rsidRDefault="00731203" w:rsidP="00731203">
      <w:pPr>
        <w:pStyle w:val="NormalWeb"/>
        <w:spacing w:before="120" w:beforeAutospacing="0" w:after="120" w:afterAutospacing="0"/>
        <w:jc w:val="both"/>
        <w:rPr>
          <w:color w:val="000000"/>
          <w:sz w:val="22"/>
          <w:szCs w:val="22"/>
        </w:rPr>
      </w:pPr>
      <w:r w:rsidRPr="00731203">
        <w:rPr>
          <w:color w:val="000000"/>
          <w:sz w:val="22"/>
          <w:szCs w:val="22"/>
        </w:rPr>
        <w:t>Η διαχείριση επιθετικών συμπεριφορών (λεκτικών ή σωματικών) στη σχολική τάξη αποτελεί μια σύνθετη παιδαγωγική πρόκληση που απαιτεί συνδυασμό άμεσων και μακροπρόθεσμων στρατηγικών. Στόχος της παρέμβασης δεν είναι μόνο η άμεση αποκλιμάκωση του περιστατικού, αλλά και η ενίσχυση της ικανότητας του μαθητή να ρυθμίζει τα συναισθήματα και τη συμπεριφορά του, ώστε να προληφθεί η επανεμφάνιση του φαινομένου (Anderson et al., 2020· OECD, 2021).</w:t>
      </w:r>
    </w:p>
    <w:p w14:paraId="1D5E1DB6" w14:textId="6896F7C1" w:rsidR="00731203" w:rsidRPr="00731203" w:rsidRDefault="00731203" w:rsidP="00731203">
      <w:pPr>
        <w:pStyle w:val="Heading4"/>
        <w:spacing w:before="120" w:after="120"/>
        <w:jc w:val="both"/>
        <w:rPr>
          <w:rFonts w:cs="Times New Roman"/>
          <w:color w:val="000000"/>
          <w:sz w:val="22"/>
          <w:szCs w:val="22"/>
        </w:rPr>
      </w:pPr>
      <w:r w:rsidRPr="00731203">
        <w:rPr>
          <w:rStyle w:val="Strong"/>
          <w:rFonts w:cs="Times New Roman"/>
          <w:b w:val="0"/>
          <w:bCs w:val="0"/>
          <w:color w:val="000000"/>
          <w:sz w:val="22"/>
          <w:szCs w:val="22"/>
        </w:rPr>
        <w:t>Σταδιακή καθοδήγηση σε τεχνικές αυτορρύθμισης</w:t>
      </w:r>
    </w:p>
    <w:p w14:paraId="3EA68ECF" w14:textId="77777777" w:rsidR="00731203" w:rsidRPr="00731203" w:rsidRDefault="00731203" w:rsidP="00731203">
      <w:pPr>
        <w:pStyle w:val="NormalWeb"/>
        <w:spacing w:before="120" w:beforeAutospacing="0" w:after="120" w:afterAutospacing="0"/>
        <w:jc w:val="both"/>
        <w:rPr>
          <w:color w:val="000000"/>
          <w:sz w:val="22"/>
          <w:szCs w:val="22"/>
        </w:rPr>
      </w:pPr>
      <w:r w:rsidRPr="00731203">
        <w:rPr>
          <w:color w:val="000000"/>
          <w:sz w:val="22"/>
          <w:szCs w:val="22"/>
        </w:rPr>
        <w:t>Η αυτορρύθμιση αποτελεί θεμέλιο για τη μείωση της επιθετικότητας. Ο εκπαιδευτικός καθοδηγεί σταδιακά τον μαθητή σε τεχνικές που τον βοηθούν να αναγνωρίζει τα πρώιμα σημάδια έντασης και να παρεμβαίνει προληπτικά. Τέτοιες τεχνικές περιλαμβάνουν:</w:t>
      </w:r>
    </w:p>
    <w:p w14:paraId="16C15DD0" w14:textId="77777777" w:rsidR="00731203" w:rsidRPr="00731203" w:rsidRDefault="00731203" w:rsidP="00731203">
      <w:pPr>
        <w:pStyle w:val="NormalWeb"/>
        <w:numPr>
          <w:ilvl w:val="0"/>
          <w:numId w:val="36"/>
        </w:numPr>
        <w:spacing w:before="120" w:beforeAutospacing="0" w:after="120" w:afterAutospacing="0"/>
        <w:ind w:left="284" w:hanging="284"/>
        <w:jc w:val="both"/>
        <w:rPr>
          <w:color w:val="000000"/>
          <w:sz w:val="22"/>
          <w:szCs w:val="22"/>
        </w:rPr>
      </w:pPr>
      <w:r w:rsidRPr="00731203">
        <w:rPr>
          <w:rStyle w:val="Strong"/>
          <w:rFonts w:eastAsiaTheme="majorEastAsia"/>
          <w:b w:val="0"/>
          <w:bCs w:val="0"/>
          <w:color w:val="000000"/>
          <w:sz w:val="22"/>
          <w:szCs w:val="22"/>
        </w:rPr>
        <w:t>Ασκήσεις αναπνοής</w:t>
      </w:r>
      <w:r w:rsidRPr="00731203">
        <w:rPr>
          <w:rStyle w:val="apple-converted-space"/>
          <w:rFonts w:eastAsiaTheme="majorEastAsia"/>
          <w:color w:val="000000"/>
          <w:sz w:val="22"/>
          <w:szCs w:val="22"/>
        </w:rPr>
        <w:t> </w:t>
      </w:r>
      <w:r w:rsidRPr="00731203">
        <w:rPr>
          <w:color w:val="000000"/>
          <w:sz w:val="22"/>
          <w:szCs w:val="22"/>
        </w:rPr>
        <w:t>(π.χ. «τρεις αργές αναπνοές πριν μιλήσω»), που μειώνουν την ένταση του νευρικού συστήματος (Jennings, 2015).</w:t>
      </w:r>
    </w:p>
    <w:p w14:paraId="1338BA66" w14:textId="77777777" w:rsidR="00731203" w:rsidRPr="00731203" w:rsidRDefault="00731203" w:rsidP="00731203">
      <w:pPr>
        <w:pStyle w:val="NormalWeb"/>
        <w:numPr>
          <w:ilvl w:val="0"/>
          <w:numId w:val="36"/>
        </w:numPr>
        <w:spacing w:before="120" w:beforeAutospacing="0" w:after="120" w:afterAutospacing="0"/>
        <w:ind w:left="284" w:hanging="284"/>
        <w:jc w:val="both"/>
        <w:rPr>
          <w:color w:val="000000"/>
          <w:sz w:val="22"/>
          <w:szCs w:val="22"/>
        </w:rPr>
      </w:pPr>
      <w:r w:rsidRPr="00731203">
        <w:rPr>
          <w:rStyle w:val="Strong"/>
          <w:rFonts w:eastAsiaTheme="majorEastAsia"/>
          <w:b w:val="0"/>
          <w:bCs w:val="0"/>
          <w:color w:val="000000"/>
          <w:sz w:val="22"/>
          <w:szCs w:val="22"/>
        </w:rPr>
        <w:t>Σύντομες παύσεις ηρεμίας</w:t>
      </w:r>
      <w:r w:rsidRPr="00731203">
        <w:rPr>
          <w:color w:val="000000"/>
          <w:sz w:val="22"/>
          <w:szCs w:val="22"/>
        </w:rPr>
        <w:t>, όπου ο μαθητής απομακρύνεται για λίγο από την ομάδα ή το ερέθισμα που προκάλεσε την ένταση.</w:t>
      </w:r>
    </w:p>
    <w:p w14:paraId="025399A0" w14:textId="77777777" w:rsidR="00731203" w:rsidRPr="00731203" w:rsidRDefault="00731203" w:rsidP="00731203">
      <w:pPr>
        <w:pStyle w:val="NormalWeb"/>
        <w:numPr>
          <w:ilvl w:val="0"/>
          <w:numId w:val="36"/>
        </w:numPr>
        <w:spacing w:before="120" w:beforeAutospacing="0" w:after="120" w:afterAutospacing="0"/>
        <w:ind w:left="284" w:hanging="284"/>
        <w:jc w:val="both"/>
        <w:rPr>
          <w:color w:val="000000"/>
          <w:sz w:val="22"/>
          <w:szCs w:val="22"/>
        </w:rPr>
      </w:pPr>
      <w:r w:rsidRPr="00731203">
        <w:rPr>
          <w:rStyle w:val="Strong"/>
          <w:rFonts w:eastAsiaTheme="majorEastAsia"/>
          <w:b w:val="0"/>
          <w:bCs w:val="0"/>
          <w:color w:val="000000"/>
          <w:sz w:val="22"/>
          <w:szCs w:val="22"/>
        </w:rPr>
        <w:t>Χρήση «ήρεμου χώρου» στην τάξη</w:t>
      </w:r>
      <w:r w:rsidRPr="00731203">
        <w:rPr>
          <w:color w:val="000000"/>
          <w:sz w:val="22"/>
          <w:szCs w:val="22"/>
        </w:rPr>
        <w:t>, ενός ειδικά διαμορφωμένου σημείου που επιτρέπει στον μαθητή να απομονωθεί προσωρινά με τρόπο ασφαλή και μη στιγματιστικό (Anderson et al., 2020· NCTSN, 2021).</w:t>
      </w:r>
    </w:p>
    <w:p w14:paraId="19D7157A" w14:textId="78F9D76D" w:rsidR="00731203" w:rsidRPr="00731203" w:rsidRDefault="00731203" w:rsidP="00731203">
      <w:pPr>
        <w:pStyle w:val="NormalWeb"/>
        <w:spacing w:before="120" w:beforeAutospacing="0" w:after="120" w:afterAutospacing="0"/>
        <w:jc w:val="both"/>
        <w:rPr>
          <w:color w:val="000000"/>
          <w:sz w:val="22"/>
          <w:szCs w:val="22"/>
          <w:lang w:val="el-GR"/>
        </w:rPr>
      </w:pPr>
      <w:r w:rsidRPr="00731203">
        <w:rPr>
          <w:color w:val="000000"/>
          <w:sz w:val="22"/>
          <w:szCs w:val="22"/>
        </w:rPr>
        <w:t>Η διδασκαλία και η εξάσκηση αυτών των τεχνικών πρέπει να γίνεται σε στιγμές ηρεμίας και όχι μόνο κατά τη διάρκεια των κρίσεων, ώστε να ενσωματωθούν σταδιακά στις στρατηγικές του μαθητή για τη διαχείριση του θυμού.</w:t>
      </w:r>
    </w:p>
    <w:p w14:paraId="6B5FB944" w14:textId="35B8922A" w:rsidR="00731203" w:rsidRPr="00731203" w:rsidRDefault="00731203" w:rsidP="00731203">
      <w:pPr>
        <w:pStyle w:val="Heading4"/>
        <w:spacing w:before="120" w:after="120"/>
        <w:jc w:val="both"/>
        <w:rPr>
          <w:rFonts w:cs="Times New Roman"/>
          <w:color w:val="000000"/>
          <w:sz w:val="22"/>
          <w:szCs w:val="22"/>
        </w:rPr>
      </w:pPr>
      <w:r w:rsidRPr="00731203">
        <w:rPr>
          <w:rStyle w:val="Strong"/>
          <w:rFonts w:cs="Times New Roman"/>
          <w:b w:val="0"/>
          <w:bCs w:val="0"/>
          <w:color w:val="000000"/>
          <w:sz w:val="22"/>
          <w:szCs w:val="22"/>
        </w:rPr>
        <w:t>Εφαρμογή άμεσων και δίκαιων συνεπειών</w:t>
      </w:r>
    </w:p>
    <w:p w14:paraId="52535EA3" w14:textId="77777777" w:rsidR="00731203" w:rsidRPr="00731203" w:rsidRDefault="00731203" w:rsidP="00731203">
      <w:pPr>
        <w:pStyle w:val="NormalWeb"/>
        <w:spacing w:before="120" w:beforeAutospacing="0" w:after="120" w:afterAutospacing="0"/>
        <w:jc w:val="both"/>
        <w:rPr>
          <w:color w:val="000000"/>
          <w:sz w:val="22"/>
          <w:szCs w:val="22"/>
        </w:rPr>
      </w:pPr>
      <w:r w:rsidRPr="00731203">
        <w:rPr>
          <w:color w:val="000000"/>
          <w:sz w:val="22"/>
          <w:szCs w:val="22"/>
        </w:rPr>
        <w:t>Η ανταπόκριση του εκπαιδευτικού σε περιστατικά επιθετικότητας πρέπει να περιλαμβάνει άμεσες, σαφείς και αναλογικές συνέπειες. Ο σκοπός δεν είναι η τιμωρία, αλλά:</w:t>
      </w:r>
    </w:p>
    <w:p w14:paraId="636273A5" w14:textId="77777777" w:rsidR="00731203" w:rsidRPr="00731203" w:rsidRDefault="00731203" w:rsidP="00731203">
      <w:pPr>
        <w:pStyle w:val="NormalWeb"/>
        <w:numPr>
          <w:ilvl w:val="0"/>
          <w:numId w:val="37"/>
        </w:numPr>
        <w:spacing w:before="120" w:beforeAutospacing="0" w:after="120" w:afterAutospacing="0"/>
        <w:ind w:left="284" w:hanging="284"/>
        <w:jc w:val="both"/>
        <w:rPr>
          <w:color w:val="000000"/>
          <w:sz w:val="22"/>
          <w:szCs w:val="22"/>
        </w:rPr>
      </w:pPr>
      <w:r w:rsidRPr="00731203">
        <w:rPr>
          <w:color w:val="000000"/>
          <w:sz w:val="22"/>
          <w:szCs w:val="22"/>
        </w:rPr>
        <w:t>Η</w:t>
      </w:r>
      <w:r w:rsidRPr="00731203">
        <w:rPr>
          <w:rStyle w:val="apple-converted-space"/>
          <w:rFonts w:eastAsiaTheme="majorEastAsia"/>
          <w:color w:val="000000"/>
          <w:sz w:val="22"/>
          <w:szCs w:val="22"/>
        </w:rPr>
        <w:t> </w:t>
      </w:r>
      <w:r w:rsidRPr="00731203">
        <w:rPr>
          <w:rStyle w:val="Strong"/>
          <w:rFonts w:eastAsiaTheme="majorEastAsia"/>
          <w:b w:val="0"/>
          <w:bCs w:val="0"/>
          <w:color w:val="000000"/>
          <w:sz w:val="22"/>
          <w:szCs w:val="22"/>
        </w:rPr>
        <w:t>αποκατάσταση της σχέσης</w:t>
      </w:r>
      <w:r w:rsidRPr="00731203">
        <w:rPr>
          <w:rStyle w:val="apple-converted-space"/>
          <w:rFonts w:eastAsiaTheme="majorEastAsia"/>
          <w:color w:val="000000"/>
          <w:sz w:val="22"/>
          <w:szCs w:val="22"/>
        </w:rPr>
        <w:t> </w:t>
      </w:r>
      <w:r w:rsidRPr="00731203">
        <w:rPr>
          <w:color w:val="000000"/>
          <w:sz w:val="22"/>
          <w:szCs w:val="22"/>
        </w:rPr>
        <w:t>με τον εκπαιδευτικό και τους συνομηλίκους.</w:t>
      </w:r>
    </w:p>
    <w:p w14:paraId="52FB7860" w14:textId="77777777" w:rsidR="00731203" w:rsidRPr="00731203" w:rsidRDefault="00731203" w:rsidP="00731203">
      <w:pPr>
        <w:pStyle w:val="NormalWeb"/>
        <w:numPr>
          <w:ilvl w:val="0"/>
          <w:numId w:val="37"/>
        </w:numPr>
        <w:spacing w:before="120" w:beforeAutospacing="0" w:after="120" w:afterAutospacing="0"/>
        <w:ind w:left="284" w:hanging="284"/>
        <w:jc w:val="both"/>
        <w:rPr>
          <w:color w:val="000000"/>
          <w:sz w:val="22"/>
          <w:szCs w:val="22"/>
        </w:rPr>
      </w:pPr>
      <w:r w:rsidRPr="00731203">
        <w:rPr>
          <w:color w:val="000000"/>
          <w:sz w:val="22"/>
          <w:szCs w:val="22"/>
        </w:rPr>
        <w:t>Η</w:t>
      </w:r>
      <w:r w:rsidRPr="00731203">
        <w:rPr>
          <w:rStyle w:val="apple-converted-space"/>
          <w:rFonts w:eastAsiaTheme="majorEastAsia"/>
          <w:color w:val="000000"/>
          <w:sz w:val="22"/>
          <w:szCs w:val="22"/>
        </w:rPr>
        <w:t> </w:t>
      </w:r>
      <w:r w:rsidRPr="00731203">
        <w:rPr>
          <w:rStyle w:val="Strong"/>
          <w:rFonts w:eastAsiaTheme="majorEastAsia"/>
          <w:b w:val="0"/>
          <w:bCs w:val="0"/>
          <w:color w:val="000000"/>
          <w:sz w:val="22"/>
          <w:szCs w:val="22"/>
        </w:rPr>
        <w:t>ανάληψη ευθύνης</w:t>
      </w:r>
      <w:r w:rsidRPr="00731203">
        <w:rPr>
          <w:rStyle w:val="apple-converted-space"/>
          <w:rFonts w:eastAsiaTheme="majorEastAsia"/>
          <w:color w:val="000000"/>
          <w:sz w:val="22"/>
          <w:szCs w:val="22"/>
        </w:rPr>
        <w:t> </w:t>
      </w:r>
      <w:r w:rsidRPr="00731203">
        <w:rPr>
          <w:color w:val="000000"/>
          <w:sz w:val="22"/>
          <w:szCs w:val="22"/>
        </w:rPr>
        <w:t>από τον μαθητή για τη συμπεριφορά του, μέσω καθοδηγούμενης ανατροφοδότησης και διαλόγου.</w:t>
      </w:r>
    </w:p>
    <w:p w14:paraId="1445E93F" w14:textId="77777777" w:rsidR="00731203" w:rsidRPr="00731203" w:rsidRDefault="00731203" w:rsidP="00731203">
      <w:pPr>
        <w:pStyle w:val="NormalWeb"/>
        <w:numPr>
          <w:ilvl w:val="0"/>
          <w:numId w:val="37"/>
        </w:numPr>
        <w:spacing w:before="120" w:beforeAutospacing="0" w:after="120" w:afterAutospacing="0"/>
        <w:ind w:left="284" w:hanging="284"/>
        <w:jc w:val="both"/>
        <w:rPr>
          <w:color w:val="000000"/>
          <w:sz w:val="22"/>
          <w:szCs w:val="22"/>
        </w:rPr>
      </w:pPr>
      <w:r w:rsidRPr="00731203">
        <w:rPr>
          <w:color w:val="000000"/>
          <w:sz w:val="22"/>
          <w:szCs w:val="22"/>
        </w:rPr>
        <w:t>Η</w:t>
      </w:r>
      <w:r w:rsidRPr="00731203">
        <w:rPr>
          <w:rStyle w:val="apple-converted-space"/>
          <w:rFonts w:eastAsiaTheme="majorEastAsia"/>
          <w:color w:val="000000"/>
          <w:sz w:val="22"/>
          <w:szCs w:val="22"/>
        </w:rPr>
        <w:t> </w:t>
      </w:r>
      <w:r w:rsidRPr="00731203">
        <w:rPr>
          <w:rStyle w:val="Strong"/>
          <w:rFonts w:eastAsiaTheme="majorEastAsia"/>
          <w:b w:val="0"/>
          <w:bCs w:val="0"/>
          <w:color w:val="000000"/>
          <w:sz w:val="22"/>
          <w:szCs w:val="22"/>
        </w:rPr>
        <w:t>επανένταξη στη μαθησιακή διαδικασία</w:t>
      </w:r>
      <w:r w:rsidRPr="00731203">
        <w:rPr>
          <w:rStyle w:val="apple-converted-space"/>
          <w:rFonts w:eastAsiaTheme="majorEastAsia"/>
          <w:color w:val="000000"/>
          <w:sz w:val="22"/>
          <w:szCs w:val="22"/>
        </w:rPr>
        <w:t> </w:t>
      </w:r>
      <w:r w:rsidRPr="00731203">
        <w:rPr>
          <w:color w:val="000000"/>
          <w:sz w:val="22"/>
          <w:szCs w:val="22"/>
        </w:rPr>
        <w:t>με θετικό τρόπο, ώστε ο μαθητής να μη νιώθει αποκομμένος ή στιγματισμένος (OECD, 2021· Jennings &amp; Greenberg, 2009).</w:t>
      </w:r>
    </w:p>
    <w:p w14:paraId="1D9A019A" w14:textId="3B17A1E7" w:rsidR="00731203" w:rsidRPr="00731203" w:rsidRDefault="00731203" w:rsidP="00731203">
      <w:pPr>
        <w:pStyle w:val="NormalWeb"/>
        <w:spacing w:before="120" w:beforeAutospacing="0" w:after="120" w:afterAutospacing="0"/>
        <w:jc w:val="both"/>
        <w:rPr>
          <w:color w:val="000000"/>
          <w:sz w:val="22"/>
          <w:szCs w:val="22"/>
          <w:lang w:val="el-GR"/>
        </w:rPr>
      </w:pPr>
      <w:r w:rsidRPr="00731203">
        <w:rPr>
          <w:color w:val="000000"/>
          <w:sz w:val="22"/>
          <w:szCs w:val="22"/>
        </w:rPr>
        <w:lastRenderedPageBreak/>
        <w:t>Οι συνέπειες μπορεί να περιλαμβάνουν επανορθωτικές πρακτικές, όπως έκφραση συγγνώμης ή συμβολική αποκατάσταση της ζημίας που προκλήθηκε (π.χ. βοήθεια στο άτομο που επλήγη).</w:t>
      </w:r>
    </w:p>
    <w:p w14:paraId="383C32BC" w14:textId="36D99334" w:rsidR="00731203" w:rsidRPr="00731203" w:rsidRDefault="00731203" w:rsidP="00731203">
      <w:pPr>
        <w:pStyle w:val="Heading4"/>
        <w:spacing w:before="120" w:after="120"/>
        <w:jc w:val="both"/>
        <w:rPr>
          <w:rFonts w:cs="Times New Roman"/>
          <w:color w:val="000000"/>
          <w:sz w:val="22"/>
          <w:szCs w:val="22"/>
        </w:rPr>
      </w:pPr>
      <w:r w:rsidRPr="00731203">
        <w:rPr>
          <w:rStyle w:val="Strong"/>
          <w:rFonts w:cs="Times New Roman"/>
          <w:b w:val="0"/>
          <w:bCs w:val="0"/>
          <w:color w:val="000000"/>
          <w:sz w:val="22"/>
          <w:szCs w:val="22"/>
        </w:rPr>
        <w:t>Συνεργασία με τον σχολικό ψυχολόγο ή σύμβουλο</w:t>
      </w:r>
    </w:p>
    <w:p w14:paraId="78731C34" w14:textId="77777777" w:rsidR="00731203" w:rsidRPr="00731203" w:rsidRDefault="00731203" w:rsidP="00731203">
      <w:pPr>
        <w:pStyle w:val="NormalWeb"/>
        <w:spacing w:before="120" w:beforeAutospacing="0" w:after="120" w:afterAutospacing="0"/>
        <w:jc w:val="both"/>
        <w:rPr>
          <w:color w:val="000000"/>
          <w:sz w:val="22"/>
          <w:szCs w:val="22"/>
        </w:rPr>
      </w:pPr>
      <w:r w:rsidRPr="00731203">
        <w:rPr>
          <w:color w:val="000000"/>
          <w:sz w:val="22"/>
          <w:szCs w:val="22"/>
        </w:rPr>
        <w:t>Η συνεργασία με εξειδικευμένους επαγγελματίες είναι ουσιαστική για την ανάπτυξη και ενίσχυση των κοινωνικών και συναισθηματικών δεξιοτήτων του μαθητή. Στοχευμένες δράσεις μπορεί να περιλαμβάνουν:</w:t>
      </w:r>
    </w:p>
    <w:p w14:paraId="730DE2C9" w14:textId="77777777" w:rsidR="00731203" w:rsidRPr="00731203" w:rsidRDefault="00731203" w:rsidP="00731203">
      <w:pPr>
        <w:pStyle w:val="NormalWeb"/>
        <w:numPr>
          <w:ilvl w:val="0"/>
          <w:numId w:val="38"/>
        </w:numPr>
        <w:spacing w:before="120" w:beforeAutospacing="0" w:after="120" w:afterAutospacing="0"/>
        <w:ind w:left="284" w:hanging="284"/>
        <w:jc w:val="both"/>
        <w:rPr>
          <w:color w:val="000000"/>
          <w:sz w:val="22"/>
          <w:szCs w:val="22"/>
        </w:rPr>
      </w:pPr>
      <w:r w:rsidRPr="00731203">
        <w:rPr>
          <w:color w:val="000000"/>
          <w:sz w:val="22"/>
          <w:szCs w:val="22"/>
        </w:rPr>
        <w:t>Προγράμματα</w:t>
      </w:r>
      <w:r w:rsidRPr="00731203">
        <w:rPr>
          <w:rStyle w:val="apple-converted-space"/>
          <w:rFonts w:eastAsiaTheme="majorEastAsia"/>
          <w:color w:val="000000"/>
          <w:sz w:val="22"/>
          <w:szCs w:val="22"/>
        </w:rPr>
        <w:t> </w:t>
      </w:r>
      <w:r w:rsidRPr="00731203">
        <w:rPr>
          <w:rStyle w:val="Strong"/>
          <w:rFonts w:eastAsiaTheme="majorEastAsia"/>
          <w:b w:val="0"/>
          <w:bCs w:val="0"/>
          <w:color w:val="000000"/>
          <w:sz w:val="22"/>
          <w:szCs w:val="22"/>
        </w:rPr>
        <w:t>εκπαίδευσης στη διαχείριση θυμού</w:t>
      </w:r>
      <w:r w:rsidRPr="00731203">
        <w:rPr>
          <w:rStyle w:val="apple-converted-space"/>
          <w:rFonts w:eastAsiaTheme="majorEastAsia"/>
          <w:color w:val="000000"/>
          <w:sz w:val="22"/>
          <w:szCs w:val="22"/>
        </w:rPr>
        <w:t> </w:t>
      </w:r>
      <w:r w:rsidRPr="00731203">
        <w:rPr>
          <w:color w:val="000000"/>
          <w:sz w:val="22"/>
          <w:szCs w:val="22"/>
        </w:rPr>
        <w:t>και αναγνώρισης πυροδοτικών παραγόντων.</w:t>
      </w:r>
    </w:p>
    <w:p w14:paraId="76C2286F" w14:textId="77777777" w:rsidR="00731203" w:rsidRPr="00731203" w:rsidRDefault="00731203" w:rsidP="00731203">
      <w:pPr>
        <w:pStyle w:val="NormalWeb"/>
        <w:numPr>
          <w:ilvl w:val="0"/>
          <w:numId w:val="38"/>
        </w:numPr>
        <w:spacing w:before="120" w:beforeAutospacing="0" w:after="120" w:afterAutospacing="0"/>
        <w:ind w:left="284" w:hanging="284"/>
        <w:jc w:val="both"/>
        <w:rPr>
          <w:color w:val="000000"/>
          <w:sz w:val="22"/>
          <w:szCs w:val="22"/>
        </w:rPr>
      </w:pPr>
      <w:r w:rsidRPr="00731203">
        <w:rPr>
          <w:color w:val="000000"/>
          <w:sz w:val="22"/>
          <w:szCs w:val="22"/>
        </w:rPr>
        <w:t>Μαθήματα</w:t>
      </w:r>
      <w:r w:rsidRPr="00731203">
        <w:rPr>
          <w:rStyle w:val="apple-converted-space"/>
          <w:rFonts w:eastAsiaTheme="majorEastAsia"/>
          <w:color w:val="000000"/>
          <w:sz w:val="22"/>
          <w:szCs w:val="22"/>
        </w:rPr>
        <w:t> </w:t>
      </w:r>
      <w:r w:rsidRPr="00731203">
        <w:rPr>
          <w:rStyle w:val="Strong"/>
          <w:rFonts w:eastAsiaTheme="majorEastAsia"/>
          <w:b w:val="0"/>
          <w:bCs w:val="0"/>
          <w:color w:val="000000"/>
          <w:sz w:val="22"/>
          <w:szCs w:val="22"/>
        </w:rPr>
        <w:t>επίλυσης συγκρούσεων</w:t>
      </w:r>
      <w:r w:rsidRPr="00731203">
        <w:rPr>
          <w:color w:val="000000"/>
          <w:sz w:val="22"/>
          <w:szCs w:val="22"/>
        </w:rPr>
        <w:t>, όπου ο μαθητής μαθαίνει μη επιθετικούς τρόπους έκφρασης των αναγκών και των συναισθημάτων του.</w:t>
      </w:r>
    </w:p>
    <w:p w14:paraId="11962E6D" w14:textId="77777777" w:rsidR="00731203" w:rsidRPr="00731203" w:rsidRDefault="00731203" w:rsidP="00731203">
      <w:pPr>
        <w:pStyle w:val="NormalWeb"/>
        <w:numPr>
          <w:ilvl w:val="0"/>
          <w:numId w:val="38"/>
        </w:numPr>
        <w:spacing w:before="120" w:beforeAutospacing="0" w:after="120" w:afterAutospacing="0"/>
        <w:ind w:left="284" w:hanging="284"/>
        <w:jc w:val="both"/>
        <w:rPr>
          <w:color w:val="000000"/>
          <w:sz w:val="22"/>
          <w:szCs w:val="22"/>
        </w:rPr>
      </w:pPr>
      <w:r w:rsidRPr="00731203">
        <w:rPr>
          <w:rStyle w:val="Strong"/>
          <w:rFonts w:eastAsiaTheme="majorEastAsia"/>
          <w:b w:val="0"/>
          <w:bCs w:val="0"/>
          <w:color w:val="000000"/>
          <w:sz w:val="22"/>
          <w:szCs w:val="22"/>
        </w:rPr>
        <w:t>Ομαδικές ή ατομικές συνεδρίες</w:t>
      </w:r>
      <w:r w:rsidRPr="00731203">
        <w:rPr>
          <w:rStyle w:val="apple-converted-space"/>
          <w:rFonts w:eastAsiaTheme="majorEastAsia"/>
          <w:color w:val="000000"/>
          <w:sz w:val="22"/>
          <w:szCs w:val="22"/>
        </w:rPr>
        <w:t> </w:t>
      </w:r>
      <w:r w:rsidRPr="00731203">
        <w:rPr>
          <w:color w:val="000000"/>
          <w:sz w:val="22"/>
          <w:szCs w:val="22"/>
        </w:rPr>
        <w:t>για την καλλιέργεια δεξιοτήτων επικοινωνίας, ενσυναίσθησης και συνεργασίας (EADSNE, 2020· UNICEF, 2021).</w:t>
      </w:r>
    </w:p>
    <w:p w14:paraId="03D89AFD" w14:textId="7CEDA7BD" w:rsidR="00731203" w:rsidRPr="00731203" w:rsidRDefault="00731203" w:rsidP="00655688">
      <w:pPr>
        <w:pStyle w:val="NormalWeb"/>
        <w:spacing w:before="120" w:beforeAutospacing="0" w:after="120" w:afterAutospacing="0"/>
        <w:jc w:val="both"/>
        <w:rPr>
          <w:color w:val="000000"/>
          <w:sz w:val="22"/>
          <w:szCs w:val="22"/>
          <w:lang w:val="el-GR"/>
        </w:rPr>
      </w:pPr>
      <w:r w:rsidRPr="00731203">
        <w:rPr>
          <w:color w:val="000000"/>
          <w:sz w:val="22"/>
          <w:szCs w:val="22"/>
        </w:rPr>
        <w:t>Η συνέργεια σχολείου, οικογένειας και ειδικών φορέων είναι καθοριστική για την επιτυχία και τη διατήρηση της θετικής αλλαγής στη συμπεριφορά του μαθητή.</w:t>
      </w:r>
    </w:p>
    <w:p w14:paraId="4E3C28D1" w14:textId="77777777" w:rsidR="00655688" w:rsidRPr="00655688" w:rsidRDefault="00655688" w:rsidP="00655688">
      <w:pPr>
        <w:pStyle w:val="Heading3"/>
        <w:spacing w:before="120" w:after="120"/>
        <w:jc w:val="both"/>
        <w:rPr>
          <w:color w:val="000000"/>
          <w:sz w:val="22"/>
          <w:szCs w:val="22"/>
          <w:u w:val="single"/>
        </w:rPr>
      </w:pPr>
      <w:r w:rsidRPr="00655688">
        <w:rPr>
          <w:rStyle w:val="Strong"/>
          <w:b w:val="0"/>
          <w:bCs w:val="0"/>
          <w:color w:val="000000"/>
          <w:sz w:val="22"/>
          <w:szCs w:val="22"/>
          <w:u w:val="single"/>
        </w:rPr>
        <w:t>Παρέμβαση για κοινωνική απόσυρση</w:t>
      </w:r>
    </w:p>
    <w:p w14:paraId="36D9DDB2" w14:textId="44490548" w:rsidR="00655688" w:rsidRPr="00655688" w:rsidRDefault="00655688" w:rsidP="00655688">
      <w:pPr>
        <w:pStyle w:val="NormalWeb"/>
        <w:spacing w:before="120" w:beforeAutospacing="0" w:after="120" w:afterAutospacing="0"/>
        <w:jc w:val="both"/>
        <w:rPr>
          <w:color w:val="000000"/>
          <w:sz w:val="22"/>
          <w:szCs w:val="22"/>
          <w:lang w:val="el-GR"/>
        </w:rPr>
      </w:pPr>
      <w:r w:rsidRPr="00655688">
        <w:rPr>
          <w:color w:val="000000"/>
          <w:sz w:val="22"/>
          <w:szCs w:val="22"/>
        </w:rPr>
        <w:t>Η κοινωνική απόσυρση αποτελεί μια σύνθετη πρόκληση στη σχολική τάξη, καθώς συνδέεται συχνά με συναισθηματικές δυσκολίες, κοινωνικό άγχος, χαμηλή αυτοεκτίμηση ή τραυματικές εμπειρίες. Η παρέμβαση απαιτεί ιδιαίτερη προσοχή ώστε να σέβεται τον ρυθμό και τις ανάγκες του μαθητή, αποφεύγοντας την πίεση και το στιγματισμό, ενώ ταυτόχρονα να ενισχύει σταδιακά την κοινωνική του εμπλοκή και τη θετική του εικόνα για τον εαυτό (Jones &amp; Kahn, 2021· UNESCO, 2020).</w:t>
      </w:r>
    </w:p>
    <w:p w14:paraId="5F1AC8C2" w14:textId="66B3A0E7" w:rsidR="00655688" w:rsidRPr="00655688" w:rsidRDefault="00655688" w:rsidP="00655688">
      <w:pPr>
        <w:pStyle w:val="Heading4"/>
        <w:spacing w:before="120" w:after="120"/>
        <w:jc w:val="both"/>
        <w:rPr>
          <w:color w:val="000000"/>
          <w:sz w:val="22"/>
          <w:szCs w:val="22"/>
        </w:rPr>
      </w:pPr>
      <w:r w:rsidRPr="00655688">
        <w:rPr>
          <w:rStyle w:val="Strong"/>
          <w:b w:val="0"/>
          <w:bCs w:val="0"/>
          <w:color w:val="000000"/>
          <w:sz w:val="22"/>
          <w:szCs w:val="22"/>
        </w:rPr>
        <w:t>Μικρά βήματα ενίσχυσης συμμετοχής</w:t>
      </w:r>
    </w:p>
    <w:p w14:paraId="2194A52D" w14:textId="77777777" w:rsidR="00655688" w:rsidRPr="00655688" w:rsidRDefault="00655688" w:rsidP="00655688">
      <w:pPr>
        <w:pStyle w:val="NormalWeb"/>
        <w:spacing w:before="120" w:beforeAutospacing="0" w:after="120" w:afterAutospacing="0"/>
        <w:jc w:val="both"/>
        <w:rPr>
          <w:color w:val="000000"/>
          <w:sz w:val="22"/>
          <w:szCs w:val="22"/>
        </w:rPr>
      </w:pPr>
      <w:r w:rsidRPr="00655688">
        <w:rPr>
          <w:color w:val="000000"/>
          <w:sz w:val="22"/>
          <w:szCs w:val="22"/>
        </w:rPr>
        <w:t>Η σταδιακή αύξηση της συμμετοχής του μαθητή σε δραστηριότητες της τάξης είναι θεμελιώδης αρχή. Ο εκπαιδευτικός μπορεί να:</w:t>
      </w:r>
    </w:p>
    <w:p w14:paraId="5E917BFF" w14:textId="77777777" w:rsidR="00655688" w:rsidRPr="00655688" w:rsidRDefault="00655688" w:rsidP="00655688">
      <w:pPr>
        <w:pStyle w:val="NormalWeb"/>
        <w:numPr>
          <w:ilvl w:val="0"/>
          <w:numId w:val="39"/>
        </w:numPr>
        <w:spacing w:before="120" w:beforeAutospacing="0" w:after="120" w:afterAutospacing="0"/>
        <w:ind w:left="284" w:hanging="284"/>
        <w:jc w:val="both"/>
        <w:rPr>
          <w:color w:val="000000"/>
          <w:sz w:val="22"/>
          <w:szCs w:val="22"/>
        </w:rPr>
      </w:pPr>
      <w:r w:rsidRPr="00655688">
        <w:rPr>
          <w:color w:val="000000"/>
          <w:sz w:val="22"/>
          <w:szCs w:val="22"/>
        </w:rPr>
        <w:t>Αναθέσει αρχικά ρόλους χαμηλής έκθεσης (π.χ. υπεύθυνος για μια εργασία στο ζευγάρι) πριν προχωρήσει σε πιο ορατές συμμετοχές.</w:t>
      </w:r>
    </w:p>
    <w:p w14:paraId="0E4EDEE0" w14:textId="77777777" w:rsidR="00655688" w:rsidRPr="00655688" w:rsidRDefault="00655688" w:rsidP="00655688">
      <w:pPr>
        <w:pStyle w:val="NormalWeb"/>
        <w:numPr>
          <w:ilvl w:val="0"/>
          <w:numId w:val="39"/>
        </w:numPr>
        <w:spacing w:before="120" w:beforeAutospacing="0" w:after="120" w:afterAutospacing="0"/>
        <w:ind w:left="284" w:hanging="284"/>
        <w:jc w:val="both"/>
        <w:rPr>
          <w:color w:val="000000"/>
          <w:sz w:val="22"/>
          <w:szCs w:val="22"/>
        </w:rPr>
      </w:pPr>
      <w:r w:rsidRPr="00655688">
        <w:rPr>
          <w:color w:val="000000"/>
          <w:sz w:val="22"/>
          <w:szCs w:val="22"/>
        </w:rPr>
        <w:t>Εντάξει τον μαθητή σε</w:t>
      </w:r>
      <w:r w:rsidRPr="00655688">
        <w:rPr>
          <w:rStyle w:val="apple-converted-space"/>
          <w:rFonts w:eastAsiaTheme="majorEastAsia"/>
          <w:color w:val="000000"/>
          <w:sz w:val="22"/>
          <w:szCs w:val="22"/>
        </w:rPr>
        <w:t> </w:t>
      </w:r>
      <w:r w:rsidRPr="00655688">
        <w:rPr>
          <w:rStyle w:val="Strong"/>
          <w:rFonts w:eastAsiaTheme="majorEastAsia"/>
          <w:b w:val="0"/>
          <w:bCs w:val="0"/>
          <w:color w:val="000000"/>
          <w:sz w:val="22"/>
          <w:szCs w:val="22"/>
        </w:rPr>
        <w:t>ζευγάρια ή μικρές ομάδες</w:t>
      </w:r>
      <w:r w:rsidRPr="00655688">
        <w:rPr>
          <w:rStyle w:val="apple-converted-space"/>
          <w:rFonts w:eastAsiaTheme="majorEastAsia"/>
          <w:color w:val="000000"/>
          <w:sz w:val="22"/>
          <w:szCs w:val="22"/>
        </w:rPr>
        <w:t> </w:t>
      </w:r>
      <w:r w:rsidRPr="00655688">
        <w:rPr>
          <w:color w:val="000000"/>
          <w:sz w:val="22"/>
          <w:szCs w:val="22"/>
        </w:rPr>
        <w:t>με συνεργατικούς και υποστηρικτικούς συνομηλίκους, ώστε να μειώνεται η κοινωνική πίεση και να καλλιεργείται αίσθηση ασφάλειας και αποδοχής (Jones &amp; Kahn, 2021).</w:t>
      </w:r>
    </w:p>
    <w:p w14:paraId="704B45D9" w14:textId="2FE5C502" w:rsidR="00655688" w:rsidRPr="00655688" w:rsidRDefault="00655688" w:rsidP="00655688">
      <w:pPr>
        <w:pStyle w:val="NormalWeb"/>
        <w:numPr>
          <w:ilvl w:val="0"/>
          <w:numId w:val="39"/>
        </w:numPr>
        <w:spacing w:before="120" w:beforeAutospacing="0" w:after="120" w:afterAutospacing="0"/>
        <w:ind w:left="284" w:hanging="284"/>
        <w:jc w:val="both"/>
        <w:rPr>
          <w:color w:val="000000"/>
          <w:sz w:val="22"/>
          <w:szCs w:val="22"/>
        </w:rPr>
      </w:pPr>
      <w:r w:rsidRPr="00655688">
        <w:rPr>
          <w:color w:val="000000"/>
          <w:sz w:val="22"/>
          <w:szCs w:val="22"/>
        </w:rPr>
        <w:t>Ορίσει σταδιακά αυξανόμενα βήματα συμμετοχής, ανάλογα με την πρόοδο και την ετοιμότητα του μαθητή.</w:t>
      </w:r>
    </w:p>
    <w:p w14:paraId="12C38DF3" w14:textId="7B9AFD40" w:rsidR="00655688" w:rsidRPr="00655688" w:rsidRDefault="00655688" w:rsidP="00655688">
      <w:pPr>
        <w:pStyle w:val="Heading4"/>
        <w:spacing w:before="120" w:after="120"/>
        <w:jc w:val="both"/>
        <w:rPr>
          <w:color w:val="000000"/>
          <w:sz w:val="22"/>
          <w:szCs w:val="22"/>
        </w:rPr>
      </w:pPr>
      <w:r w:rsidRPr="00655688">
        <w:rPr>
          <w:rStyle w:val="Strong"/>
          <w:b w:val="0"/>
          <w:bCs w:val="0"/>
          <w:color w:val="000000"/>
          <w:sz w:val="22"/>
          <w:szCs w:val="22"/>
        </w:rPr>
        <w:t>Ενσωμάτωση δραστηριοτήτων ενσυνειδητότητας</w:t>
      </w:r>
    </w:p>
    <w:p w14:paraId="73294DE9" w14:textId="77777777" w:rsidR="00655688" w:rsidRPr="00655688" w:rsidRDefault="00655688" w:rsidP="00655688">
      <w:pPr>
        <w:pStyle w:val="NormalWeb"/>
        <w:spacing w:before="120" w:beforeAutospacing="0" w:after="120" w:afterAutospacing="0"/>
        <w:jc w:val="both"/>
        <w:rPr>
          <w:color w:val="000000"/>
          <w:sz w:val="22"/>
          <w:szCs w:val="22"/>
        </w:rPr>
      </w:pPr>
      <w:r w:rsidRPr="00655688">
        <w:rPr>
          <w:color w:val="000000"/>
          <w:sz w:val="22"/>
          <w:szCs w:val="22"/>
        </w:rPr>
        <w:t>Η ενσυνειδητότητα μπορεί να αποτελέσει ισχυρό εργαλείο για τη διαχείριση του κοινωνικού άγχους και την καλλιέργεια εσωτερικής ηρεμίας:</w:t>
      </w:r>
    </w:p>
    <w:p w14:paraId="129ECB0C" w14:textId="77777777" w:rsidR="00655688" w:rsidRPr="00655688" w:rsidRDefault="00655688" w:rsidP="00655688">
      <w:pPr>
        <w:pStyle w:val="NormalWeb"/>
        <w:numPr>
          <w:ilvl w:val="0"/>
          <w:numId w:val="40"/>
        </w:numPr>
        <w:spacing w:before="120" w:beforeAutospacing="0" w:after="120" w:afterAutospacing="0"/>
        <w:ind w:left="284" w:hanging="284"/>
        <w:jc w:val="both"/>
        <w:rPr>
          <w:color w:val="000000"/>
          <w:sz w:val="22"/>
          <w:szCs w:val="22"/>
        </w:rPr>
      </w:pPr>
      <w:r w:rsidRPr="00655688">
        <w:rPr>
          <w:rStyle w:val="Strong"/>
          <w:rFonts w:eastAsiaTheme="majorEastAsia"/>
          <w:b w:val="0"/>
          <w:bCs w:val="0"/>
          <w:color w:val="000000"/>
          <w:sz w:val="22"/>
          <w:szCs w:val="22"/>
        </w:rPr>
        <w:t>Ασκήσεις αναπνοής</w:t>
      </w:r>
      <w:r w:rsidRPr="00655688">
        <w:rPr>
          <w:color w:val="000000"/>
          <w:sz w:val="22"/>
          <w:szCs w:val="22"/>
        </w:rPr>
        <w:t>, παρατήρησης σώματος ή οπτικοποίησης μειώνουν τη σωματική ένταση και ενισχύουν την εστίαση στο παρόν.</w:t>
      </w:r>
    </w:p>
    <w:p w14:paraId="70E0584F" w14:textId="77777777" w:rsidR="00655688" w:rsidRPr="00655688" w:rsidRDefault="00655688" w:rsidP="00655688">
      <w:pPr>
        <w:pStyle w:val="NormalWeb"/>
        <w:numPr>
          <w:ilvl w:val="0"/>
          <w:numId w:val="40"/>
        </w:numPr>
        <w:spacing w:before="120" w:beforeAutospacing="0" w:after="120" w:afterAutospacing="0"/>
        <w:ind w:left="284" w:hanging="284"/>
        <w:jc w:val="both"/>
        <w:rPr>
          <w:color w:val="000000"/>
          <w:sz w:val="22"/>
          <w:szCs w:val="22"/>
        </w:rPr>
      </w:pPr>
      <w:r w:rsidRPr="00655688">
        <w:rPr>
          <w:color w:val="000000"/>
          <w:sz w:val="22"/>
          <w:szCs w:val="22"/>
        </w:rPr>
        <w:t>Οι δραστηριότητες αυτές βοηθούν τον μαθητή να αναγνωρίζει και να ρυθμίζει τα συναισθήματα φόβου ή αμηχανίας που συνδέονται με την κοινωνική αλληλεπίδραση (UNESCO, 2020).</w:t>
      </w:r>
    </w:p>
    <w:p w14:paraId="69A8BD71" w14:textId="77777777" w:rsidR="00655688" w:rsidRPr="00655688" w:rsidRDefault="00655688" w:rsidP="00655688">
      <w:pPr>
        <w:pStyle w:val="NormalWeb"/>
        <w:numPr>
          <w:ilvl w:val="0"/>
          <w:numId w:val="40"/>
        </w:numPr>
        <w:spacing w:before="120" w:beforeAutospacing="0" w:after="120" w:afterAutospacing="0"/>
        <w:ind w:left="284" w:hanging="284"/>
        <w:jc w:val="both"/>
        <w:rPr>
          <w:color w:val="000000"/>
          <w:sz w:val="22"/>
          <w:szCs w:val="22"/>
        </w:rPr>
      </w:pPr>
      <w:r w:rsidRPr="00655688">
        <w:rPr>
          <w:color w:val="000000"/>
          <w:sz w:val="22"/>
          <w:szCs w:val="22"/>
        </w:rPr>
        <w:t>Μπορούν να ενσωματωθούν διακριτικά στην καθημερινή ρουτίνα, ώστε να ωφελείται όλη η τάξη χωρίς να στιγματίζεται ο μαθητής.</w:t>
      </w:r>
    </w:p>
    <w:p w14:paraId="6F67EA76" w14:textId="2EB5C200" w:rsidR="00655688" w:rsidRPr="00655688" w:rsidRDefault="00655688" w:rsidP="00655688">
      <w:pPr>
        <w:pStyle w:val="Heading4"/>
        <w:spacing w:before="120" w:after="120"/>
        <w:jc w:val="both"/>
        <w:rPr>
          <w:color w:val="000000"/>
          <w:sz w:val="22"/>
          <w:szCs w:val="22"/>
        </w:rPr>
      </w:pPr>
      <w:r w:rsidRPr="00655688">
        <w:rPr>
          <w:rStyle w:val="Strong"/>
          <w:b w:val="0"/>
          <w:bCs w:val="0"/>
          <w:color w:val="000000"/>
          <w:sz w:val="22"/>
          <w:szCs w:val="22"/>
        </w:rPr>
        <w:t>Σταθερή και θετική υποστήριξη από τον εκπαιδευτικό</w:t>
      </w:r>
    </w:p>
    <w:p w14:paraId="009A92A7" w14:textId="77777777" w:rsidR="00655688" w:rsidRPr="00655688" w:rsidRDefault="00655688" w:rsidP="00655688">
      <w:pPr>
        <w:pStyle w:val="NormalWeb"/>
        <w:spacing w:before="120" w:beforeAutospacing="0" w:after="120" w:afterAutospacing="0"/>
        <w:jc w:val="both"/>
        <w:rPr>
          <w:color w:val="000000"/>
          <w:sz w:val="22"/>
          <w:szCs w:val="22"/>
        </w:rPr>
      </w:pPr>
      <w:r w:rsidRPr="00655688">
        <w:rPr>
          <w:color w:val="000000"/>
          <w:sz w:val="22"/>
          <w:szCs w:val="22"/>
        </w:rPr>
        <w:t>Ο ρόλος του εκπαιδευτικού είναι καθοριστικός για την ενίσχυση της αυτοεκτίμησης του μαθητή και την καλλιέργεια αισθήματος ασφάλειας:</w:t>
      </w:r>
    </w:p>
    <w:p w14:paraId="44F8C5CB" w14:textId="77777777" w:rsidR="00655688" w:rsidRPr="00655688" w:rsidRDefault="00655688" w:rsidP="00655688">
      <w:pPr>
        <w:pStyle w:val="NormalWeb"/>
        <w:numPr>
          <w:ilvl w:val="0"/>
          <w:numId w:val="41"/>
        </w:numPr>
        <w:spacing w:before="120" w:beforeAutospacing="0" w:after="120" w:afterAutospacing="0"/>
        <w:ind w:left="284" w:hanging="284"/>
        <w:jc w:val="both"/>
        <w:rPr>
          <w:color w:val="000000"/>
          <w:sz w:val="22"/>
          <w:szCs w:val="22"/>
        </w:rPr>
      </w:pPr>
      <w:r w:rsidRPr="00655688">
        <w:rPr>
          <w:color w:val="000000"/>
          <w:sz w:val="22"/>
          <w:szCs w:val="22"/>
        </w:rPr>
        <w:t>Η</w:t>
      </w:r>
      <w:r w:rsidRPr="00655688">
        <w:rPr>
          <w:rStyle w:val="apple-converted-space"/>
          <w:rFonts w:eastAsiaTheme="majorEastAsia"/>
          <w:color w:val="000000"/>
          <w:sz w:val="22"/>
          <w:szCs w:val="22"/>
        </w:rPr>
        <w:t> </w:t>
      </w:r>
      <w:r w:rsidRPr="00655688">
        <w:rPr>
          <w:rStyle w:val="Strong"/>
          <w:rFonts w:eastAsiaTheme="majorEastAsia"/>
          <w:b w:val="0"/>
          <w:bCs w:val="0"/>
          <w:color w:val="000000"/>
          <w:sz w:val="22"/>
          <w:szCs w:val="22"/>
        </w:rPr>
        <w:t>συνεχής ενθάρρυνση</w:t>
      </w:r>
      <w:r w:rsidRPr="00655688">
        <w:rPr>
          <w:rStyle w:val="apple-converted-space"/>
          <w:rFonts w:eastAsiaTheme="majorEastAsia"/>
          <w:color w:val="000000"/>
          <w:sz w:val="22"/>
          <w:szCs w:val="22"/>
        </w:rPr>
        <w:t> </w:t>
      </w:r>
      <w:r w:rsidRPr="00655688">
        <w:rPr>
          <w:color w:val="000000"/>
          <w:sz w:val="22"/>
          <w:szCs w:val="22"/>
        </w:rPr>
        <w:t>κάθε μικρής προσπάθειας, ακόμη και της ελάχιστης συμμετοχής, βοηθά τον μαθητή να αναγνωρίσει τις δυνάμεις του.</w:t>
      </w:r>
    </w:p>
    <w:p w14:paraId="16C8CE46" w14:textId="77777777" w:rsidR="00655688" w:rsidRPr="00655688" w:rsidRDefault="00655688" w:rsidP="00655688">
      <w:pPr>
        <w:pStyle w:val="NormalWeb"/>
        <w:numPr>
          <w:ilvl w:val="0"/>
          <w:numId w:val="41"/>
        </w:numPr>
        <w:spacing w:before="120" w:beforeAutospacing="0" w:after="120" w:afterAutospacing="0"/>
        <w:ind w:left="284" w:hanging="284"/>
        <w:jc w:val="both"/>
        <w:rPr>
          <w:color w:val="000000"/>
          <w:sz w:val="22"/>
          <w:szCs w:val="22"/>
        </w:rPr>
      </w:pPr>
      <w:r w:rsidRPr="00655688">
        <w:rPr>
          <w:color w:val="000000"/>
          <w:sz w:val="22"/>
          <w:szCs w:val="22"/>
        </w:rPr>
        <w:lastRenderedPageBreak/>
        <w:t>Τα</w:t>
      </w:r>
      <w:r w:rsidRPr="00655688">
        <w:rPr>
          <w:rStyle w:val="apple-converted-space"/>
          <w:rFonts w:eastAsiaTheme="majorEastAsia"/>
          <w:color w:val="000000"/>
          <w:sz w:val="22"/>
          <w:szCs w:val="22"/>
        </w:rPr>
        <w:t> </w:t>
      </w:r>
      <w:r w:rsidRPr="00655688">
        <w:rPr>
          <w:rStyle w:val="Strong"/>
          <w:rFonts w:eastAsiaTheme="majorEastAsia"/>
          <w:b w:val="0"/>
          <w:bCs w:val="0"/>
          <w:color w:val="000000"/>
          <w:sz w:val="22"/>
          <w:szCs w:val="22"/>
        </w:rPr>
        <w:t>θετικά σχόλια</w:t>
      </w:r>
      <w:r w:rsidRPr="00655688">
        <w:rPr>
          <w:rStyle w:val="apple-converted-space"/>
          <w:rFonts w:eastAsiaTheme="majorEastAsia"/>
          <w:color w:val="000000"/>
          <w:sz w:val="22"/>
          <w:szCs w:val="22"/>
        </w:rPr>
        <w:t> </w:t>
      </w:r>
      <w:r w:rsidRPr="00655688">
        <w:rPr>
          <w:color w:val="000000"/>
          <w:sz w:val="22"/>
          <w:szCs w:val="22"/>
        </w:rPr>
        <w:t>πρέπει να εστιάζουν στη διαδικασία και όχι μόνο στο αποτέλεσμα («Είδα ότι σήμερα δοκίμασες να συνεργαστείς – μπράβο για την προσπάθειά σου!»).</w:t>
      </w:r>
    </w:p>
    <w:p w14:paraId="390BA8FF" w14:textId="79F643F6" w:rsidR="00655688" w:rsidRPr="00655688" w:rsidRDefault="00655688" w:rsidP="00655688">
      <w:pPr>
        <w:pStyle w:val="NormalWeb"/>
        <w:numPr>
          <w:ilvl w:val="0"/>
          <w:numId w:val="41"/>
        </w:numPr>
        <w:spacing w:before="120" w:beforeAutospacing="0" w:after="120" w:afterAutospacing="0"/>
        <w:ind w:left="284" w:hanging="284"/>
        <w:jc w:val="both"/>
        <w:rPr>
          <w:color w:val="000000"/>
          <w:sz w:val="22"/>
          <w:szCs w:val="22"/>
        </w:rPr>
      </w:pPr>
      <w:r w:rsidRPr="00655688">
        <w:rPr>
          <w:color w:val="000000"/>
          <w:sz w:val="22"/>
          <w:szCs w:val="22"/>
        </w:rPr>
        <w:t>Η συνέπεια και η ευαισθησία στη στήριξη ενισχύουν την εμπιστοσύνη του μαθητή προς τον εκπαιδευτικό.</w:t>
      </w:r>
    </w:p>
    <w:p w14:paraId="0F5F1F4C" w14:textId="566AC596" w:rsidR="00655688" w:rsidRPr="00655688" w:rsidRDefault="00655688" w:rsidP="00655688">
      <w:pPr>
        <w:pStyle w:val="Heading4"/>
        <w:spacing w:before="120" w:after="120"/>
        <w:jc w:val="both"/>
        <w:rPr>
          <w:color w:val="000000"/>
          <w:sz w:val="22"/>
          <w:szCs w:val="22"/>
        </w:rPr>
      </w:pPr>
      <w:r w:rsidRPr="00655688">
        <w:rPr>
          <w:rStyle w:val="Strong"/>
          <w:b w:val="0"/>
          <w:bCs w:val="0"/>
          <w:color w:val="000000"/>
          <w:sz w:val="22"/>
          <w:szCs w:val="22"/>
        </w:rPr>
        <w:t>Σύνδεση με εξωτερικούς ειδικούς</w:t>
      </w:r>
    </w:p>
    <w:p w14:paraId="4F406639" w14:textId="77777777" w:rsidR="00655688" w:rsidRPr="00655688" w:rsidRDefault="00655688" w:rsidP="00655688">
      <w:pPr>
        <w:pStyle w:val="NormalWeb"/>
        <w:spacing w:before="120" w:beforeAutospacing="0" w:after="120" w:afterAutospacing="0"/>
        <w:jc w:val="both"/>
        <w:rPr>
          <w:color w:val="000000"/>
          <w:sz w:val="22"/>
          <w:szCs w:val="22"/>
        </w:rPr>
      </w:pPr>
      <w:r w:rsidRPr="00655688">
        <w:rPr>
          <w:color w:val="000000"/>
          <w:sz w:val="22"/>
          <w:szCs w:val="22"/>
        </w:rPr>
        <w:t>Σε περιπτώσεις όπου η κοινωνική απόσυρση σχετίζεται με βαθύτερες συναισθηματικές δυσκολίες, τραυματικές εμπειρίες ή διαταραχές άγχους, είναι κρίσιμη η συνεργασία με:</w:t>
      </w:r>
    </w:p>
    <w:p w14:paraId="749E7AB6" w14:textId="77777777" w:rsidR="00655688" w:rsidRPr="00655688" w:rsidRDefault="00655688" w:rsidP="00655688">
      <w:pPr>
        <w:pStyle w:val="NormalWeb"/>
        <w:numPr>
          <w:ilvl w:val="0"/>
          <w:numId w:val="42"/>
        </w:numPr>
        <w:spacing w:before="120" w:beforeAutospacing="0" w:after="120" w:afterAutospacing="0"/>
        <w:ind w:left="284" w:hanging="284"/>
        <w:jc w:val="both"/>
        <w:rPr>
          <w:color w:val="000000"/>
          <w:sz w:val="22"/>
          <w:szCs w:val="22"/>
        </w:rPr>
      </w:pPr>
      <w:r w:rsidRPr="00655688">
        <w:rPr>
          <w:rStyle w:val="Strong"/>
          <w:rFonts w:eastAsiaTheme="majorEastAsia"/>
          <w:b w:val="0"/>
          <w:bCs w:val="0"/>
          <w:color w:val="000000"/>
          <w:sz w:val="22"/>
          <w:szCs w:val="22"/>
        </w:rPr>
        <w:t>Σχολικό ψυχολόγο ή κοινωνικό λειτουργό</w:t>
      </w:r>
      <w:r w:rsidRPr="00655688">
        <w:rPr>
          <w:color w:val="000000"/>
          <w:sz w:val="22"/>
          <w:szCs w:val="22"/>
        </w:rPr>
        <w:t>, για τη διενέργεια εκτίμησης και τον σχεδιασμό εξειδικευμένων παρεμβάσεων.</w:t>
      </w:r>
    </w:p>
    <w:p w14:paraId="7ED6886E" w14:textId="77777777" w:rsidR="00655688" w:rsidRPr="00655688" w:rsidRDefault="00655688" w:rsidP="00655688">
      <w:pPr>
        <w:pStyle w:val="NormalWeb"/>
        <w:numPr>
          <w:ilvl w:val="0"/>
          <w:numId w:val="42"/>
        </w:numPr>
        <w:spacing w:before="120" w:beforeAutospacing="0" w:after="120" w:afterAutospacing="0"/>
        <w:ind w:left="284" w:hanging="284"/>
        <w:jc w:val="both"/>
        <w:rPr>
          <w:color w:val="000000"/>
          <w:sz w:val="22"/>
          <w:szCs w:val="22"/>
        </w:rPr>
      </w:pPr>
      <w:r w:rsidRPr="00655688">
        <w:rPr>
          <w:rStyle w:val="Strong"/>
          <w:rFonts w:eastAsiaTheme="majorEastAsia"/>
          <w:b w:val="0"/>
          <w:bCs w:val="0"/>
          <w:color w:val="000000"/>
          <w:sz w:val="22"/>
          <w:szCs w:val="22"/>
        </w:rPr>
        <w:t>Οικογένεια</w:t>
      </w:r>
      <w:r w:rsidRPr="00655688">
        <w:rPr>
          <w:color w:val="000000"/>
          <w:sz w:val="22"/>
          <w:szCs w:val="22"/>
        </w:rPr>
        <w:t>, ώστε να υπάρχει κοινό μέτωπο στήριξης και συνέπεια στα μηνύματα προς τον μαθητή.</w:t>
      </w:r>
    </w:p>
    <w:p w14:paraId="073CEEF5" w14:textId="77777777" w:rsidR="00655688" w:rsidRPr="00655688" w:rsidRDefault="00655688" w:rsidP="00655688">
      <w:pPr>
        <w:pStyle w:val="NormalWeb"/>
        <w:numPr>
          <w:ilvl w:val="0"/>
          <w:numId w:val="42"/>
        </w:numPr>
        <w:spacing w:before="120" w:beforeAutospacing="0" w:after="120" w:afterAutospacing="0"/>
        <w:ind w:left="284" w:hanging="284"/>
        <w:jc w:val="both"/>
        <w:rPr>
          <w:color w:val="000000"/>
          <w:sz w:val="22"/>
          <w:szCs w:val="22"/>
        </w:rPr>
      </w:pPr>
      <w:r w:rsidRPr="00655688">
        <w:rPr>
          <w:rStyle w:val="Strong"/>
          <w:rFonts w:eastAsiaTheme="majorEastAsia"/>
          <w:b w:val="0"/>
          <w:bCs w:val="0"/>
          <w:color w:val="000000"/>
          <w:sz w:val="22"/>
          <w:szCs w:val="22"/>
        </w:rPr>
        <w:t>Κοινοτικές ή ιατροπαιδαγωγικές δομές</w:t>
      </w:r>
      <w:r w:rsidRPr="00655688">
        <w:rPr>
          <w:color w:val="000000"/>
          <w:sz w:val="22"/>
          <w:szCs w:val="22"/>
        </w:rPr>
        <w:t>, εφόσον απαιτείται πιο συστηματική ψυχολογική ή ψυχιατρική υποστήριξη (UNICEF, 2021).</w:t>
      </w:r>
    </w:p>
    <w:p w14:paraId="1AB1BBAD" w14:textId="467A3CB2" w:rsidR="00731203" w:rsidRPr="00731203" w:rsidRDefault="00655688" w:rsidP="00655688">
      <w:pPr>
        <w:pStyle w:val="NormalWeb"/>
        <w:spacing w:before="120" w:beforeAutospacing="0" w:after="120" w:afterAutospacing="0"/>
        <w:jc w:val="both"/>
        <w:rPr>
          <w:color w:val="000000"/>
          <w:sz w:val="22"/>
          <w:szCs w:val="22"/>
          <w:lang w:val="el-GR"/>
        </w:rPr>
      </w:pPr>
      <w:r w:rsidRPr="00655688">
        <w:rPr>
          <w:color w:val="000000"/>
          <w:sz w:val="22"/>
          <w:szCs w:val="22"/>
        </w:rPr>
        <w:t>Η παρέμβαση οφείλει να είναι συνεχής, αναστοχαστική και προσαρμοζόμενη στην εξέλιξη του μαθητή, με στόχο όχι μόνο τη μείωση της κοινωνικής απόσυρσης, αλλά και την ενεργή ένταξή του στη σχολική ζωή.</w:t>
      </w:r>
    </w:p>
    <w:p w14:paraId="2F798E5A" w14:textId="60525EA0" w:rsidR="00731203" w:rsidRPr="00731203" w:rsidRDefault="00731203" w:rsidP="00731203">
      <w:pPr>
        <w:spacing w:before="120" w:after="120"/>
        <w:jc w:val="both"/>
        <w:outlineLvl w:val="3"/>
        <w:rPr>
          <w:color w:val="000000"/>
          <w:sz w:val="22"/>
          <w:szCs w:val="22"/>
          <w:u w:val="single"/>
          <w:lang w:val="el-GR"/>
        </w:rPr>
      </w:pPr>
      <w:r w:rsidRPr="00731203">
        <w:rPr>
          <w:color w:val="000000"/>
          <w:sz w:val="22"/>
          <w:szCs w:val="22"/>
          <w:u w:val="single"/>
        </w:rPr>
        <w:t>Παρέμβαση για μαθητή με τραύμα</w:t>
      </w:r>
    </w:p>
    <w:p w14:paraId="3FE66C98" w14:textId="77777777" w:rsidR="00650E85" w:rsidRPr="00650E85" w:rsidRDefault="00650E85" w:rsidP="00650E85">
      <w:pPr>
        <w:pStyle w:val="NormalWeb"/>
        <w:spacing w:before="120" w:beforeAutospacing="0" w:after="120" w:afterAutospacing="0"/>
        <w:jc w:val="both"/>
        <w:rPr>
          <w:color w:val="000000"/>
          <w:sz w:val="22"/>
          <w:szCs w:val="22"/>
        </w:rPr>
      </w:pPr>
      <w:r w:rsidRPr="00650E85">
        <w:rPr>
          <w:color w:val="000000"/>
          <w:sz w:val="22"/>
          <w:szCs w:val="22"/>
        </w:rPr>
        <w:t>Η προσέγγιση μαθητών που έχουν βιώσει τραυματικές εμπειρίες απαιτεί ιδιαίτερη κατανόηση των συνεπειών του τραύματος στη συμπεριφορά, στη συναισθηματική κατάσταση και στις κοινωνικές δεξιότητες του παιδιού. Το σχολείο και ο εκπαιδευτικός οφείλουν να παρέχουν ένα πλαίσιο που ενισχύει την αίσθηση ασφάλειας και προβλεψιμότητας, καθώς η αστάθεια και η απρόβλεπτη συμπεριφορά του περιβάλλοντος μπορεί να αναζωπυρώσουν το άγχος ή τις αντιδράσεις που σχετίζονται με το τραύμα (Anderson et al., 2020· NCTSN, 2021).</w:t>
      </w:r>
    </w:p>
    <w:p w14:paraId="1D3469A5" w14:textId="2F71C3FE" w:rsidR="00650E85" w:rsidRPr="00650E85" w:rsidRDefault="00650E85" w:rsidP="00650E85">
      <w:pPr>
        <w:pStyle w:val="Heading4"/>
        <w:spacing w:before="120" w:after="120"/>
        <w:jc w:val="both"/>
        <w:rPr>
          <w:color w:val="000000"/>
          <w:sz w:val="22"/>
          <w:szCs w:val="22"/>
        </w:rPr>
      </w:pPr>
      <w:r w:rsidRPr="00650E85">
        <w:rPr>
          <w:rStyle w:val="Strong"/>
          <w:b w:val="0"/>
          <w:bCs w:val="0"/>
          <w:color w:val="000000"/>
          <w:sz w:val="22"/>
          <w:szCs w:val="22"/>
        </w:rPr>
        <w:t>Καθιέρωση σταθερών ρουτινών και προβλέψιμων διαδικασιών</w:t>
      </w:r>
    </w:p>
    <w:p w14:paraId="7EC58DC5" w14:textId="77777777" w:rsidR="00650E85" w:rsidRPr="00650E85" w:rsidRDefault="00650E85" w:rsidP="00650E85">
      <w:pPr>
        <w:pStyle w:val="NormalWeb"/>
        <w:spacing w:before="120" w:beforeAutospacing="0" w:after="120" w:afterAutospacing="0"/>
        <w:jc w:val="both"/>
        <w:rPr>
          <w:color w:val="000000"/>
          <w:sz w:val="22"/>
          <w:szCs w:val="22"/>
        </w:rPr>
      </w:pPr>
      <w:r w:rsidRPr="00650E85">
        <w:rPr>
          <w:color w:val="000000"/>
          <w:sz w:val="22"/>
          <w:szCs w:val="22"/>
        </w:rPr>
        <w:t>Οι μαθητές με τραύμα έχουν αυξημένη ανάγκη για σταθερότητα, καθώς οι σταθερές ρουτίνες και οι προβλέψιμες διαδικασίες μειώνουν το άγχος και ενισχύουν την αίσθηση ελέγχου και ασφάλειας. Ο εκπαιδευτικός μπορεί να:</w:t>
      </w:r>
    </w:p>
    <w:p w14:paraId="7BDCAC8F" w14:textId="77777777" w:rsidR="00650E85" w:rsidRPr="00650E85" w:rsidRDefault="00650E85" w:rsidP="00650E85">
      <w:pPr>
        <w:pStyle w:val="NormalWeb"/>
        <w:numPr>
          <w:ilvl w:val="0"/>
          <w:numId w:val="43"/>
        </w:numPr>
        <w:spacing w:before="120" w:beforeAutospacing="0" w:after="120" w:afterAutospacing="0"/>
        <w:ind w:left="284" w:hanging="284"/>
        <w:jc w:val="both"/>
        <w:rPr>
          <w:color w:val="000000"/>
          <w:sz w:val="22"/>
          <w:szCs w:val="22"/>
        </w:rPr>
      </w:pPr>
      <w:r w:rsidRPr="00650E85">
        <w:rPr>
          <w:color w:val="000000"/>
          <w:sz w:val="22"/>
          <w:szCs w:val="22"/>
        </w:rPr>
        <w:t>Δημιουργεί σαφείς προσδοκίες για τη ροή της ημέρας και των μαθημάτων.</w:t>
      </w:r>
    </w:p>
    <w:p w14:paraId="5BD4DCAA" w14:textId="77777777" w:rsidR="00650E85" w:rsidRPr="00650E85" w:rsidRDefault="00650E85" w:rsidP="00650E85">
      <w:pPr>
        <w:pStyle w:val="NormalWeb"/>
        <w:numPr>
          <w:ilvl w:val="0"/>
          <w:numId w:val="43"/>
        </w:numPr>
        <w:spacing w:before="120" w:beforeAutospacing="0" w:after="120" w:afterAutospacing="0"/>
        <w:ind w:left="284" w:hanging="284"/>
        <w:jc w:val="both"/>
        <w:rPr>
          <w:color w:val="000000"/>
          <w:sz w:val="22"/>
          <w:szCs w:val="22"/>
        </w:rPr>
      </w:pPr>
      <w:r w:rsidRPr="00650E85">
        <w:rPr>
          <w:color w:val="000000"/>
          <w:sz w:val="22"/>
          <w:szCs w:val="22"/>
        </w:rPr>
        <w:t>Διατηρεί σταθερό τρόπο επικοινωνίας και διαχείρισης της τάξης, αποφεύγοντας αντιφατικά μηνύματα.</w:t>
      </w:r>
    </w:p>
    <w:p w14:paraId="0D789C0D" w14:textId="0DBA8871" w:rsidR="00650E85" w:rsidRPr="00650E85" w:rsidRDefault="00650E85" w:rsidP="00650E85">
      <w:pPr>
        <w:pStyle w:val="NormalWeb"/>
        <w:numPr>
          <w:ilvl w:val="0"/>
          <w:numId w:val="43"/>
        </w:numPr>
        <w:spacing w:before="120" w:beforeAutospacing="0" w:after="120" w:afterAutospacing="0"/>
        <w:ind w:left="284" w:hanging="284"/>
        <w:jc w:val="both"/>
        <w:rPr>
          <w:color w:val="000000"/>
          <w:sz w:val="22"/>
          <w:szCs w:val="22"/>
        </w:rPr>
      </w:pPr>
      <w:r w:rsidRPr="00650E85">
        <w:rPr>
          <w:color w:val="000000"/>
          <w:sz w:val="22"/>
          <w:szCs w:val="22"/>
        </w:rPr>
        <w:t>Προειδοποιεί εκ των προτέρων για αλλαγές στο πρόγραμμα, ώστε να προετοιμάζει ψυχολογικά τον μαθητή (Anderson et al., 2020).</w:t>
      </w:r>
    </w:p>
    <w:p w14:paraId="67074BC1" w14:textId="4269B077" w:rsidR="00650E85" w:rsidRPr="00650E85" w:rsidRDefault="00650E85" w:rsidP="00650E85">
      <w:pPr>
        <w:pStyle w:val="Heading4"/>
        <w:spacing w:before="120" w:after="120"/>
        <w:jc w:val="both"/>
        <w:rPr>
          <w:color w:val="000000"/>
          <w:sz w:val="22"/>
          <w:szCs w:val="22"/>
        </w:rPr>
      </w:pPr>
      <w:r w:rsidRPr="00650E85">
        <w:rPr>
          <w:rStyle w:val="Strong"/>
          <w:b w:val="0"/>
          <w:bCs w:val="0"/>
          <w:color w:val="000000"/>
          <w:sz w:val="22"/>
          <w:szCs w:val="22"/>
        </w:rPr>
        <w:t>Αποφυγή πυροδοτικών ερεθισμάτων</w:t>
      </w:r>
    </w:p>
    <w:p w14:paraId="1DF20B53" w14:textId="77777777" w:rsidR="00650E85" w:rsidRPr="00650E85" w:rsidRDefault="00650E85" w:rsidP="00650E85">
      <w:pPr>
        <w:pStyle w:val="NormalWeb"/>
        <w:spacing w:before="120" w:beforeAutospacing="0" w:after="120" w:afterAutospacing="0"/>
        <w:jc w:val="both"/>
        <w:rPr>
          <w:color w:val="000000"/>
          <w:sz w:val="22"/>
          <w:szCs w:val="22"/>
        </w:rPr>
      </w:pPr>
      <w:r w:rsidRPr="00650E85">
        <w:rPr>
          <w:color w:val="000000"/>
          <w:sz w:val="22"/>
          <w:szCs w:val="22"/>
        </w:rPr>
        <w:t>Οι εκπαιδευτικοί χρειάζεται να αναγνωρίζουν και να προσαρμόζουν το περιβάλλον και τη γλώσσα τους για την αποφυγή πυροδοτικών ερεθισμάτων:</w:t>
      </w:r>
    </w:p>
    <w:p w14:paraId="69A92B51" w14:textId="77777777" w:rsidR="00650E85" w:rsidRPr="00650E85" w:rsidRDefault="00650E85" w:rsidP="00650E85">
      <w:pPr>
        <w:pStyle w:val="NormalWeb"/>
        <w:numPr>
          <w:ilvl w:val="0"/>
          <w:numId w:val="44"/>
        </w:numPr>
        <w:tabs>
          <w:tab w:val="clear" w:pos="720"/>
          <w:tab w:val="num" w:pos="709"/>
        </w:tabs>
        <w:spacing w:before="120" w:beforeAutospacing="0" w:after="120" w:afterAutospacing="0"/>
        <w:ind w:left="284" w:hanging="284"/>
        <w:jc w:val="both"/>
        <w:rPr>
          <w:color w:val="000000"/>
          <w:sz w:val="22"/>
          <w:szCs w:val="22"/>
        </w:rPr>
      </w:pPr>
      <w:r w:rsidRPr="00650E85">
        <w:rPr>
          <w:color w:val="000000"/>
          <w:sz w:val="22"/>
          <w:szCs w:val="22"/>
        </w:rPr>
        <w:t>Ελέγχουν τη χρήση εκφράσεων ή δραστηριοτήτων που ενδέχεται να επαναφέρουν τραυματικές μνήμες (π.χ. δραστηριότητες που περιέχουν έντονη σύγκρουση, θόρυβοι, σωματικές επαφές).</w:t>
      </w:r>
    </w:p>
    <w:p w14:paraId="19EFBD29" w14:textId="77777777" w:rsidR="00650E85" w:rsidRPr="00650E85" w:rsidRDefault="00650E85" w:rsidP="00650E85">
      <w:pPr>
        <w:pStyle w:val="NormalWeb"/>
        <w:numPr>
          <w:ilvl w:val="0"/>
          <w:numId w:val="44"/>
        </w:numPr>
        <w:tabs>
          <w:tab w:val="clear" w:pos="720"/>
          <w:tab w:val="num" w:pos="709"/>
        </w:tabs>
        <w:spacing w:before="120" w:beforeAutospacing="0" w:after="120" w:afterAutospacing="0"/>
        <w:ind w:left="284" w:hanging="284"/>
        <w:jc w:val="both"/>
        <w:rPr>
          <w:color w:val="000000"/>
          <w:sz w:val="22"/>
          <w:szCs w:val="22"/>
        </w:rPr>
      </w:pPr>
      <w:r w:rsidRPr="00650E85">
        <w:rPr>
          <w:color w:val="000000"/>
          <w:sz w:val="22"/>
          <w:szCs w:val="22"/>
        </w:rPr>
        <w:t>Δημιουργούν ένα περιβάλλον που χαρακτηρίζεται από σεβασμό, αποδοχή και διακριτικότητα (NCTSN, 2021).</w:t>
      </w:r>
    </w:p>
    <w:p w14:paraId="1ED00845" w14:textId="5232168A" w:rsidR="00650E85" w:rsidRPr="00650E85" w:rsidRDefault="00650E85" w:rsidP="00650E85">
      <w:pPr>
        <w:pStyle w:val="NormalWeb"/>
        <w:numPr>
          <w:ilvl w:val="0"/>
          <w:numId w:val="44"/>
        </w:numPr>
        <w:spacing w:before="120" w:beforeAutospacing="0" w:after="120" w:afterAutospacing="0"/>
        <w:ind w:left="284" w:hanging="284"/>
        <w:jc w:val="both"/>
        <w:rPr>
          <w:color w:val="000000"/>
          <w:sz w:val="22"/>
          <w:szCs w:val="22"/>
        </w:rPr>
      </w:pPr>
      <w:r w:rsidRPr="00650E85">
        <w:rPr>
          <w:color w:val="000000"/>
          <w:sz w:val="22"/>
          <w:szCs w:val="22"/>
        </w:rPr>
        <w:t>Προσαρμόζουν δραστηριότητες ώστε να αποφεύγουν την άμεση έκθεση του μαθητή σε καταστάσεις που ενδέχεται να προκαλέσουν δυσφορία.</w:t>
      </w:r>
    </w:p>
    <w:p w14:paraId="2DD9F1F2" w14:textId="1900B518" w:rsidR="00650E85" w:rsidRPr="00650E85" w:rsidRDefault="00650E85" w:rsidP="00650E85">
      <w:pPr>
        <w:pStyle w:val="Heading4"/>
        <w:spacing w:before="120" w:after="120"/>
        <w:jc w:val="both"/>
        <w:rPr>
          <w:color w:val="000000"/>
          <w:sz w:val="22"/>
          <w:szCs w:val="22"/>
        </w:rPr>
      </w:pPr>
      <w:r w:rsidRPr="00650E85">
        <w:rPr>
          <w:rStyle w:val="Strong"/>
          <w:b w:val="0"/>
          <w:bCs w:val="0"/>
          <w:color w:val="000000"/>
          <w:sz w:val="22"/>
          <w:szCs w:val="22"/>
        </w:rPr>
        <w:t>Διακριτική παρακολούθηση και καθοδηγούμενη ανατροφοδότηση</w:t>
      </w:r>
    </w:p>
    <w:p w14:paraId="1D239134" w14:textId="77777777" w:rsidR="00650E85" w:rsidRPr="00650E85" w:rsidRDefault="00650E85" w:rsidP="00650E85">
      <w:pPr>
        <w:pStyle w:val="NormalWeb"/>
        <w:spacing w:before="120" w:beforeAutospacing="0" w:after="120" w:afterAutospacing="0"/>
        <w:jc w:val="both"/>
        <w:rPr>
          <w:color w:val="000000"/>
          <w:sz w:val="22"/>
          <w:szCs w:val="22"/>
        </w:rPr>
      </w:pPr>
      <w:r w:rsidRPr="00650E85">
        <w:rPr>
          <w:color w:val="000000"/>
          <w:sz w:val="22"/>
          <w:szCs w:val="22"/>
        </w:rPr>
        <w:t>Η διακριτική παρακολούθηση επιτρέπει στον εκπαιδευτικό να παρατηρεί τις αντιδράσεις και τις ανάγκες του μαθητή χωρίς να τον εκθέτει ή να τον επιβαρύνει:</w:t>
      </w:r>
    </w:p>
    <w:p w14:paraId="78864BE2" w14:textId="77777777" w:rsidR="00650E85" w:rsidRPr="00650E85" w:rsidRDefault="00650E85" w:rsidP="00650E85">
      <w:pPr>
        <w:pStyle w:val="NormalWeb"/>
        <w:numPr>
          <w:ilvl w:val="0"/>
          <w:numId w:val="45"/>
        </w:numPr>
        <w:spacing w:before="120" w:beforeAutospacing="0" w:after="120" w:afterAutospacing="0"/>
        <w:ind w:left="284" w:hanging="284"/>
        <w:jc w:val="both"/>
        <w:rPr>
          <w:color w:val="000000"/>
          <w:sz w:val="22"/>
          <w:szCs w:val="22"/>
        </w:rPr>
      </w:pPr>
      <w:r w:rsidRPr="00650E85">
        <w:rPr>
          <w:color w:val="000000"/>
          <w:sz w:val="22"/>
          <w:szCs w:val="22"/>
        </w:rPr>
        <w:lastRenderedPageBreak/>
        <w:t>Οι παρεμβάσεις γίνονται με τρόπο που δεν υπογραμμίζει τη διαφορετικότητα ή την ευαλωτότητα του παιδιού.</w:t>
      </w:r>
    </w:p>
    <w:p w14:paraId="531A0EB1" w14:textId="77777777" w:rsidR="00650E85" w:rsidRPr="00650E85" w:rsidRDefault="00650E85" w:rsidP="00650E85">
      <w:pPr>
        <w:pStyle w:val="NormalWeb"/>
        <w:numPr>
          <w:ilvl w:val="0"/>
          <w:numId w:val="45"/>
        </w:numPr>
        <w:spacing w:before="120" w:beforeAutospacing="0" w:after="120" w:afterAutospacing="0"/>
        <w:ind w:left="284" w:hanging="284"/>
        <w:jc w:val="both"/>
        <w:rPr>
          <w:color w:val="000000"/>
          <w:sz w:val="22"/>
          <w:szCs w:val="22"/>
        </w:rPr>
      </w:pPr>
      <w:r w:rsidRPr="00650E85">
        <w:rPr>
          <w:color w:val="000000"/>
          <w:sz w:val="22"/>
          <w:szCs w:val="22"/>
        </w:rPr>
        <w:t>Η ανατροφοδότηση δίνεται σε στιγμές ηρεμίας, με στόχο την ενδυνάμωση του μαθητή και όχι τον έλεγχο ή την κριτική της συμπεριφοράς του.</w:t>
      </w:r>
    </w:p>
    <w:p w14:paraId="40877C70" w14:textId="7A6E1D33" w:rsidR="00650E85" w:rsidRPr="00650E85" w:rsidRDefault="00650E85" w:rsidP="00650E85">
      <w:pPr>
        <w:pStyle w:val="NormalWeb"/>
        <w:numPr>
          <w:ilvl w:val="0"/>
          <w:numId w:val="45"/>
        </w:numPr>
        <w:spacing w:before="120" w:beforeAutospacing="0" w:after="120" w:afterAutospacing="0"/>
        <w:ind w:left="284" w:hanging="284"/>
        <w:jc w:val="both"/>
        <w:rPr>
          <w:color w:val="000000"/>
          <w:sz w:val="22"/>
          <w:szCs w:val="22"/>
        </w:rPr>
      </w:pPr>
      <w:r w:rsidRPr="00650E85">
        <w:rPr>
          <w:color w:val="000000"/>
          <w:sz w:val="22"/>
          <w:szCs w:val="22"/>
        </w:rPr>
        <w:t>Ο εκπαιδευτικός καθοδηγεί τον μαθητή ώστε να αναγνωρίζει τα συναισθήματά του και να ζητά βοήθεια όταν τη χρειάζεται.</w:t>
      </w:r>
    </w:p>
    <w:p w14:paraId="28BDA696" w14:textId="10E85573" w:rsidR="00650E85" w:rsidRPr="00650E85" w:rsidRDefault="00650E85" w:rsidP="00650E85">
      <w:pPr>
        <w:pStyle w:val="Heading4"/>
        <w:spacing w:before="120" w:after="120"/>
        <w:jc w:val="both"/>
        <w:rPr>
          <w:color w:val="000000"/>
          <w:sz w:val="22"/>
          <w:szCs w:val="22"/>
        </w:rPr>
      </w:pPr>
      <w:r w:rsidRPr="00650E85">
        <w:rPr>
          <w:rStyle w:val="Strong"/>
          <w:b w:val="0"/>
          <w:bCs w:val="0"/>
          <w:color w:val="000000"/>
          <w:sz w:val="22"/>
          <w:szCs w:val="22"/>
        </w:rPr>
        <w:t>Στενή συνεργασία με την οικογένεια και τους ειδικούς υποστηρικτικούς φορείς</w:t>
      </w:r>
    </w:p>
    <w:p w14:paraId="0EAC906D" w14:textId="77777777" w:rsidR="00650E85" w:rsidRPr="00650E85" w:rsidRDefault="00650E85" w:rsidP="00650E85">
      <w:pPr>
        <w:pStyle w:val="NormalWeb"/>
        <w:spacing w:before="120" w:beforeAutospacing="0" w:after="120" w:afterAutospacing="0"/>
        <w:jc w:val="both"/>
        <w:rPr>
          <w:color w:val="000000"/>
          <w:sz w:val="22"/>
          <w:szCs w:val="22"/>
        </w:rPr>
      </w:pPr>
      <w:r w:rsidRPr="00650E85">
        <w:rPr>
          <w:color w:val="000000"/>
          <w:sz w:val="22"/>
          <w:szCs w:val="22"/>
        </w:rPr>
        <w:t>Η ολιστική στήριξη του μαθητή με τραύμα απαιτεί συνέργεια όλων των εμπλεκομένων:</w:t>
      </w:r>
    </w:p>
    <w:p w14:paraId="0D2D6777" w14:textId="77777777" w:rsidR="00650E85" w:rsidRPr="00650E85" w:rsidRDefault="00650E85" w:rsidP="00650E85">
      <w:pPr>
        <w:pStyle w:val="NormalWeb"/>
        <w:numPr>
          <w:ilvl w:val="0"/>
          <w:numId w:val="46"/>
        </w:numPr>
        <w:spacing w:before="120" w:beforeAutospacing="0" w:after="120" w:afterAutospacing="0"/>
        <w:ind w:left="284" w:hanging="284"/>
        <w:jc w:val="both"/>
        <w:rPr>
          <w:color w:val="000000"/>
          <w:sz w:val="22"/>
          <w:szCs w:val="22"/>
        </w:rPr>
      </w:pPr>
      <w:r w:rsidRPr="00650E85">
        <w:rPr>
          <w:color w:val="000000"/>
          <w:sz w:val="22"/>
          <w:szCs w:val="22"/>
        </w:rPr>
        <w:t>Η τακτική επικοινωνία με την οικογένεια συμβάλλει στη συνέπεια των μηνυμάτων και της προσέγγισης στο σπίτι και στο σχολείο.</w:t>
      </w:r>
    </w:p>
    <w:p w14:paraId="21E6E6BF" w14:textId="77777777" w:rsidR="00650E85" w:rsidRPr="00650E85" w:rsidRDefault="00650E85" w:rsidP="00650E85">
      <w:pPr>
        <w:pStyle w:val="NormalWeb"/>
        <w:numPr>
          <w:ilvl w:val="0"/>
          <w:numId w:val="46"/>
        </w:numPr>
        <w:spacing w:before="120" w:beforeAutospacing="0" w:after="120" w:afterAutospacing="0"/>
        <w:ind w:left="284" w:hanging="284"/>
        <w:jc w:val="both"/>
        <w:rPr>
          <w:color w:val="000000"/>
          <w:sz w:val="22"/>
          <w:szCs w:val="22"/>
        </w:rPr>
      </w:pPr>
      <w:r w:rsidRPr="00650E85">
        <w:rPr>
          <w:color w:val="000000"/>
          <w:sz w:val="22"/>
          <w:szCs w:val="22"/>
        </w:rPr>
        <w:t>Η συνεργασία με ψυχολόγους, κοινωνικούς λειτουργούς ή άλλους εξειδικευμένους επαγγελματίες διασφαλίζει ότι οι ανάγκες του παιδιού καλύπτονται συνολικά και συντονισμένα (UNICEF, 2021).</w:t>
      </w:r>
    </w:p>
    <w:p w14:paraId="322EEECD" w14:textId="77777777" w:rsidR="00650E85" w:rsidRPr="00650E85" w:rsidRDefault="00650E85" w:rsidP="00650E85">
      <w:pPr>
        <w:pStyle w:val="NormalWeb"/>
        <w:numPr>
          <w:ilvl w:val="0"/>
          <w:numId w:val="46"/>
        </w:numPr>
        <w:spacing w:before="120" w:beforeAutospacing="0" w:after="120" w:afterAutospacing="0"/>
        <w:ind w:left="284" w:hanging="284"/>
        <w:jc w:val="both"/>
        <w:rPr>
          <w:color w:val="000000"/>
          <w:sz w:val="22"/>
          <w:szCs w:val="22"/>
        </w:rPr>
      </w:pPr>
      <w:r w:rsidRPr="00650E85">
        <w:rPr>
          <w:color w:val="000000"/>
          <w:sz w:val="22"/>
          <w:szCs w:val="22"/>
        </w:rPr>
        <w:t>Το σχολείο λειτουργεί ως κόμβος που συντονίζει την υποστήριξη του μαθητή σε όλα τα επίπεδα (εκπαιδευτικό, ψυχοκοινωνικό, οικογενειακό).</w:t>
      </w:r>
    </w:p>
    <w:p w14:paraId="4D8BF7E7" w14:textId="77777777" w:rsidR="00650E85" w:rsidRPr="00650E85" w:rsidRDefault="00650E85" w:rsidP="00650E85">
      <w:pPr>
        <w:pStyle w:val="NormalWeb"/>
        <w:spacing w:before="120" w:beforeAutospacing="0" w:after="120" w:afterAutospacing="0"/>
        <w:jc w:val="both"/>
        <w:rPr>
          <w:color w:val="000000"/>
          <w:sz w:val="22"/>
          <w:szCs w:val="22"/>
        </w:rPr>
      </w:pPr>
      <w:r w:rsidRPr="00650E85">
        <w:rPr>
          <w:color w:val="000000"/>
          <w:sz w:val="22"/>
          <w:szCs w:val="22"/>
        </w:rPr>
        <w:t>Η παρέμβαση σε μαθητές με τραυματικές εμπειρίες χρειάζεται να βασίζεται σε αρχές τραυματοσυνειδητής παιδαγωγικής (trauma-informed education), όπου το σχολικό περιβάλλον γίνεται τόπος ασφάλειας, σταθερότητας και ελπίδας για το παιδί (Anderson et al., 2020· NCTSN, 2021).</w:t>
      </w:r>
    </w:p>
    <w:p w14:paraId="79A7CCA6" w14:textId="77777777" w:rsidR="00731203" w:rsidRDefault="00731203" w:rsidP="00A20261">
      <w:pPr>
        <w:pStyle w:val="NormalWeb"/>
        <w:spacing w:before="120" w:beforeAutospacing="0" w:after="120" w:afterAutospacing="0"/>
        <w:jc w:val="both"/>
        <w:rPr>
          <w:color w:val="000000"/>
          <w:sz w:val="22"/>
          <w:szCs w:val="22"/>
          <w:lang w:val="el-GR"/>
        </w:rPr>
      </w:pPr>
    </w:p>
    <w:p w14:paraId="75006859" w14:textId="2B67B0A7" w:rsidR="00566DEE" w:rsidRDefault="00566DEE" w:rsidP="00A20261">
      <w:pPr>
        <w:pStyle w:val="NormalWeb"/>
        <w:spacing w:before="120" w:beforeAutospacing="0" w:after="120" w:afterAutospacing="0"/>
        <w:jc w:val="both"/>
        <w:rPr>
          <w:color w:val="000000"/>
          <w:sz w:val="22"/>
          <w:szCs w:val="22"/>
          <w:lang w:val="el-GR"/>
        </w:rPr>
      </w:pPr>
      <w:r w:rsidRPr="0014574A">
        <w:rPr>
          <w:b/>
          <w:caps/>
          <w:noProof/>
          <w:sz w:val="22"/>
          <w:szCs w:val="22"/>
          <w:lang w:val="el-GR"/>
        </w:rPr>
        <mc:AlternateContent>
          <mc:Choice Requires="wps">
            <w:drawing>
              <wp:anchor distT="0" distB="0" distL="114300" distR="114300" simplePos="0" relativeHeight="251673600" behindDoc="0" locked="0" layoutInCell="1" allowOverlap="1" wp14:anchorId="01D8F122" wp14:editId="2CF527C9">
                <wp:simplePos x="0" y="0"/>
                <wp:positionH relativeFrom="column">
                  <wp:posOffset>0</wp:posOffset>
                </wp:positionH>
                <wp:positionV relativeFrom="paragraph">
                  <wp:posOffset>428452</wp:posOffset>
                </wp:positionV>
                <wp:extent cx="5943600" cy="820882"/>
                <wp:effectExtent l="0" t="0" r="12700" b="17780"/>
                <wp:wrapNone/>
                <wp:docPr id="1568217624" name="Rounded Rectangle 1568217624"/>
                <wp:cNvGraphicFramePr/>
                <a:graphic xmlns:a="http://schemas.openxmlformats.org/drawingml/2006/main">
                  <a:graphicData uri="http://schemas.microsoft.com/office/word/2010/wordprocessingShape">
                    <wps:wsp>
                      <wps:cNvSpPr/>
                      <wps:spPr>
                        <a:xfrm>
                          <a:off x="0" y="0"/>
                          <a:ext cx="5943600" cy="820882"/>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2139CAE" w14:textId="77777777" w:rsidR="00566DEE" w:rsidRPr="00566DEE" w:rsidRDefault="00566DEE" w:rsidP="00566DEE">
                            <w:pPr>
                              <w:pStyle w:val="NormalWeb"/>
                              <w:spacing w:before="120" w:beforeAutospacing="0" w:after="120" w:afterAutospacing="0"/>
                              <w:jc w:val="both"/>
                              <w:rPr>
                                <w:b/>
                                <w:bCs/>
                                <w:i/>
                                <w:iCs/>
                                <w:color w:val="000000"/>
                                <w:sz w:val="22"/>
                                <w:szCs w:val="22"/>
                                <w:lang w:val="el-GR"/>
                              </w:rPr>
                            </w:pPr>
                            <w:r w:rsidRPr="00566DEE">
                              <w:rPr>
                                <w:b/>
                                <w:bCs/>
                                <w:i/>
                                <w:iCs/>
                                <w:color w:val="000000"/>
                                <w:sz w:val="22"/>
                                <w:szCs w:val="22"/>
                              </w:rPr>
                              <w:t>Η διαχείριση ειδικών συμπεριφορών και κρίσεων στη σχολική τάξη απαιτεί ευελιξία, συνεχή επαγγελματική ανάπτυξη και στενή συνεργασία με οικογένειες και κοινότητα για την ουσιαστική στήριξη των μαθητών.</w:t>
                            </w:r>
                          </w:p>
                          <w:p w14:paraId="7B0B178E" w14:textId="4A20EDFF" w:rsidR="00566DEE" w:rsidRPr="00C76BEC" w:rsidRDefault="00566DEE" w:rsidP="00566DEE">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8F122" id="Rounded Rectangle 1568217624" o:spid="_x0000_s1027" style="position:absolute;left:0;text-align:left;margin-left:0;margin-top:33.75pt;width:468pt;height:6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" fillcolor="white [3201]" strokecolor="#4ea72e [3209]" strokeweight="1pt">
                <v:stroke joinstyle="miter"/>
                <v:textbox>
                  <w:txbxContent>
                    <w:p w14:paraId="22139CAE" w14:textId="77777777" w:rsidR="00566DEE" w:rsidRPr="00566DEE" w:rsidRDefault="00566DEE" w:rsidP="00566DEE">
                      <w:pPr>
                        <w:pStyle w:val="NormalWeb"/>
                        <w:spacing w:before="120" w:beforeAutospacing="0" w:after="120" w:afterAutospacing="0"/>
                        <w:jc w:val="both"/>
                        <w:rPr>
                          <w:b/>
                          <w:bCs/>
                          <w:i/>
                          <w:iCs/>
                          <w:color w:val="000000"/>
                          <w:sz w:val="22"/>
                          <w:szCs w:val="22"/>
                          <w:lang w:val="el-GR"/>
                        </w:rPr>
                      </w:pPr>
                      <w:r w:rsidRPr="00566DEE">
                        <w:rPr>
                          <w:b/>
                          <w:bCs/>
                          <w:i/>
                          <w:iCs/>
                          <w:color w:val="000000"/>
                          <w:sz w:val="22"/>
                          <w:szCs w:val="22"/>
                        </w:rPr>
                        <w:t>Η διαχείριση ειδικών συμπεριφορών και κρίσεων στη σχολική τάξη απαιτεί ευελιξία, συνεχή επαγγελματική ανάπτυξη και στενή συνεργασία με οικογένειες και κοινότητα για την ουσιαστική στήριξη των μαθητών.</w:t>
                      </w:r>
                    </w:p>
                    <w:p w14:paraId="7B0B178E" w14:textId="4A20EDFF" w:rsidR="00566DEE" w:rsidRPr="00C76BEC" w:rsidRDefault="00566DEE" w:rsidP="00566DEE">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sidRPr="00EE6997">
        <w:rPr>
          <w:noProof/>
        </w:rPr>
        <w:drawing>
          <wp:inline distT="0" distB="0" distL="0" distR="0" wp14:anchorId="49CEF020" wp14:editId="07279CF9">
            <wp:extent cx="356870" cy="321945"/>
            <wp:effectExtent l="0" t="0" r="0" b="0"/>
            <wp:docPr id="1141556527" name="Graphic 1141556527"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72075" cy="335662"/>
                    </a:xfrm>
                    <a:prstGeom prst="rect">
                      <a:avLst/>
                    </a:prstGeom>
                  </pic:spPr>
                </pic:pic>
              </a:graphicData>
            </a:graphic>
          </wp:inline>
        </w:drawing>
      </w:r>
      <w:r w:rsidRPr="00EE6997">
        <w:rPr>
          <w:b/>
          <w:bCs/>
          <w:lang w:val="el-GR"/>
        </w:rPr>
        <w:t>ΜΕ ΜΙΑ ΜΑΤΙΑ</w:t>
      </w:r>
    </w:p>
    <w:p w14:paraId="1EC11D3F" w14:textId="03889FD0" w:rsidR="00566DEE" w:rsidRDefault="00566DEE" w:rsidP="00A20261">
      <w:pPr>
        <w:pStyle w:val="NormalWeb"/>
        <w:spacing w:before="120" w:beforeAutospacing="0" w:after="120" w:afterAutospacing="0"/>
        <w:jc w:val="both"/>
        <w:rPr>
          <w:color w:val="000000"/>
          <w:sz w:val="22"/>
          <w:szCs w:val="22"/>
          <w:lang w:val="el-GR"/>
        </w:rPr>
      </w:pPr>
    </w:p>
    <w:p w14:paraId="17752FBA" w14:textId="77777777" w:rsidR="00566DEE" w:rsidRDefault="00566DEE" w:rsidP="00A20261">
      <w:pPr>
        <w:pStyle w:val="NormalWeb"/>
        <w:spacing w:before="120" w:beforeAutospacing="0" w:after="120" w:afterAutospacing="0"/>
        <w:jc w:val="both"/>
        <w:rPr>
          <w:color w:val="000000"/>
          <w:sz w:val="22"/>
          <w:szCs w:val="22"/>
          <w:lang w:val="el-GR"/>
        </w:rPr>
      </w:pPr>
    </w:p>
    <w:p w14:paraId="7EC0271D" w14:textId="77777777" w:rsidR="00566DEE" w:rsidRDefault="00566DEE" w:rsidP="00A20261">
      <w:pPr>
        <w:pStyle w:val="NormalWeb"/>
        <w:spacing w:before="120" w:beforeAutospacing="0" w:after="120" w:afterAutospacing="0"/>
        <w:jc w:val="both"/>
        <w:rPr>
          <w:color w:val="000000"/>
          <w:sz w:val="22"/>
          <w:szCs w:val="22"/>
          <w:lang w:val="el-GR"/>
        </w:rPr>
      </w:pPr>
    </w:p>
    <w:p w14:paraId="392319BB" w14:textId="77777777" w:rsidR="00566DEE" w:rsidRDefault="00566DEE" w:rsidP="00A20261">
      <w:pPr>
        <w:pStyle w:val="NormalWeb"/>
        <w:spacing w:before="120" w:beforeAutospacing="0" w:after="120" w:afterAutospacing="0"/>
        <w:jc w:val="both"/>
        <w:rPr>
          <w:color w:val="000000"/>
          <w:sz w:val="22"/>
          <w:szCs w:val="22"/>
          <w:lang w:val="el-GR"/>
        </w:rPr>
      </w:pPr>
    </w:p>
    <w:p w14:paraId="212E3F8F" w14:textId="77777777" w:rsidR="00566DEE" w:rsidRPr="00731203" w:rsidRDefault="00566DEE" w:rsidP="00A20261">
      <w:pPr>
        <w:pStyle w:val="NormalWeb"/>
        <w:spacing w:before="120" w:beforeAutospacing="0" w:after="120" w:afterAutospacing="0"/>
        <w:jc w:val="both"/>
        <w:rPr>
          <w:color w:val="000000"/>
          <w:sz w:val="22"/>
          <w:szCs w:val="22"/>
          <w:lang w:val="el-GR"/>
        </w:rPr>
      </w:pPr>
    </w:p>
    <w:p w14:paraId="16D51E5E" w14:textId="02D1A3B4" w:rsidR="004C1FE2" w:rsidRDefault="00731203" w:rsidP="004C1FE2">
      <w:pPr>
        <w:rPr>
          <w:b/>
          <w:caps/>
          <w:lang w:val="el-GR"/>
        </w:rPr>
      </w:pPr>
      <w:r w:rsidRPr="00EE6997">
        <w:rPr>
          <w:noProof/>
        </w:rPr>
        <w:drawing>
          <wp:inline distT="0" distB="0" distL="0" distR="0" wp14:anchorId="294E9B58" wp14:editId="4D1E7465">
            <wp:extent cx="356870" cy="347980"/>
            <wp:effectExtent l="0" t="0" r="0" b="0"/>
            <wp:docPr id="1" name="Graphic 1"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ead with gears"/>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67947" cy="358781"/>
                    </a:xfrm>
                    <a:prstGeom prst="rect">
                      <a:avLst/>
                    </a:prstGeom>
                  </pic:spPr>
                </pic:pic>
              </a:graphicData>
            </a:graphic>
          </wp:inline>
        </w:drawing>
      </w:r>
      <w:r w:rsidRPr="00EE6997">
        <w:rPr>
          <w:b/>
          <w:caps/>
          <w:lang w:val="el-GR"/>
        </w:rPr>
        <w:t xml:space="preserve"> ΣκεφτομαΙ</w:t>
      </w:r>
      <w:r>
        <w:rPr>
          <w:b/>
          <w:caps/>
          <w:lang w:val="el-GR"/>
        </w:rPr>
        <w:t xml:space="preserve"> και απαντω</w:t>
      </w:r>
    </w:p>
    <w:p w14:paraId="20A92DF9" w14:textId="4AF43443" w:rsidR="00731203" w:rsidRPr="004703E9" w:rsidRDefault="004703E9" w:rsidP="007269E0">
      <w:pPr>
        <w:pStyle w:val="NormalWeb"/>
        <w:jc w:val="center"/>
        <w:rPr>
          <w:rStyle w:val="Strong"/>
          <w:b w:val="0"/>
          <w:bCs w:val="0"/>
          <w:i/>
          <w:iCs/>
          <w:color w:val="000000"/>
          <w:sz w:val="22"/>
          <w:szCs w:val="22"/>
          <w:lang w:val="el-GR"/>
        </w:rPr>
      </w:pPr>
      <w:r>
        <w:rPr>
          <w:i/>
          <w:iCs/>
          <w:color w:val="000000"/>
          <w:sz w:val="22"/>
          <w:szCs w:val="22"/>
          <w:lang w:val="el-GR"/>
        </w:rPr>
        <w:t xml:space="preserve">Σενάριο Α. </w:t>
      </w:r>
      <w:r w:rsidRPr="004703E9">
        <w:rPr>
          <w:i/>
          <w:iCs/>
          <w:color w:val="000000"/>
          <w:sz w:val="22"/>
          <w:szCs w:val="22"/>
          <w:lang w:val="el-GR"/>
        </w:rPr>
        <w:t xml:space="preserve">Ένας μαθητής </w:t>
      </w:r>
      <w:r w:rsidRPr="004703E9">
        <w:rPr>
          <w:i/>
          <w:iCs/>
          <w:color w:val="000000"/>
          <w:sz w:val="22"/>
          <w:szCs w:val="22"/>
        </w:rPr>
        <w:t>αρνείται να μπει στην τάξη μετά από σύγκρουση με συνομήλικο. Ποιες άμεσες ενέργειες θα κάνετε; Ποιοι παράγοντες μπορεί να επηρεάζουν τη συμπεριφορά του;</w:t>
      </w:r>
      <w:r>
        <w:rPr>
          <w:i/>
          <w:iCs/>
          <w:color w:val="000000"/>
          <w:sz w:val="22"/>
          <w:szCs w:val="22"/>
          <w:lang w:val="el-GR"/>
        </w:rPr>
        <w:t xml:space="preserve"> Τι ενέργειες θα κάνατε; Δείτε τη δική μας απάντηση ε</w:t>
      </w:r>
      <w:hyperlink r:id="rId11" w:history="1">
        <w:r w:rsidRPr="004703E9">
          <w:rPr>
            <w:rStyle w:val="Hyperlink"/>
            <w:i/>
            <w:iCs/>
            <w:sz w:val="22"/>
            <w:szCs w:val="22"/>
            <w:lang w:val="el-GR"/>
          </w:rPr>
          <w:t>δώ</w:t>
        </w:r>
      </w:hyperlink>
    </w:p>
    <w:p w14:paraId="08B2794A" w14:textId="3F81E105" w:rsidR="00731203" w:rsidRDefault="004703E9" w:rsidP="004C1FE2">
      <w:pPr>
        <w:pStyle w:val="Heading3"/>
        <w:rPr>
          <w:rStyle w:val="Strong"/>
          <w:b w:val="0"/>
          <w:bCs w:val="0"/>
          <w:color w:val="000000"/>
          <w:lang w:val="el-GR"/>
        </w:rPr>
      </w:pPr>
      <w:r w:rsidRPr="0014574A">
        <w:rPr>
          <w:rFonts w:cs="Times New Roman"/>
          <w:b/>
          <w:caps/>
          <w:noProof/>
          <w:sz w:val="22"/>
          <w:szCs w:val="22"/>
          <w:lang w:val="el-GR"/>
        </w:rPr>
        <w:lastRenderedPageBreak/>
        <mc:AlternateContent>
          <mc:Choice Requires="wps">
            <w:drawing>
              <wp:anchor distT="0" distB="0" distL="114300" distR="114300" simplePos="0" relativeHeight="251669504" behindDoc="0" locked="0" layoutInCell="1" allowOverlap="1" wp14:anchorId="037CC561" wp14:editId="76C0DC70">
                <wp:simplePos x="0" y="0"/>
                <wp:positionH relativeFrom="column">
                  <wp:posOffset>0</wp:posOffset>
                </wp:positionH>
                <wp:positionV relativeFrom="paragraph">
                  <wp:posOffset>57726</wp:posOffset>
                </wp:positionV>
                <wp:extent cx="5943600" cy="1610591"/>
                <wp:effectExtent l="0" t="0" r="12700" b="15240"/>
                <wp:wrapNone/>
                <wp:docPr id="1924385324" name="Rounded Rectangle 1924385324"/>
                <wp:cNvGraphicFramePr/>
                <a:graphic xmlns:a="http://schemas.openxmlformats.org/drawingml/2006/main">
                  <a:graphicData uri="http://schemas.microsoft.com/office/word/2010/wordprocessingShape">
                    <wps:wsp>
                      <wps:cNvSpPr/>
                      <wps:spPr>
                        <a:xfrm>
                          <a:off x="0" y="0"/>
                          <a:ext cx="5943600" cy="1610591"/>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9ACF3FA" w14:textId="77777777" w:rsidR="00731203" w:rsidRPr="00C76BEC" w:rsidRDefault="00731203" w:rsidP="00731203">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CC561" id="Rounded Rectangle 1924385324" o:spid="_x0000_s1028" style="position:absolute;margin-left:0;margin-top:4.55pt;width:468pt;height:12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" fillcolor="white [3201]" strokecolor="#4ea72e [3209]" strokeweight="1pt">
                <v:stroke joinstyle="miter"/>
                <v:textbox>
                  <w:txbxContent>
                    <w:p w14:paraId="79ACF3FA" w14:textId="77777777" w:rsidR="00731203" w:rsidRPr="00C76BEC" w:rsidRDefault="00731203" w:rsidP="00731203">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5B532585" w14:textId="77777777" w:rsidR="00731203" w:rsidRDefault="00731203" w:rsidP="004C1FE2">
      <w:pPr>
        <w:pStyle w:val="Heading3"/>
        <w:rPr>
          <w:rStyle w:val="Strong"/>
          <w:b w:val="0"/>
          <w:bCs w:val="0"/>
          <w:color w:val="000000"/>
          <w:lang w:val="el-GR"/>
        </w:rPr>
      </w:pPr>
    </w:p>
    <w:p w14:paraId="08975EED" w14:textId="77777777" w:rsidR="00731203" w:rsidRDefault="00731203" w:rsidP="004C1FE2">
      <w:pPr>
        <w:pStyle w:val="Heading3"/>
        <w:rPr>
          <w:rStyle w:val="Strong"/>
          <w:b w:val="0"/>
          <w:bCs w:val="0"/>
          <w:color w:val="000000"/>
          <w:lang w:val="el-GR"/>
        </w:rPr>
      </w:pPr>
    </w:p>
    <w:p w14:paraId="46295566" w14:textId="77777777" w:rsidR="00731203" w:rsidRDefault="00731203" w:rsidP="004C1FE2">
      <w:pPr>
        <w:pStyle w:val="Heading3"/>
        <w:rPr>
          <w:rStyle w:val="Strong"/>
          <w:b w:val="0"/>
          <w:bCs w:val="0"/>
          <w:color w:val="000000"/>
          <w:lang w:val="el-GR"/>
        </w:rPr>
      </w:pPr>
    </w:p>
    <w:p w14:paraId="1AD75F29" w14:textId="77777777" w:rsidR="00B15C61" w:rsidRDefault="00B15C61" w:rsidP="004C1FE2">
      <w:pPr>
        <w:pStyle w:val="Heading4"/>
        <w:rPr>
          <w:rStyle w:val="Strong"/>
          <w:b w:val="0"/>
          <w:bCs w:val="0"/>
          <w:color w:val="000000"/>
          <w:lang w:val="el-GR"/>
        </w:rPr>
      </w:pPr>
    </w:p>
    <w:p w14:paraId="32D87655" w14:textId="77777777" w:rsidR="00B15C61" w:rsidRDefault="00B15C61" w:rsidP="004C1FE2">
      <w:pPr>
        <w:pStyle w:val="Heading4"/>
        <w:rPr>
          <w:rStyle w:val="Strong"/>
          <w:b w:val="0"/>
          <w:bCs w:val="0"/>
          <w:color w:val="000000"/>
          <w:lang w:val="el-GR"/>
        </w:rPr>
      </w:pPr>
    </w:p>
    <w:p w14:paraId="00BCD735" w14:textId="77777777" w:rsidR="00B15C61" w:rsidRDefault="00B15C61" w:rsidP="004C1FE2">
      <w:pPr>
        <w:pStyle w:val="Heading4"/>
        <w:rPr>
          <w:rStyle w:val="Strong"/>
          <w:b w:val="0"/>
          <w:bCs w:val="0"/>
          <w:color w:val="000000"/>
          <w:lang w:val="el-GR"/>
        </w:rPr>
      </w:pPr>
    </w:p>
    <w:p w14:paraId="6A61E3D3" w14:textId="7D5BFDBA" w:rsidR="004703E9" w:rsidRPr="004703E9" w:rsidRDefault="004703E9" w:rsidP="004703E9">
      <w:pPr>
        <w:pStyle w:val="NormalWeb"/>
        <w:jc w:val="center"/>
        <w:rPr>
          <w:i/>
          <w:iCs/>
          <w:color w:val="000000"/>
          <w:sz w:val="22"/>
          <w:szCs w:val="22"/>
        </w:rPr>
      </w:pPr>
      <w:r w:rsidRPr="004703E9">
        <w:rPr>
          <w:rStyle w:val="Strong"/>
          <w:rFonts w:eastAsiaTheme="majorEastAsia"/>
          <w:b w:val="0"/>
          <w:bCs w:val="0"/>
          <w:i/>
          <w:iCs/>
          <w:color w:val="000000"/>
          <w:sz w:val="22"/>
          <w:szCs w:val="22"/>
        </w:rPr>
        <w:t>Σενάριο</w:t>
      </w:r>
      <w:r>
        <w:rPr>
          <w:rStyle w:val="Strong"/>
          <w:rFonts w:eastAsiaTheme="majorEastAsia"/>
          <w:b w:val="0"/>
          <w:bCs w:val="0"/>
          <w:i/>
          <w:iCs/>
          <w:color w:val="000000"/>
          <w:sz w:val="22"/>
          <w:szCs w:val="22"/>
          <w:lang w:val="el-GR"/>
        </w:rPr>
        <w:t xml:space="preserve"> Β</w:t>
      </w:r>
      <w:r w:rsidRPr="004703E9">
        <w:rPr>
          <w:rStyle w:val="Strong"/>
          <w:rFonts w:eastAsiaTheme="majorEastAsia"/>
          <w:b w:val="0"/>
          <w:bCs w:val="0"/>
          <w:i/>
          <w:iCs/>
          <w:color w:val="000000"/>
          <w:sz w:val="22"/>
          <w:szCs w:val="22"/>
        </w:rPr>
        <w:t>:</w:t>
      </w:r>
      <w:r w:rsidRPr="004703E9">
        <w:rPr>
          <w:rStyle w:val="apple-converted-space"/>
          <w:rFonts w:eastAsiaTheme="majorEastAsia"/>
          <w:i/>
          <w:iCs/>
          <w:color w:val="000000"/>
          <w:sz w:val="22"/>
          <w:szCs w:val="22"/>
        </w:rPr>
        <w:t> </w:t>
      </w:r>
      <w:r w:rsidRPr="004703E9">
        <w:rPr>
          <w:i/>
          <w:iCs/>
          <w:color w:val="000000"/>
          <w:sz w:val="22"/>
          <w:szCs w:val="22"/>
        </w:rPr>
        <w:t>Κατά τη διάρκεια της ώρας, ο μαθητής Β. εκδηλώνει λεκτική επιθετικότητα προς συμμαθητή. Πώς θα αποκλιμακώσετε την κατάσταση; Πώς θα υποστηρίξετε τη δυναμική της ομάδας;</w:t>
      </w:r>
      <w:r w:rsidRPr="004703E9">
        <w:rPr>
          <w:i/>
          <w:iCs/>
          <w:color w:val="000000"/>
          <w:sz w:val="22"/>
          <w:szCs w:val="22"/>
          <w:lang w:val="el-GR"/>
        </w:rPr>
        <w:t xml:space="preserve"> </w:t>
      </w:r>
      <w:r>
        <w:rPr>
          <w:i/>
          <w:iCs/>
          <w:color w:val="000000"/>
          <w:sz w:val="22"/>
          <w:szCs w:val="22"/>
          <w:lang w:val="el-GR"/>
        </w:rPr>
        <w:t xml:space="preserve">Δείτε τη δική μας απάντηση </w:t>
      </w:r>
      <w:hyperlink r:id="rId12" w:history="1">
        <w:r w:rsidRPr="00566DEE">
          <w:rPr>
            <w:rStyle w:val="Hyperlink"/>
            <w:i/>
            <w:iCs/>
            <w:sz w:val="22"/>
            <w:szCs w:val="22"/>
            <w:lang w:val="el-GR"/>
          </w:rPr>
          <w:t>εδώ</w:t>
        </w:r>
      </w:hyperlink>
    </w:p>
    <w:p w14:paraId="68AA29FF" w14:textId="77777777" w:rsidR="00B15C61" w:rsidRPr="004703E9" w:rsidRDefault="00B15C61" w:rsidP="004C1FE2">
      <w:pPr>
        <w:pStyle w:val="Heading4"/>
        <w:rPr>
          <w:rStyle w:val="Strong"/>
          <w:b w:val="0"/>
          <w:bCs w:val="0"/>
          <w:color w:val="000000"/>
        </w:rPr>
      </w:pPr>
    </w:p>
    <w:p w14:paraId="76529655" w14:textId="4022F2D0" w:rsidR="00B15C61" w:rsidRDefault="004703E9" w:rsidP="004C1FE2">
      <w:pPr>
        <w:pStyle w:val="Heading4"/>
        <w:rPr>
          <w:rStyle w:val="Strong"/>
          <w:b w:val="0"/>
          <w:bCs w:val="0"/>
          <w:color w:val="000000"/>
          <w:lang w:val="el-GR"/>
        </w:rPr>
      </w:pPr>
      <w:r w:rsidRPr="0014574A">
        <w:rPr>
          <w:rFonts w:cs="Times New Roman"/>
          <w:b/>
          <w:caps/>
          <w:noProof/>
          <w:sz w:val="22"/>
          <w:szCs w:val="22"/>
          <w:lang w:val="el-GR"/>
        </w:rPr>
        <mc:AlternateContent>
          <mc:Choice Requires="wps">
            <w:drawing>
              <wp:anchor distT="0" distB="0" distL="114300" distR="114300" simplePos="0" relativeHeight="251671552" behindDoc="0" locked="0" layoutInCell="1" allowOverlap="1" wp14:anchorId="17C9EC68" wp14:editId="387F1943">
                <wp:simplePos x="0" y="0"/>
                <wp:positionH relativeFrom="column">
                  <wp:posOffset>0</wp:posOffset>
                </wp:positionH>
                <wp:positionV relativeFrom="paragraph">
                  <wp:posOffset>0</wp:posOffset>
                </wp:positionV>
                <wp:extent cx="5943600" cy="1610591"/>
                <wp:effectExtent l="0" t="0" r="12700" b="15240"/>
                <wp:wrapNone/>
                <wp:docPr id="1590911525" name="Rounded Rectangle 1590911525"/>
                <wp:cNvGraphicFramePr/>
                <a:graphic xmlns:a="http://schemas.openxmlformats.org/drawingml/2006/main">
                  <a:graphicData uri="http://schemas.microsoft.com/office/word/2010/wordprocessingShape">
                    <wps:wsp>
                      <wps:cNvSpPr/>
                      <wps:spPr>
                        <a:xfrm>
                          <a:off x="0" y="0"/>
                          <a:ext cx="5943600" cy="1610591"/>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41FFA8C" w14:textId="77777777" w:rsidR="004703E9" w:rsidRPr="00C76BEC" w:rsidRDefault="004703E9" w:rsidP="004703E9">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C9EC68" id="Rounded Rectangle 1590911525" o:spid="_x0000_s1029" style="position:absolute;margin-left:0;margin-top:0;width:468pt;height:12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" fillcolor="white [3201]" strokecolor="#4ea72e [3209]" strokeweight="1pt">
                <v:stroke joinstyle="miter"/>
                <v:textbox>
                  <w:txbxContent>
                    <w:p w14:paraId="641FFA8C" w14:textId="77777777" w:rsidR="004703E9" w:rsidRPr="00C76BEC" w:rsidRDefault="004703E9" w:rsidP="004703E9">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72B48E5C" w14:textId="77777777" w:rsidR="004703E9" w:rsidRDefault="004703E9" w:rsidP="004703E9">
      <w:pPr>
        <w:rPr>
          <w:lang w:val="el-GR"/>
        </w:rPr>
      </w:pPr>
    </w:p>
    <w:p w14:paraId="3C1011B8" w14:textId="77777777" w:rsidR="004703E9" w:rsidRDefault="004703E9" w:rsidP="004703E9">
      <w:pPr>
        <w:rPr>
          <w:lang w:val="el-GR"/>
        </w:rPr>
      </w:pPr>
    </w:p>
    <w:p w14:paraId="2A599F28" w14:textId="77777777" w:rsidR="004703E9" w:rsidRDefault="004703E9" w:rsidP="004703E9">
      <w:pPr>
        <w:rPr>
          <w:lang w:val="el-GR"/>
        </w:rPr>
      </w:pPr>
    </w:p>
    <w:p w14:paraId="46D3138F" w14:textId="77777777" w:rsidR="004703E9" w:rsidRDefault="004703E9" w:rsidP="004703E9">
      <w:pPr>
        <w:rPr>
          <w:lang w:val="el-GR"/>
        </w:rPr>
      </w:pPr>
    </w:p>
    <w:p w14:paraId="28744961" w14:textId="77777777" w:rsidR="004703E9" w:rsidRDefault="004703E9" w:rsidP="004703E9">
      <w:pPr>
        <w:rPr>
          <w:lang w:val="el-GR"/>
        </w:rPr>
      </w:pPr>
    </w:p>
    <w:p w14:paraId="161B5924" w14:textId="77777777" w:rsidR="004703E9" w:rsidRDefault="004703E9" w:rsidP="004703E9">
      <w:pPr>
        <w:rPr>
          <w:lang w:val="el-GR"/>
        </w:rPr>
      </w:pPr>
    </w:p>
    <w:p w14:paraId="17AE6181" w14:textId="77777777" w:rsidR="004703E9" w:rsidRDefault="004703E9" w:rsidP="004703E9">
      <w:pPr>
        <w:rPr>
          <w:lang w:val="el-GR"/>
        </w:rPr>
      </w:pPr>
    </w:p>
    <w:p w14:paraId="4375DCAB" w14:textId="1449C4B4" w:rsidR="00566DEE" w:rsidRPr="00566DEE" w:rsidRDefault="00566DEE" w:rsidP="00566DEE">
      <w:pPr>
        <w:pStyle w:val="Heading1"/>
        <w:rPr>
          <w:rFonts w:ascii="Times New Roman" w:hAnsi="Times New Roman" w:cs="Times New Roman"/>
          <w:color w:val="000000" w:themeColor="text1"/>
          <w:sz w:val="22"/>
          <w:szCs w:val="22"/>
          <w:lang w:val="el-GR"/>
        </w:rPr>
      </w:pPr>
      <w:r w:rsidRPr="00566DEE">
        <w:rPr>
          <w:rFonts w:ascii="Times New Roman" w:hAnsi="Times New Roman" w:cs="Times New Roman"/>
          <w:b/>
          <w:bCs/>
          <w:noProof/>
          <w:color w:val="000000" w:themeColor="text1"/>
          <w:sz w:val="22"/>
          <w:szCs w:val="22"/>
          <w:lang w:val="el-GR"/>
        </w:rPr>
        <w:drawing>
          <wp:inline distT="0" distB="0" distL="0" distR="0" wp14:anchorId="6D0BF04D" wp14:editId="7E0E9BAD">
            <wp:extent cx="357051" cy="374015"/>
            <wp:effectExtent l="0" t="0" r="0" b="0"/>
            <wp:docPr id="44" name="Graphic 44"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7604" cy="385070"/>
                    </a:xfrm>
                    <a:prstGeom prst="rect">
                      <a:avLst/>
                    </a:prstGeom>
                  </pic:spPr>
                </pic:pic>
              </a:graphicData>
            </a:graphic>
          </wp:inline>
        </w:drawing>
      </w:r>
      <w:r w:rsidRPr="00566DEE">
        <w:rPr>
          <w:rFonts w:ascii="Times New Roman" w:hAnsi="Times New Roman" w:cs="Times New Roman"/>
          <w:b/>
          <w:caps/>
          <w:color w:val="000000" w:themeColor="text1"/>
          <w:sz w:val="22"/>
          <w:szCs w:val="22"/>
          <w:lang w:val="el-GR"/>
        </w:rPr>
        <w:t xml:space="preserve"> Υλικό για τον εκπαιδευτικο</w:t>
      </w:r>
    </w:p>
    <w:p w14:paraId="5DE27E55" w14:textId="1B9F6A15" w:rsidR="00566DEE" w:rsidRPr="00566DEE" w:rsidRDefault="00566DEE" w:rsidP="00566DEE">
      <w:pPr>
        <w:pStyle w:val="Heading1"/>
        <w:jc w:val="center"/>
        <w:rPr>
          <w:rFonts w:ascii="Times New Roman" w:hAnsi="Times New Roman" w:cs="Times New Roman"/>
          <w:b/>
          <w:bCs/>
          <w:color w:val="000000" w:themeColor="text1"/>
          <w:sz w:val="22"/>
          <w:szCs w:val="22"/>
          <w:lang w:val="el-GR"/>
        </w:rPr>
      </w:pPr>
      <w:r w:rsidRPr="00566DEE">
        <w:rPr>
          <w:rFonts w:ascii="Times New Roman" w:hAnsi="Times New Roman" w:cs="Times New Roman"/>
          <w:b/>
          <w:bCs/>
          <w:color w:val="000000" w:themeColor="text1"/>
          <w:sz w:val="22"/>
          <w:szCs w:val="22"/>
          <w:lang w:val="el-GR"/>
        </w:rPr>
        <w:t>Πίνακας Στρατηγικών Παρέμβασης σε Ειδικές Συμπεριφορές</w:t>
      </w:r>
    </w:p>
    <w:p w14:paraId="55157CC9" w14:textId="77777777" w:rsidR="00566DEE" w:rsidRPr="00E46B31" w:rsidRDefault="00566DEE" w:rsidP="00566DEE">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160"/>
      </w:tblGrid>
      <w:tr w:rsidR="00566DEE" w:rsidRPr="00E46B31" w14:paraId="1A41C74F" w14:textId="77777777" w:rsidTr="001E3663">
        <w:tc>
          <w:tcPr>
            <w:tcW w:w="2160" w:type="dxa"/>
          </w:tcPr>
          <w:p w14:paraId="3461192A" w14:textId="77777777" w:rsidR="00566DEE" w:rsidRPr="00566DEE" w:rsidRDefault="00566DEE" w:rsidP="00566DEE">
            <w:pPr>
              <w:jc w:val="center"/>
              <w:rPr>
                <w:b/>
                <w:bCs/>
                <w:sz w:val="22"/>
                <w:szCs w:val="22"/>
              </w:rPr>
            </w:pPr>
            <w:r w:rsidRPr="00566DEE">
              <w:rPr>
                <w:b/>
                <w:bCs/>
                <w:sz w:val="22"/>
                <w:szCs w:val="22"/>
              </w:rPr>
              <w:t>Τύπος συμπεριφοράς</w:t>
            </w:r>
          </w:p>
        </w:tc>
        <w:tc>
          <w:tcPr>
            <w:tcW w:w="2160" w:type="dxa"/>
          </w:tcPr>
          <w:p w14:paraId="0C0F3A8D" w14:textId="77777777" w:rsidR="00566DEE" w:rsidRPr="00566DEE" w:rsidRDefault="00566DEE" w:rsidP="00566DEE">
            <w:pPr>
              <w:jc w:val="center"/>
              <w:rPr>
                <w:b/>
                <w:bCs/>
                <w:sz w:val="22"/>
                <w:szCs w:val="22"/>
              </w:rPr>
            </w:pPr>
            <w:r w:rsidRPr="00566DEE">
              <w:rPr>
                <w:b/>
                <w:bCs/>
                <w:sz w:val="22"/>
                <w:szCs w:val="22"/>
              </w:rPr>
              <w:t>Στόχος παρέμβασης</w:t>
            </w:r>
          </w:p>
        </w:tc>
        <w:tc>
          <w:tcPr>
            <w:tcW w:w="2160" w:type="dxa"/>
          </w:tcPr>
          <w:p w14:paraId="3F45E1FA" w14:textId="77777777" w:rsidR="00566DEE" w:rsidRPr="00566DEE" w:rsidRDefault="00566DEE" w:rsidP="00566DEE">
            <w:pPr>
              <w:jc w:val="center"/>
              <w:rPr>
                <w:b/>
                <w:bCs/>
                <w:sz w:val="22"/>
                <w:szCs w:val="22"/>
              </w:rPr>
            </w:pPr>
            <w:r w:rsidRPr="00566DEE">
              <w:rPr>
                <w:b/>
                <w:bCs/>
                <w:sz w:val="22"/>
                <w:szCs w:val="22"/>
              </w:rPr>
              <w:t>Προτεινόμενη στρατηγική</w:t>
            </w:r>
          </w:p>
        </w:tc>
        <w:tc>
          <w:tcPr>
            <w:tcW w:w="2160" w:type="dxa"/>
          </w:tcPr>
          <w:p w14:paraId="76FB1AD8" w14:textId="77777777" w:rsidR="00566DEE" w:rsidRPr="00566DEE" w:rsidRDefault="00566DEE" w:rsidP="00566DEE">
            <w:pPr>
              <w:jc w:val="center"/>
              <w:rPr>
                <w:b/>
                <w:bCs/>
                <w:sz w:val="22"/>
                <w:szCs w:val="22"/>
              </w:rPr>
            </w:pPr>
            <w:r w:rsidRPr="00566DEE">
              <w:rPr>
                <w:b/>
                <w:bCs/>
                <w:sz w:val="22"/>
                <w:szCs w:val="22"/>
              </w:rPr>
              <w:t>Δείκτης επιτυχίας</w:t>
            </w:r>
          </w:p>
        </w:tc>
      </w:tr>
      <w:tr w:rsidR="00566DEE" w:rsidRPr="00E46B31" w14:paraId="35C377AC" w14:textId="77777777" w:rsidTr="001E3663">
        <w:tc>
          <w:tcPr>
            <w:tcW w:w="2160" w:type="dxa"/>
          </w:tcPr>
          <w:p w14:paraId="6887D878" w14:textId="77777777" w:rsidR="00566DEE" w:rsidRPr="00E46B31" w:rsidRDefault="00566DEE" w:rsidP="001E3663">
            <w:pPr>
              <w:rPr>
                <w:sz w:val="22"/>
                <w:szCs w:val="22"/>
              </w:rPr>
            </w:pPr>
            <w:r w:rsidRPr="00E46B31">
              <w:rPr>
                <w:sz w:val="22"/>
                <w:szCs w:val="22"/>
              </w:rPr>
              <w:t>Λεκτική επιθετικότητα προς συμμαθητή</w:t>
            </w:r>
          </w:p>
        </w:tc>
        <w:tc>
          <w:tcPr>
            <w:tcW w:w="2160" w:type="dxa"/>
          </w:tcPr>
          <w:p w14:paraId="3E886B54" w14:textId="77777777" w:rsidR="00566DEE" w:rsidRPr="00E46B31" w:rsidRDefault="00566DEE" w:rsidP="001E3663">
            <w:pPr>
              <w:rPr>
                <w:sz w:val="22"/>
                <w:szCs w:val="22"/>
                <w:lang w:val="el-GR"/>
              </w:rPr>
            </w:pPr>
            <w:r w:rsidRPr="00E46B31">
              <w:rPr>
                <w:sz w:val="22"/>
                <w:szCs w:val="22"/>
                <w:lang w:val="el-GR"/>
              </w:rPr>
              <w:t>Αποκλιμάκωση, ανάληψη ευθύνης, αποκατάσταση σχέσης</w:t>
            </w:r>
          </w:p>
        </w:tc>
        <w:tc>
          <w:tcPr>
            <w:tcW w:w="2160" w:type="dxa"/>
          </w:tcPr>
          <w:p w14:paraId="128A5966" w14:textId="77777777" w:rsidR="00566DEE" w:rsidRPr="00E46B31" w:rsidRDefault="00566DEE" w:rsidP="001E3663">
            <w:pPr>
              <w:rPr>
                <w:sz w:val="22"/>
                <w:szCs w:val="22"/>
                <w:lang w:val="el-GR"/>
              </w:rPr>
            </w:pPr>
            <w:r w:rsidRPr="00E46B31">
              <w:rPr>
                <w:sz w:val="22"/>
                <w:szCs w:val="22"/>
                <w:lang w:val="el-GR"/>
              </w:rPr>
              <w:t>Άμεση παρέμβαση με ουδέτερο τόνο, χρόνος ηρεμίας, συζήτηση μετά το μάθημα, επανορθωτική δράση (συγγνώμη, συνεργατική δραστηριότητα με τον συμμαθητή)</w:t>
            </w:r>
          </w:p>
        </w:tc>
        <w:tc>
          <w:tcPr>
            <w:tcW w:w="2160" w:type="dxa"/>
          </w:tcPr>
          <w:p w14:paraId="60945666" w14:textId="77777777" w:rsidR="00566DEE" w:rsidRPr="00E46B31" w:rsidRDefault="00566DEE" w:rsidP="001E3663">
            <w:pPr>
              <w:rPr>
                <w:sz w:val="22"/>
                <w:szCs w:val="22"/>
                <w:lang w:val="el-GR"/>
              </w:rPr>
            </w:pPr>
            <w:r w:rsidRPr="00E46B31">
              <w:rPr>
                <w:sz w:val="22"/>
                <w:szCs w:val="22"/>
                <w:lang w:val="el-GR"/>
              </w:rPr>
              <w:t>Μείωση περιστατικών, βελτίωση σχέσης με συμμαθητή</w:t>
            </w:r>
          </w:p>
        </w:tc>
      </w:tr>
      <w:tr w:rsidR="00566DEE" w:rsidRPr="00E46B31" w14:paraId="187A5F90" w14:textId="77777777" w:rsidTr="001E3663">
        <w:tc>
          <w:tcPr>
            <w:tcW w:w="2160" w:type="dxa"/>
          </w:tcPr>
          <w:p w14:paraId="26D2DB8D" w14:textId="77777777" w:rsidR="00566DEE" w:rsidRPr="00E46B31" w:rsidRDefault="00566DEE" w:rsidP="001E3663">
            <w:pPr>
              <w:rPr>
                <w:sz w:val="22"/>
                <w:szCs w:val="22"/>
              </w:rPr>
            </w:pPr>
            <w:r w:rsidRPr="00E46B31">
              <w:rPr>
                <w:sz w:val="22"/>
                <w:szCs w:val="22"/>
              </w:rPr>
              <w:t>Σωματική επιθετικότητα</w:t>
            </w:r>
          </w:p>
        </w:tc>
        <w:tc>
          <w:tcPr>
            <w:tcW w:w="2160" w:type="dxa"/>
          </w:tcPr>
          <w:p w14:paraId="023D7071" w14:textId="77777777" w:rsidR="00566DEE" w:rsidRPr="00E46B31" w:rsidRDefault="00566DEE" w:rsidP="001E3663">
            <w:pPr>
              <w:rPr>
                <w:sz w:val="22"/>
                <w:szCs w:val="22"/>
                <w:lang w:val="el-GR"/>
              </w:rPr>
            </w:pPr>
            <w:r w:rsidRPr="00E46B31">
              <w:rPr>
                <w:sz w:val="22"/>
                <w:szCs w:val="22"/>
                <w:lang w:val="el-GR"/>
              </w:rPr>
              <w:t>Ασφάλεια, άμεση αποκλιμάκωση, πρόληψη υποτροπής</w:t>
            </w:r>
          </w:p>
        </w:tc>
        <w:tc>
          <w:tcPr>
            <w:tcW w:w="2160" w:type="dxa"/>
          </w:tcPr>
          <w:p w14:paraId="0A0F45B8" w14:textId="77777777" w:rsidR="00566DEE" w:rsidRPr="00E46B31" w:rsidRDefault="00566DEE" w:rsidP="001E3663">
            <w:pPr>
              <w:rPr>
                <w:sz w:val="22"/>
                <w:szCs w:val="22"/>
                <w:lang w:val="el-GR"/>
              </w:rPr>
            </w:pPr>
            <w:r w:rsidRPr="00E46B31">
              <w:rPr>
                <w:sz w:val="22"/>
                <w:szCs w:val="22"/>
                <w:lang w:val="el-GR"/>
              </w:rPr>
              <w:t xml:space="preserve">Διατήρηση φυσικής απόστασης, απομάκρυνση μαθητή αν χρειάζεται, ειδοποίηση ειδικών, εφαρμογή συνεπειών </w:t>
            </w:r>
            <w:r w:rsidRPr="00E46B31">
              <w:rPr>
                <w:sz w:val="22"/>
                <w:szCs w:val="22"/>
                <w:lang w:val="el-GR"/>
              </w:rPr>
              <w:lastRenderedPageBreak/>
              <w:t>με στόχο την αποκατάσταση</w:t>
            </w:r>
          </w:p>
        </w:tc>
        <w:tc>
          <w:tcPr>
            <w:tcW w:w="2160" w:type="dxa"/>
          </w:tcPr>
          <w:p w14:paraId="06F24CD6" w14:textId="77777777" w:rsidR="00566DEE" w:rsidRPr="00E46B31" w:rsidRDefault="00566DEE" w:rsidP="001E3663">
            <w:pPr>
              <w:rPr>
                <w:sz w:val="22"/>
                <w:szCs w:val="22"/>
                <w:lang w:val="el-GR"/>
              </w:rPr>
            </w:pPr>
            <w:r w:rsidRPr="00E46B31">
              <w:rPr>
                <w:sz w:val="22"/>
                <w:szCs w:val="22"/>
                <w:lang w:val="el-GR"/>
              </w:rPr>
              <w:lastRenderedPageBreak/>
              <w:t>Μείωση σωματικών περιστατικών, ασφαλές κλίμα στην τάξη</w:t>
            </w:r>
          </w:p>
        </w:tc>
      </w:tr>
      <w:tr w:rsidR="00566DEE" w:rsidRPr="00E46B31" w14:paraId="20B02313" w14:textId="77777777" w:rsidTr="001E3663">
        <w:tc>
          <w:tcPr>
            <w:tcW w:w="2160" w:type="dxa"/>
          </w:tcPr>
          <w:p w14:paraId="29B0D9E1" w14:textId="77777777" w:rsidR="00566DEE" w:rsidRPr="00E46B31" w:rsidRDefault="00566DEE" w:rsidP="001E3663">
            <w:pPr>
              <w:rPr>
                <w:sz w:val="22"/>
                <w:szCs w:val="22"/>
              </w:rPr>
            </w:pPr>
            <w:r w:rsidRPr="00E46B31">
              <w:rPr>
                <w:sz w:val="22"/>
                <w:szCs w:val="22"/>
              </w:rPr>
              <w:t>Κοινωνική απόσυρση</w:t>
            </w:r>
          </w:p>
        </w:tc>
        <w:tc>
          <w:tcPr>
            <w:tcW w:w="2160" w:type="dxa"/>
          </w:tcPr>
          <w:p w14:paraId="00A35306" w14:textId="77777777" w:rsidR="00566DEE" w:rsidRPr="00E46B31" w:rsidRDefault="00566DEE" w:rsidP="001E3663">
            <w:pPr>
              <w:rPr>
                <w:sz w:val="22"/>
                <w:szCs w:val="22"/>
              </w:rPr>
            </w:pPr>
            <w:r w:rsidRPr="00E46B31">
              <w:rPr>
                <w:sz w:val="22"/>
                <w:szCs w:val="22"/>
              </w:rPr>
              <w:t>Σταδιακή ενίσχυση συμμετοχής, αυτοεκτίμηση</w:t>
            </w:r>
          </w:p>
        </w:tc>
        <w:tc>
          <w:tcPr>
            <w:tcW w:w="2160" w:type="dxa"/>
          </w:tcPr>
          <w:p w14:paraId="14B4CF32" w14:textId="77777777" w:rsidR="00566DEE" w:rsidRPr="00E46B31" w:rsidRDefault="00566DEE" w:rsidP="001E3663">
            <w:pPr>
              <w:rPr>
                <w:sz w:val="22"/>
                <w:szCs w:val="22"/>
                <w:lang w:val="el-GR"/>
              </w:rPr>
            </w:pPr>
            <w:r w:rsidRPr="00E46B31">
              <w:rPr>
                <w:sz w:val="22"/>
                <w:szCs w:val="22"/>
                <w:lang w:val="el-GR"/>
              </w:rPr>
              <w:t xml:space="preserve">Ένταξη σε ζευγάρια/μικρές ομάδες, μικροί ρόλοι με αυξανόμενη ευθύνη, δραστηριότητες </w:t>
            </w:r>
            <w:proofErr w:type="spellStart"/>
            <w:r w:rsidRPr="00E46B31">
              <w:rPr>
                <w:sz w:val="22"/>
                <w:szCs w:val="22"/>
                <w:lang w:val="el-GR"/>
              </w:rPr>
              <w:t>ενσυνειδητότητας</w:t>
            </w:r>
            <w:proofErr w:type="spellEnd"/>
            <w:r w:rsidRPr="00E46B31">
              <w:rPr>
                <w:sz w:val="22"/>
                <w:szCs w:val="22"/>
                <w:lang w:val="el-GR"/>
              </w:rPr>
              <w:t>, θετική ανατροφοδότηση</w:t>
            </w:r>
          </w:p>
        </w:tc>
        <w:tc>
          <w:tcPr>
            <w:tcW w:w="2160" w:type="dxa"/>
          </w:tcPr>
          <w:p w14:paraId="777D659D" w14:textId="77777777" w:rsidR="00566DEE" w:rsidRPr="00E46B31" w:rsidRDefault="00566DEE" w:rsidP="001E3663">
            <w:pPr>
              <w:rPr>
                <w:sz w:val="22"/>
                <w:szCs w:val="22"/>
                <w:lang w:val="el-GR"/>
              </w:rPr>
            </w:pPr>
            <w:r w:rsidRPr="00E46B31">
              <w:rPr>
                <w:sz w:val="22"/>
                <w:szCs w:val="22"/>
                <w:lang w:val="el-GR"/>
              </w:rPr>
              <w:t>Αύξηση συμμετοχής, μικρότερη αποφυγή κοινωνικών δραστηριοτήτων</w:t>
            </w:r>
          </w:p>
        </w:tc>
      </w:tr>
      <w:tr w:rsidR="00566DEE" w:rsidRPr="00E46B31" w14:paraId="655B3F76" w14:textId="77777777" w:rsidTr="001E3663">
        <w:tc>
          <w:tcPr>
            <w:tcW w:w="2160" w:type="dxa"/>
          </w:tcPr>
          <w:p w14:paraId="203E427B" w14:textId="77777777" w:rsidR="00566DEE" w:rsidRPr="00E46B31" w:rsidRDefault="00566DEE" w:rsidP="001E3663">
            <w:pPr>
              <w:rPr>
                <w:sz w:val="22"/>
                <w:szCs w:val="22"/>
              </w:rPr>
            </w:pPr>
            <w:r w:rsidRPr="00E46B31">
              <w:rPr>
                <w:sz w:val="22"/>
                <w:szCs w:val="22"/>
              </w:rPr>
              <w:t>Επιμονή άρνησης συμμετοχής</w:t>
            </w:r>
          </w:p>
        </w:tc>
        <w:tc>
          <w:tcPr>
            <w:tcW w:w="2160" w:type="dxa"/>
          </w:tcPr>
          <w:p w14:paraId="0F893377" w14:textId="77777777" w:rsidR="00566DEE" w:rsidRPr="00E46B31" w:rsidRDefault="00566DEE" w:rsidP="001E3663">
            <w:pPr>
              <w:rPr>
                <w:sz w:val="22"/>
                <w:szCs w:val="22"/>
                <w:lang w:val="el-GR"/>
              </w:rPr>
            </w:pPr>
            <w:r w:rsidRPr="00E46B31">
              <w:rPr>
                <w:sz w:val="22"/>
                <w:szCs w:val="22"/>
                <w:lang w:val="el-GR"/>
              </w:rPr>
              <w:t>Ενίσχυση εσωτερικού κινήτρου, σταδιακή δέσμευση</w:t>
            </w:r>
          </w:p>
        </w:tc>
        <w:tc>
          <w:tcPr>
            <w:tcW w:w="2160" w:type="dxa"/>
          </w:tcPr>
          <w:p w14:paraId="1D881A59" w14:textId="77777777" w:rsidR="00566DEE" w:rsidRPr="00E46B31" w:rsidRDefault="00566DEE" w:rsidP="001E3663">
            <w:pPr>
              <w:rPr>
                <w:sz w:val="22"/>
                <w:szCs w:val="22"/>
                <w:lang w:val="el-GR"/>
              </w:rPr>
            </w:pPr>
            <w:r w:rsidRPr="00E46B31">
              <w:rPr>
                <w:sz w:val="22"/>
                <w:szCs w:val="22"/>
                <w:lang w:val="el-GR"/>
              </w:rPr>
              <w:t>Διαφοροποίηση υλικού, σύνδεση δραστηριοτήτων με ενδιαφέροντα μαθητή, ατομικές συζητήσεις, θετική ενίσχυση μικρών βημάτων</w:t>
            </w:r>
          </w:p>
        </w:tc>
        <w:tc>
          <w:tcPr>
            <w:tcW w:w="2160" w:type="dxa"/>
          </w:tcPr>
          <w:p w14:paraId="09679211" w14:textId="77777777" w:rsidR="00566DEE" w:rsidRPr="00E46B31" w:rsidRDefault="00566DEE" w:rsidP="001E3663">
            <w:pPr>
              <w:rPr>
                <w:sz w:val="22"/>
                <w:szCs w:val="22"/>
                <w:lang w:val="el-GR"/>
              </w:rPr>
            </w:pPr>
            <w:r w:rsidRPr="00E46B31">
              <w:rPr>
                <w:sz w:val="22"/>
                <w:szCs w:val="22"/>
                <w:lang w:val="el-GR"/>
              </w:rPr>
              <w:t>Συμμετοχή σε δραστηριότητες, ανάληψη απλών καθηκόντων</w:t>
            </w:r>
          </w:p>
        </w:tc>
      </w:tr>
      <w:tr w:rsidR="00566DEE" w:rsidRPr="00E46B31" w14:paraId="2B6D8719" w14:textId="77777777" w:rsidTr="001E3663">
        <w:tc>
          <w:tcPr>
            <w:tcW w:w="2160" w:type="dxa"/>
          </w:tcPr>
          <w:p w14:paraId="789E6EED" w14:textId="77777777" w:rsidR="00566DEE" w:rsidRPr="00E46B31" w:rsidRDefault="00566DEE" w:rsidP="001E3663">
            <w:pPr>
              <w:rPr>
                <w:sz w:val="22"/>
                <w:szCs w:val="22"/>
              </w:rPr>
            </w:pPr>
            <w:r w:rsidRPr="00E46B31">
              <w:rPr>
                <w:sz w:val="22"/>
                <w:szCs w:val="22"/>
              </w:rPr>
              <w:t>Υπερκινητικότητα / παρορμητικότητα</w:t>
            </w:r>
          </w:p>
        </w:tc>
        <w:tc>
          <w:tcPr>
            <w:tcW w:w="2160" w:type="dxa"/>
          </w:tcPr>
          <w:p w14:paraId="71126ADD" w14:textId="77777777" w:rsidR="00566DEE" w:rsidRPr="00E46B31" w:rsidRDefault="00566DEE" w:rsidP="001E3663">
            <w:pPr>
              <w:rPr>
                <w:sz w:val="22"/>
                <w:szCs w:val="22"/>
                <w:lang w:val="el-GR"/>
              </w:rPr>
            </w:pPr>
            <w:r w:rsidRPr="00E46B31">
              <w:rPr>
                <w:sz w:val="22"/>
                <w:szCs w:val="22"/>
                <w:lang w:val="el-GR"/>
              </w:rPr>
              <w:t>Ρύθμιση συμπεριφοράς, αύξηση ελέγχου παρορμήσεων</w:t>
            </w:r>
          </w:p>
        </w:tc>
        <w:tc>
          <w:tcPr>
            <w:tcW w:w="2160" w:type="dxa"/>
          </w:tcPr>
          <w:p w14:paraId="6A9A885C" w14:textId="77777777" w:rsidR="00566DEE" w:rsidRPr="00E46B31" w:rsidRDefault="00566DEE" w:rsidP="001E3663">
            <w:pPr>
              <w:rPr>
                <w:sz w:val="22"/>
                <w:szCs w:val="22"/>
                <w:lang w:val="el-GR"/>
              </w:rPr>
            </w:pPr>
            <w:r w:rsidRPr="00E46B31">
              <w:rPr>
                <w:sz w:val="22"/>
                <w:szCs w:val="22"/>
                <w:lang w:val="el-GR"/>
              </w:rPr>
              <w:t xml:space="preserve">Σταθερές </w:t>
            </w:r>
            <w:proofErr w:type="spellStart"/>
            <w:r w:rsidRPr="00E46B31">
              <w:rPr>
                <w:sz w:val="22"/>
                <w:szCs w:val="22"/>
                <w:lang w:val="el-GR"/>
              </w:rPr>
              <w:t>ρουτίνες</w:t>
            </w:r>
            <w:proofErr w:type="spellEnd"/>
            <w:r w:rsidRPr="00E46B31">
              <w:rPr>
                <w:sz w:val="22"/>
                <w:szCs w:val="22"/>
                <w:lang w:val="el-GR"/>
              </w:rPr>
              <w:t xml:space="preserve">, οπτικά σήματα, </w:t>
            </w:r>
            <w:proofErr w:type="spellStart"/>
            <w:r w:rsidRPr="00E46B31">
              <w:rPr>
                <w:sz w:val="22"/>
                <w:szCs w:val="22"/>
                <w:lang w:val="el-GR"/>
              </w:rPr>
              <w:t>μικροπαύσεις</w:t>
            </w:r>
            <w:proofErr w:type="spellEnd"/>
            <w:r w:rsidRPr="00E46B31">
              <w:rPr>
                <w:sz w:val="22"/>
                <w:szCs w:val="22"/>
                <w:lang w:val="el-GR"/>
              </w:rPr>
              <w:t>, καθοδηγούμενη κίνηση (μικρές εργασίες τάξης για εκτόνωση)</w:t>
            </w:r>
          </w:p>
        </w:tc>
        <w:tc>
          <w:tcPr>
            <w:tcW w:w="2160" w:type="dxa"/>
          </w:tcPr>
          <w:p w14:paraId="456E16CD" w14:textId="77777777" w:rsidR="00566DEE" w:rsidRPr="00E46B31" w:rsidRDefault="00566DEE" w:rsidP="001E3663">
            <w:pPr>
              <w:rPr>
                <w:sz w:val="22"/>
                <w:szCs w:val="22"/>
                <w:lang w:val="el-GR"/>
              </w:rPr>
            </w:pPr>
            <w:r w:rsidRPr="00E46B31">
              <w:rPr>
                <w:sz w:val="22"/>
                <w:szCs w:val="22"/>
                <w:lang w:val="el-GR"/>
              </w:rPr>
              <w:t>Μείωση διακοπών, καλύτερη τήρηση κανόνων</w:t>
            </w:r>
          </w:p>
        </w:tc>
      </w:tr>
      <w:tr w:rsidR="00566DEE" w:rsidRPr="00E46B31" w14:paraId="25032994" w14:textId="77777777" w:rsidTr="001E3663">
        <w:tc>
          <w:tcPr>
            <w:tcW w:w="2160" w:type="dxa"/>
          </w:tcPr>
          <w:p w14:paraId="23E48EA5" w14:textId="77777777" w:rsidR="00566DEE" w:rsidRPr="00E46B31" w:rsidRDefault="00566DEE" w:rsidP="001E3663">
            <w:pPr>
              <w:rPr>
                <w:sz w:val="22"/>
                <w:szCs w:val="22"/>
              </w:rPr>
            </w:pPr>
            <w:r w:rsidRPr="00E46B31">
              <w:rPr>
                <w:sz w:val="22"/>
                <w:szCs w:val="22"/>
              </w:rPr>
              <w:t>Συναισθηματικά ξεσπάσματα (θυμός/κλάμα)</w:t>
            </w:r>
          </w:p>
        </w:tc>
        <w:tc>
          <w:tcPr>
            <w:tcW w:w="2160" w:type="dxa"/>
          </w:tcPr>
          <w:p w14:paraId="12410B23" w14:textId="77777777" w:rsidR="00566DEE" w:rsidRPr="00E46B31" w:rsidRDefault="00566DEE" w:rsidP="001E3663">
            <w:pPr>
              <w:rPr>
                <w:sz w:val="22"/>
                <w:szCs w:val="22"/>
                <w:lang w:val="el-GR"/>
              </w:rPr>
            </w:pPr>
            <w:r w:rsidRPr="00E46B31">
              <w:rPr>
                <w:sz w:val="22"/>
                <w:szCs w:val="22"/>
                <w:lang w:val="el-GR"/>
              </w:rPr>
              <w:t>Μείωση έντασης, ανάπτυξη δεξιοτήτων αυτορρύθμισης</w:t>
            </w:r>
          </w:p>
        </w:tc>
        <w:tc>
          <w:tcPr>
            <w:tcW w:w="2160" w:type="dxa"/>
          </w:tcPr>
          <w:p w14:paraId="64550438" w14:textId="77777777" w:rsidR="00566DEE" w:rsidRPr="00E46B31" w:rsidRDefault="00566DEE" w:rsidP="001E3663">
            <w:pPr>
              <w:rPr>
                <w:sz w:val="22"/>
                <w:szCs w:val="22"/>
                <w:lang w:val="el-GR"/>
              </w:rPr>
            </w:pPr>
            <w:r w:rsidRPr="00E46B31">
              <w:rPr>
                <w:sz w:val="22"/>
                <w:szCs w:val="22"/>
                <w:lang w:val="el-GR"/>
              </w:rPr>
              <w:t>Αναγνώριση συναισθήματος, προσφορά «ήρεμου χώρου», ασκήσεις αναπνοής, καθοδηγούμενη επιστροφή στη δραστηριότητα</w:t>
            </w:r>
          </w:p>
        </w:tc>
        <w:tc>
          <w:tcPr>
            <w:tcW w:w="2160" w:type="dxa"/>
          </w:tcPr>
          <w:p w14:paraId="2C8FD5A0" w14:textId="77777777" w:rsidR="00566DEE" w:rsidRPr="00E46B31" w:rsidRDefault="00566DEE" w:rsidP="001E3663">
            <w:pPr>
              <w:rPr>
                <w:sz w:val="22"/>
                <w:szCs w:val="22"/>
                <w:lang w:val="el-GR"/>
              </w:rPr>
            </w:pPr>
            <w:r w:rsidRPr="00E46B31">
              <w:rPr>
                <w:sz w:val="22"/>
                <w:szCs w:val="22"/>
                <w:lang w:val="el-GR"/>
              </w:rPr>
              <w:t>Μείωση συχνότητας/έντασης ξεσπασμάτων, ταχύτερη επανένταξη</w:t>
            </w:r>
          </w:p>
        </w:tc>
      </w:tr>
      <w:tr w:rsidR="00566DEE" w:rsidRPr="00E46B31" w14:paraId="3663A7E5" w14:textId="77777777" w:rsidTr="001E3663">
        <w:tc>
          <w:tcPr>
            <w:tcW w:w="2160" w:type="dxa"/>
          </w:tcPr>
          <w:p w14:paraId="055ECD10" w14:textId="77777777" w:rsidR="00566DEE" w:rsidRPr="00E46B31" w:rsidRDefault="00566DEE" w:rsidP="001E3663">
            <w:pPr>
              <w:rPr>
                <w:sz w:val="22"/>
                <w:szCs w:val="22"/>
              </w:rPr>
            </w:pPr>
            <w:r w:rsidRPr="00E46B31">
              <w:rPr>
                <w:sz w:val="22"/>
                <w:szCs w:val="22"/>
              </w:rPr>
              <w:t>Αυτοτραυματιστικές τάσεις</w:t>
            </w:r>
          </w:p>
        </w:tc>
        <w:tc>
          <w:tcPr>
            <w:tcW w:w="2160" w:type="dxa"/>
          </w:tcPr>
          <w:p w14:paraId="20ED9E6E" w14:textId="77777777" w:rsidR="00566DEE" w:rsidRPr="00E46B31" w:rsidRDefault="00566DEE" w:rsidP="001E3663">
            <w:pPr>
              <w:rPr>
                <w:sz w:val="22"/>
                <w:szCs w:val="22"/>
                <w:lang w:val="el-GR"/>
              </w:rPr>
            </w:pPr>
            <w:r w:rsidRPr="00E46B31">
              <w:rPr>
                <w:sz w:val="22"/>
                <w:szCs w:val="22"/>
                <w:lang w:val="el-GR"/>
              </w:rPr>
              <w:t>Ασφάλεια, συναισθηματική υποστήριξη, άμεση παραπομπή σε ειδικούς</w:t>
            </w:r>
          </w:p>
        </w:tc>
        <w:tc>
          <w:tcPr>
            <w:tcW w:w="2160" w:type="dxa"/>
          </w:tcPr>
          <w:p w14:paraId="56E39D9A" w14:textId="77777777" w:rsidR="00566DEE" w:rsidRPr="00E46B31" w:rsidRDefault="00566DEE" w:rsidP="001E3663">
            <w:pPr>
              <w:rPr>
                <w:sz w:val="22"/>
                <w:szCs w:val="22"/>
                <w:lang w:val="el-GR"/>
              </w:rPr>
            </w:pPr>
            <w:r w:rsidRPr="00E46B31">
              <w:rPr>
                <w:sz w:val="22"/>
                <w:szCs w:val="22"/>
                <w:lang w:val="el-GR"/>
              </w:rPr>
              <w:t>Ήρεμη προσέγγιση, απομάκρυνση αντικειμένων κινδύνου, άμεση ενημέρωση ψυχολόγου/γονέων, σχέδιο υποστήριξης</w:t>
            </w:r>
          </w:p>
        </w:tc>
        <w:tc>
          <w:tcPr>
            <w:tcW w:w="2160" w:type="dxa"/>
          </w:tcPr>
          <w:p w14:paraId="75220D43" w14:textId="77777777" w:rsidR="00566DEE" w:rsidRPr="00E46B31" w:rsidRDefault="00566DEE" w:rsidP="001E3663">
            <w:pPr>
              <w:rPr>
                <w:sz w:val="22"/>
                <w:szCs w:val="22"/>
                <w:lang w:val="el-GR"/>
              </w:rPr>
            </w:pPr>
            <w:r w:rsidRPr="00E46B31">
              <w:rPr>
                <w:sz w:val="22"/>
                <w:szCs w:val="22"/>
                <w:lang w:val="el-GR"/>
              </w:rPr>
              <w:t>Ασφαλής διαχείριση περιστατικού, έναρξη υποστηρικτικής διαδικασίας</w:t>
            </w:r>
          </w:p>
        </w:tc>
      </w:tr>
      <w:tr w:rsidR="00566DEE" w:rsidRPr="00E46B31" w14:paraId="60A74EF3" w14:textId="77777777" w:rsidTr="001E3663">
        <w:tc>
          <w:tcPr>
            <w:tcW w:w="2160" w:type="dxa"/>
          </w:tcPr>
          <w:p w14:paraId="282CCD0A" w14:textId="77777777" w:rsidR="00566DEE" w:rsidRPr="00E46B31" w:rsidRDefault="00566DEE" w:rsidP="001E3663">
            <w:pPr>
              <w:rPr>
                <w:sz w:val="22"/>
                <w:szCs w:val="22"/>
                <w:lang w:val="el-GR"/>
              </w:rPr>
            </w:pPr>
            <w:r w:rsidRPr="00E46B31">
              <w:rPr>
                <w:sz w:val="22"/>
                <w:szCs w:val="22"/>
                <w:lang w:val="el-GR"/>
              </w:rPr>
              <w:t>Συχνή διακοπή της ροής του μαθήματος</w:t>
            </w:r>
          </w:p>
        </w:tc>
        <w:tc>
          <w:tcPr>
            <w:tcW w:w="2160" w:type="dxa"/>
          </w:tcPr>
          <w:p w14:paraId="59C2D219" w14:textId="77777777" w:rsidR="00566DEE" w:rsidRPr="00E46B31" w:rsidRDefault="00566DEE" w:rsidP="001E3663">
            <w:pPr>
              <w:rPr>
                <w:sz w:val="22"/>
                <w:szCs w:val="22"/>
                <w:lang w:val="el-GR"/>
              </w:rPr>
            </w:pPr>
            <w:r w:rsidRPr="00E46B31">
              <w:rPr>
                <w:sz w:val="22"/>
                <w:szCs w:val="22"/>
                <w:lang w:val="el-GR"/>
              </w:rPr>
              <w:t>Ενίσχυση της συγκέντρωσης, καλλιέργεια υπευθυνότητας</w:t>
            </w:r>
          </w:p>
        </w:tc>
        <w:tc>
          <w:tcPr>
            <w:tcW w:w="2160" w:type="dxa"/>
          </w:tcPr>
          <w:p w14:paraId="2202DE47" w14:textId="77777777" w:rsidR="00566DEE" w:rsidRPr="00E46B31" w:rsidRDefault="00566DEE" w:rsidP="001E3663">
            <w:pPr>
              <w:rPr>
                <w:sz w:val="22"/>
                <w:szCs w:val="22"/>
                <w:lang w:val="el-GR"/>
              </w:rPr>
            </w:pPr>
            <w:r w:rsidRPr="00E46B31">
              <w:rPr>
                <w:sz w:val="22"/>
                <w:szCs w:val="22"/>
                <w:lang w:val="el-GR"/>
              </w:rPr>
              <w:t xml:space="preserve">Καθορισμός ρόλων, οπτικά προγράμματα, </w:t>
            </w:r>
            <w:proofErr w:type="spellStart"/>
            <w:r w:rsidRPr="00E46B31">
              <w:rPr>
                <w:sz w:val="22"/>
                <w:szCs w:val="22"/>
                <w:lang w:val="el-GR"/>
              </w:rPr>
              <w:t>μικροπαύσεις</w:t>
            </w:r>
            <w:proofErr w:type="spellEnd"/>
            <w:r w:rsidRPr="00E46B31">
              <w:rPr>
                <w:sz w:val="22"/>
                <w:szCs w:val="22"/>
                <w:lang w:val="el-GR"/>
              </w:rPr>
              <w:t>, θετική ενίσχυση κατάλληλων συμπεριφορών</w:t>
            </w:r>
          </w:p>
        </w:tc>
        <w:tc>
          <w:tcPr>
            <w:tcW w:w="2160" w:type="dxa"/>
          </w:tcPr>
          <w:p w14:paraId="6316116C" w14:textId="77777777" w:rsidR="00566DEE" w:rsidRPr="00E46B31" w:rsidRDefault="00566DEE" w:rsidP="001E3663">
            <w:pPr>
              <w:rPr>
                <w:sz w:val="22"/>
                <w:szCs w:val="22"/>
              </w:rPr>
            </w:pPr>
            <w:r w:rsidRPr="00E46B31">
              <w:rPr>
                <w:sz w:val="22"/>
                <w:szCs w:val="22"/>
              </w:rPr>
              <w:t>Μείωση διακοπών, αύξηση εστίασης</w:t>
            </w:r>
          </w:p>
        </w:tc>
      </w:tr>
      <w:tr w:rsidR="00566DEE" w:rsidRPr="00E46B31" w14:paraId="1C67BD89" w14:textId="77777777" w:rsidTr="001E3663">
        <w:tc>
          <w:tcPr>
            <w:tcW w:w="2160" w:type="dxa"/>
          </w:tcPr>
          <w:p w14:paraId="0D8C9DA4" w14:textId="77777777" w:rsidR="00566DEE" w:rsidRPr="00E46B31" w:rsidRDefault="00566DEE" w:rsidP="001E3663">
            <w:pPr>
              <w:rPr>
                <w:sz w:val="22"/>
                <w:szCs w:val="22"/>
              </w:rPr>
            </w:pPr>
            <w:r w:rsidRPr="00E46B31">
              <w:rPr>
                <w:sz w:val="22"/>
                <w:szCs w:val="22"/>
              </w:rPr>
              <w:t>Μαθητής με τραύμα / ευαλωτότητα</w:t>
            </w:r>
          </w:p>
        </w:tc>
        <w:tc>
          <w:tcPr>
            <w:tcW w:w="2160" w:type="dxa"/>
          </w:tcPr>
          <w:p w14:paraId="66885C7D" w14:textId="77777777" w:rsidR="00566DEE" w:rsidRPr="00E46B31" w:rsidRDefault="00566DEE" w:rsidP="001E3663">
            <w:pPr>
              <w:rPr>
                <w:sz w:val="22"/>
                <w:szCs w:val="22"/>
              </w:rPr>
            </w:pPr>
            <w:r w:rsidRPr="00E46B31">
              <w:rPr>
                <w:sz w:val="22"/>
                <w:szCs w:val="22"/>
              </w:rPr>
              <w:t>Αίσθηση ασφάλειας, πρόληψη πυροδοτήσεων, σταδιακή ενδυνάμωση</w:t>
            </w:r>
          </w:p>
        </w:tc>
        <w:tc>
          <w:tcPr>
            <w:tcW w:w="2160" w:type="dxa"/>
          </w:tcPr>
          <w:p w14:paraId="1851254B" w14:textId="77777777" w:rsidR="00566DEE" w:rsidRPr="00E46B31" w:rsidRDefault="00566DEE" w:rsidP="001E3663">
            <w:pPr>
              <w:rPr>
                <w:sz w:val="22"/>
                <w:szCs w:val="22"/>
              </w:rPr>
            </w:pPr>
            <w:r w:rsidRPr="00E46B31">
              <w:rPr>
                <w:sz w:val="22"/>
                <w:szCs w:val="22"/>
              </w:rPr>
              <w:t xml:space="preserve">Σταθερές ρουτίνες, αποφυγή πυροδοτικών ερεθισμάτων, συνεργασία με ειδικούς/γονείς, </w:t>
            </w:r>
            <w:r w:rsidRPr="00E46B31">
              <w:rPr>
                <w:sz w:val="22"/>
                <w:szCs w:val="22"/>
              </w:rPr>
              <w:lastRenderedPageBreak/>
              <w:t>ανατροφοδότηση με σεβασμό</w:t>
            </w:r>
          </w:p>
        </w:tc>
        <w:tc>
          <w:tcPr>
            <w:tcW w:w="2160" w:type="dxa"/>
          </w:tcPr>
          <w:p w14:paraId="7C1067B6" w14:textId="77777777" w:rsidR="00566DEE" w:rsidRPr="00E46B31" w:rsidRDefault="00566DEE" w:rsidP="001E3663">
            <w:pPr>
              <w:rPr>
                <w:sz w:val="22"/>
                <w:szCs w:val="22"/>
              </w:rPr>
            </w:pPr>
            <w:r w:rsidRPr="00E46B31">
              <w:rPr>
                <w:sz w:val="22"/>
                <w:szCs w:val="22"/>
              </w:rPr>
              <w:lastRenderedPageBreak/>
              <w:t>Σταθερή παρουσία στο μάθημα, μείωση αντιδράσεων άγχους</w:t>
            </w:r>
          </w:p>
        </w:tc>
      </w:tr>
      <w:tr w:rsidR="00566DEE" w:rsidRPr="00E46B31" w14:paraId="4DAD9E68" w14:textId="77777777" w:rsidTr="001E3663">
        <w:tc>
          <w:tcPr>
            <w:tcW w:w="2160" w:type="dxa"/>
          </w:tcPr>
          <w:p w14:paraId="52DEF388" w14:textId="77777777" w:rsidR="00566DEE" w:rsidRPr="00E46B31" w:rsidRDefault="00566DEE" w:rsidP="001E3663">
            <w:pPr>
              <w:rPr>
                <w:sz w:val="22"/>
                <w:szCs w:val="22"/>
              </w:rPr>
            </w:pPr>
            <w:r w:rsidRPr="00E46B31">
              <w:rPr>
                <w:sz w:val="22"/>
                <w:szCs w:val="22"/>
              </w:rPr>
              <w:t>Μαθητής με άγχος επίδοσης</w:t>
            </w:r>
          </w:p>
        </w:tc>
        <w:tc>
          <w:tcPr>
            <w:tcW w:w="2160" w:type="dxa"/>
          </w:tcPr>
          <w:p w14:paraId="4E317C2D" w14:textId="77777777" w:rsidR="00566DEE" w:rsidRPr="00E46B31" w:rsidRDefault="00566DEE" w:rsidP="001E3663">
            <w:pPr>
              <w:rPr>
                <w:sz w:val="22"/>
                <w:szCs w:val="22"/>
              </w:rPr>
            </w:pPr>
            <w:r w:rsidRPr="00E46B31">
              <w:rPr>
                <w:sz w:val="22"/>
                <w:szCs w:val="22"/>
              </w:rPr>
              <w:t>Μείωση πίεσης, ενίσχυση αυτοπεποίθησης, θετική εμπλοκή</w:t>
            </w:r>
          </w:p>
        </w:tc>
        <w:tc>
          <w:tcPr>
            <w:tcW w:w="2160" w:type="dxa"/>
          </w:tcPr>
          <w:p w14:paraId="5B75A708" w14:textId="77777777" w:rsidR="00566DEE" w:rsidRPr="00E46B31" w:rsidRDefault="00566DEE" w:rsidP="001E3663">
            <w:pPr>
              <w:rPr>
                <w:sz w:val="22"/>
                <w:szCs w:val="22"/>
              </w:rPr>
            </w:pPr>
            <w:r w:rsidRPr="00E46B31">
              <w:rPr>
                <w:sz w:val="22"/>
                <w:szCs w:val="22"/>
              </w:rPr>
              <w:t>Σταδιακή ανάθεση μικρών καθηκόντων, διαφοροποίηση αξιολόγησης, προφορική ανατροφοδότηση, δραστηριότητες ενσυνειδητότητας</w:t>
            </w:r>
          </w:p>
        </w:tc>
        <w:tc>
          <w:tcPr>
            <w:tcW w:w="2160" w:type="dxa"/>
          </w:tcPr>
          <w:p w14:paraId="4B95D232" w14:textId="77777777" w:rsidR="00566DEE" w:rsidRPr="00E46B31" w:rsidRDefault="00566DEE" w:rsidP="001E3663">
            <w:pPr>
              <w:rPr>
                <w:sz w:val="22"/>
                <w:szCs w:val="22"/>
              </w:rPr>
            </w:pPr>
            <w:r w:rsidRPr="00E46B31">
              <w:rPr>
                <w:sz w:val="22"/>
                <w:szCs w:val="22"/>
              </w:rPr>
              <w:t>Μείωση άρνησης συμμετοχής, βελτίωση στάσης απέναντι στις εργασίες</w:t>
            </w:r>
          </w:p>
        </w:tc>
      </w:tr>
    </w:tbl>
    <w:p w14:paraId="18A2D83F" w14:textId="77777777" w:rsidR="00566DEE" w:rsidRDefault="00566DEE" w:rsidP="00566DEE"/>
    <w:p w14:paraId="0A560E43" w14:textId="77777777" w:rsidR="004703E9" w:rsidRDefault="004703E9" w:rsidP="004C1FE2">
      <w:pPr>
        <w:pStyle w:val="Heading4"/>
        <w:rPr>
          <w:rStyle w:val="Strong"/>
          <w:b w:val="0"/>
          <w:bCs w:val="0"/>
          <w:i w:val="0"/>
          <w:iCs w:val="0"/>
          <w:color w:val="000000"/>
          <w:lang w:val="el-GR"/>
        </w:rPr>
      </w:pPr>
    </w:p>
    <w:p w14:paraId="19EB10AB" w14:textId="77777777" w:rsidR="00EE7E77" w:rsidRDefault="00EE7E77" w:rsidP="00EE7E77">
      <w:pPr>
        <w:rPr>
          <w:lang w:val="el-GR"/>
        </w:rPr>
      </w:pPr>
    </w:p>
    <w:p w14:paraId="7E42A4EC" w14:textId="77777777" w:rsidR="00EE7E77" w:rsidRDefault="00EE7E77" w:rsidP="00EE7E77">
      <w:pPr>
        <w:rPr>
          <w:lang w:val="el-GR"/>
        </w:rPr>
      </w:pPr>
    </w:p>
    <w:p w14:paraId="58A170D5" w14:textId="77777777" w:rsidR="00EE7E77" w:rsidRDefault="00EE7E77" w:rsidP="00EE7E77">
      <w:pPr>
        <w:rPr>
          <w:lang w:val="el-GR"/>
        </w:rPr>
      </w:pPr>
    </w:p>
    <w:p w14:paraId="78FBB500" w14:textId="77777777" w:rsidR="00EE7E77" w:rsidRPr="00EE7E77" w:rsidRDefault="00EE7E77" w:rsidP="00EE7E77">
      <w:pPr>
        <w:rPr>
          <w:lang w:val="el-GR"/>
        </w:rPr>
      </w:pPr>
    </w:p>
    <w:p w14:paraId="385C1EB0" w14:textId="77777777" w:rsidR="00EE7E77" w:rsidRDefault="00EE7E77" w:rsidP="00EE7E77">
      <w:pPr>
        <w:rPr>
          <w:b/>
          <w:caps/>
          <w:sz w:val="22"/>
          <w:szCs w:val="22"/>
          <w:lang w:val="el-GR"/>
        </w:rPr>
      </w:pPr>
      <w:r w:rsidRPr="00985E46">
        <w:rPr>
          <w:b/>
          <w:bCs/>
          <w:noProof/>
          <w:sz w:val="22"/>
          <w:szCs w:val="22"/>
          <w:lang w:val="el-GR"/>
        </w:rPr>
        <w:drawing>
          <wp:inline distT="0" distB="0" distL="0" distR="0" wp14:anchorId="2C47269F" wp14:editId="40A16A38">
            <wp:extent cx="357051" cy="374015"/>
            <wp:effectExtent l="0" t="0" r="0" b="0"/>
            <wp:docPr id="330982347" name="Graphic 330982347"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7604" cy="385070"/>
                    </a:xfrm>
                    <a:prstGeom prst="rect">
                      <a:avLst/>
                    </a:prstGeom>
                  </pic:spPr>
                </pic:pic>
              </a:graphicData>
            </a:graphic>
          </wp:inline>
        </w:drawing>
      </w:r>
      <w:r w:rsidRPr="00985E46">
        <w:rPr>
          <w:b/>
          <w:caps/>
          <w:sz w:val="22"/>
          <w:szCs w:val="22"/>
          <w:lang w:val="el-GR"/>
        </w:rPr>
        <w:t xml:space="preserve"> Υλικό για τον εκπαιδευτικο </w:t>
      </w:r>
    </w:p>
    <w:p w14:paraId="388BAB06" w14:textId="77777777" w:rsidR="00EE7E77" w:rsidRPr="00985E46" w:rsidRDefault="00EE7E77" w:rsidP="00EE7E77">
      <w:pPr>
        <w:rPr>
          <w:rStyle w:val="Strong"/>
          <w:caps/>
          <w:sz w:val="22"/>
          <w:szCs w:val="22"/>
          <w:lang w:val="el-GR"/>
        </w:rPr>
      </w:pPr>
    </w:p>
    <w:p w14:paraId="41122971" w14:textId="77777777" w:rsidR="00EE7E77" w:rsidRDefault="00EE7E77" w:rsidP="00EE7E77">
      <w:pPr>
        <w:jc w:val="center"/>
        <w:rPr>
          <w:rStyle w:val="Strong"/>
          <w:color w:val="000000"/>
          <w:sz w:val="22"/>
          <w:szCs w:val="22"/>
          <w:lang w:val="el-GR"/>
        </w:rPr>
      </w:pPr>
      <w:r w:rsidRPr="00BD678B">
        <w:rPr>
          <w:rStyle w:val="Strong"/>
          <w:color w:val="000000"/>
          <w:sz w:val="22"/>
          <w:szCs w:val="22"/>
        </w:rPr>
        <w:t>Πρακτικές Ενσυνειδητότητας στην Τάξη</w:t>
      </w:r>
    </w:p>
    <w:p w14:paraId="0E89361E" w14:textId="77777777" w:rsidR="00EE7E77" w:rsidRPr="00EE7E77" w:rsidRDefault="00EE7E77" w:rsidP="00EE7E77">
      <w:pPr>
        <w:jc w:val="center"/>
        <w:rPr>
          <w:bCs/>
          <w:color w:val="000000"/>
          <w:sz w:val="22"/>
          <w:szCs w:val="22"/>
          <w:lang w:val="el-GR"/>
        </w:rPr>
      </w:pPr>
    </w:p>
    <w:tbl>
      <w:tblPr>
        <w:tblStyle w:val="TableGrid"/>
        <w:tblW w:w="9352" w:type="dxa"/>
        <w:tblLook w:val="04A0" w:firstRow="1" w:lastRow="0" w:firstColumn="1" w:lastColumn="0" w:noHBand="0" w:noVBand="1"/>
      </w:tblPr>
      <w:tblGrid>
        <w:gridCol w:w="9352"/>
      </w:tblGrid>
      <w:tr w:rsidR="00EE7E77" w:rsidRPr="00BD678B" w14:paraId="72D4BCCA" w14:textId="77777777" w:rsidTr="009E68D1">
        <w:trPr>
          <w:trHeight w:val="1266"/>
        </w:trPr>
        <w:tc>
          <w:tcPr>
            <w:tcW w:w="9352" w:type="dxa"/>
          </w:tcPr>
          <w:p w14:paraId="70CCB647" w14:textId="77777777" w:rsidR="00EE7E77" w:rsidRPr="005B60DE" w:rsidRDefault="00EE7E77" w:rsidP="009E68D1">
            <w:pPr>
              <w:pStyle w:val="Heading4"/>
              <w:spacing w:before="0" w:after="120"/>
              <w:rPr>
                <w:rFonts w:cs="Times New Roman"/>
                <w:color w:val="000000"/>
                <w:lang w:val="el-GR"/>
              </w:rPr>
            </w:pPr>
            <w:r w:rsidRPr="005B60DE">
              <w:rPr>
                <w:rStyle w:val="Strong"/>
                <w:rFonts w:cs="Times New Roman"/>
                <w:color w:val="000000"/>
                <w:lang w:val="el-GR"/>
              </w:rPr>
              <w:t>Ασκήσεις Αναπνοής</w:t>
            </w:r>
          </w:p>
          <w:p w14:paraId="7879C703" w14:textId="77777777" w:rsidR="00EE7E77" w:rsidRPr="00BD678B" w:rsidRDefault="00EE7E77" w:rsidP="009E68D1">
            <w:pPr>
              <w:spacing w:after="120"/>
              <w:rPr>
                <w:color w:val="000000"/>
                <w:lang w:val="el-GR"/>
              </w:rPr>
            </w:pPr>
            <w:r w:rsidRPr="005B60DE">
              <w:rPr>
                <w:color w:val="000000"/>
                <w:lang w:val="el-GR"/>
              </w:rPr>
              <w:t>Μικρής διάρκειας ασκήσεις αναπνοής μπορούν να ενσωματωθούν στην αρχή ή στο τέλος του μαθήματος. Ακόμα και δύο λεπτά εστιασμένης αναπνοής μπορούν να συμβάλουν στη μείωση της έντασης και στην επαναφορά της προσοχής</w:t>
            </w:r>
            <w:r w:rsidRPr="00BD678B">
              <w:rPr>
                <w:color w:val="000000"/>
                <w:lang w:val="el-GR"/>
              </w:rPr>
              <w:t>.</w:t>
            </w:r>
          </w:p>
        </w:tc>
      </w:tr>
      <w:tr w:rsidR="00EE7E77" w:rsidRPr="00BD678B" w14:paraId="512390C5" w14:textId="77777777" w:rsidTr="009E68D1">
        <w:trPr>
          <w:trHeight w:val="1400"/>
        </w:trPr>
        <w:tc>
          <w:tcPr>
            <w:tcW w:w="9352" w:type="dxa"/>
          </w:tcPr>
          <w:p w14:paraId="665B9794" w14:textId="77777777" w:rsidR="00EE7E77" w:rsidRPr="005B60DE" w:rsidRDefault="00EE7E77" w:rsidP="009E68D1">
            <w:pPr>
              <w:pStyle w:val="Heading4"/>
              <w:spacing w:before="120" w:after="120"/>
              <w:rPr>
                <w:rFonts w:cs="Times New Roman"/>
                <w:color w:val="000000"/>
                <w:lang w:val="el-GR"/>
              </w:rPr>
            </w:pPr>
            <w:r w:rsidRPr="005B60DE">
              <w:rPr>
                <w:rStyle w:val="Strong"/>
                <w:rFonts w:cs="Times New Roman"/>
                <w:color w:val="000000"/>
                <w:lang w:val="el-GR"/>
              </w:rPr>
              <w:t>Σάρωση του Σώματος (</w:t>
            </w:r>
            <w:r w:rsidRPr="00BD678B">
              <w:rPr>
                <w:rStyle w:val="Strong"/>
                <w:rFonts w:cs="Times New Roman"/>
                <w:color w:val="000000"/>
              </w:rPr>
              <w:t>Body</w:t>
            </w:r>
            <w:r w:rsidRPr="005B60DE">
              <w:rPr>
                <w:rStyle w:val="Strong"/>
                <w:rFonts w:cs="Times New Roman"/>
                <w:color w:val="000000"/>
                <w:lang w:val="el-GR"/>
              </w:rPr>
              <w:t xml:space="preserve"> </w:t>
            </w:r>
            <w:r w:rsidRPr="00BD678B">
              <w:rPr>
                <w:rStyle w:val="Strong"/>
                <w:rFonts w:cs="Times New Roman"/>
                <w:color w:val="000000"/>
              </w:rPr>
              <w:t>Scan</w:t>
            </w:r>
            <w:r w:rsidRPr="005B60DE">
              <w:rPr>
                <w:rStyle w:val="Strong"/>
                <w:rFonts w:cs="Times New Roman"/>
                <w:color w:val="000000"/>
                <w:lang w:val="el-GR"/>
              </w:rPr>
              <w:t>)</w:t>
            </w:r>
          </w:p>
          <w:p w14:paraId="62D2EEE4" w14:textId="77777777" w:rsidR="00EE7E77" w:rsidRPr="00BD678B" w:rsidRDefault="00EE7E77" w:rsidP="009E68D1">
            <w:pPr>
              <w:spacing w:before="120" w:after="120"/>
              <w:rPr>
                <w:color w:val="000000"/>
                <w:lang w:val="el-GR"/>
              </w:rPr>
            </w:pPr>
            <w:r w:rsidRPr="005B60DE">
              <w:rPr>
                <w:color w:val="000000"/>
                <w:lang w:val="el-GR"/>
              </w:rPr>
              <w:t>Αυτή η άσκηση ενισχύει την επαφή των μαθητών με το σώμα τους, βοηθώντας στη χαλάρωση και στη μείωση της σωματικής έντασης. Πρόκειται για μια τεχνική που χρησιμοποιείται συχνά και στην ψυχοθεραπεία</w:t>
            </w:r>
            <w:r w:rsidRPr="00BD678B">
              <w:rPr>
                <w:color w:val="000000"/>
                <w:lang w:val="el-GR"/>
              </w:rPr>
              <w:t>.</w:t>
            </w:r>
          </w:p>
        </w:tc>
      </w:tr>
      <w:tr w:rsidR="00EE7E77" w:rsidRPr="00BD678B" w14:paraId="0F95A4C2" w14:textId="77777777" w:rsidTr="009E68D1">
        <w:trPr>
          <w:trHeight w:val="1010"/>
        </w:trPr>
        <w:tc>
          <w:tcPr>
            <w:tcW w:w="9352" w:type="dxa"/>
          </w:tcPr>
          <w:p w14:paraId="5C75BDA4" w14:textId="77777777" w:rsidR="00EE7E77" w:rsidRPr="005B60DE" w:rsidRDefault="00EE7E77" w:rsidP="009E68D1">
            <w:pPr>
              <w:pStyle w:val="Heading4"/>
              <w:spacing w:before="120" w:after="120"/>
              <w:rPr>
                <w:rFonts w:cs="Times New Roman"/>
                <w:color w:val="000000"/>
                <w:lang w:val="el-GR"/>
              </w:rPr>
            </w:pPr>
            <w:proofErr w:type="spellStart"/>
            <w:r w:rsidRPr="005B60DE">
              <w:rPr>
                <w:rStyle w:val="Strong"/>
                <w:rFonts w:cs="Times New Roman"/>
                <w:color w:val="000000"/>
                <w:lang w:val="el-GR"/>
              </w:rPr>
              <w:t>Οπτικοποίηση</w:t>
            </w:r>
            <w:proofErr w:type="spellEnd"/>
            <w:r w:rsidRPr="005B60DE">
              <w:rPr>
                <w:rStyle w:val="Strong"/>
                <w:rFonts w:cs="Times New Roman"/>
                <w:color w:val="000000"/>
                <w:lang w:val="el-GR"/>
              </w:rPr>
              <w:t xml:space="preserve"> (</w:t>
            </w:r>
            <w:r w:rsidRPr="00BD678B">
              <w:rPr>
                <w:rStyle w:val="Strong"/>
                <w:rFonts w:cs="Times New Roman"/>
                <w:color w:val="000000"/>
              </w:rPr>
              <w:t>Visualization</w:t>
            </w:r>
            <w:r w:rsidRPr="005B60DE">
              <w:rPr>
                <w:rStyle w:val="Strong"/>
                <w:rFonts w:cs="Times New Roman"/>
                <w:color w:val="000000"/>
                <w:lang w:val="el-GR"/>
              </w:rPr>
              <w:t>)</w:t>
            </w:r>
          </w:p>
          <w:p w14:paraId="2BF921E2" w14:textId="77777777" w:rsidR="00EE7E77" w:rsidRPr="00BD678B" w:rsidRDefault="00EE7E77" w:rsidP="009E68D1">
            <w:pPr>
              <w:spacing w:before="120" w:after="120"/>
              <w:rPr>
                <w:color w:val="000000"/>
                <w:lang w:val="el-GR"/>
              </w:rPr>
            </w:pPr>
            <w:r w:rsidRPr="005B60DE">
              <w:rPr>
                <w:color w:val="000000"/>
                <w:lang w:val="el-GR"/>
              </w:rPr>
              <w:t>Η καθοδηγούμενη φαντασία, όπου οι μαθητές φαντάζονται έναν ήρεμο χώρο ή μια ευχάριστη εμπειρία, είναι μια ισχυρή τεχνική που ενισχύει την αίσθηση ασφάλειας και ηρεμία</w:t>
            </w:r>
          </w:p>
        </w:tc>
      </w:tr>
      <w:tr w:rsidR="00EE7E77" w:rsidRPr="00BD678B" w14:paraId="3FB56096" w14:textId="77777777" w:rsidTr="009E68D1">
        <w:trPr>
          <w:trHeight w:val="376"/>
        </w:trPr>
        <w:tc>
          <w:tcPr>
            <w:tcW w:w="9352" w:type="dxa"/>
          </w:tcPr>
          <w:p w14:paraId="7ADE6F27" w14:textId="77777777" w:rsidR="00EE7E77" w:rsidRPr="005B60DE" w:rsidRDefault="00EE7E77" w:rsidP="009E68D1">
            <w:pPr>
              <w:pStyle w:val="Heading4"/>
              <w:spacing w:before="120" w:after="120"/>
              <w:rPr>
                <w:rFonts w:cs="Times New Roman"/>
                <w:color w:val="000000"/>
                <w:lang w:val="el-GR"/>
              </w:rPr>
            </w:pPr>
            <w:proofErr w:type="spellStart"/>
            <w:r w:rsidRPr="005B60DE">
              <w:rPr>
                <w:rStyle w:val="Strong"/>
                <w:rFonts w:cs="Times New Roman"/>
                <w:color w:val="000000"/>
                <w:lang w:val="el-GR"/>
              </w:rPr>
              <w:t>Ενσυνειδητές</w:t>
            </w:r>
            <w:proofErr w:type="spellEnd"/>
            <w:r w:rsidRPr="005B60DE">
              <w:rPr>
                <w:rStyle w:val="Strong"/>
                <w:rFonts w:cs="Times New Roman"/>
                <w:color w:val="000000"/>
                <w:lang w:val="el-GR"/>
              </w:rPr>
              <w:t xml:space="preserve"> Δραστηριότητες στην Καθημερινή Μάθηση</w:t>
            </w:r>
          </w:p>
          <w:p w14:paraId="425B32B7" w14:textId="77777777" w:rsidR="00EE7E77" w:rsidRPr="00BD678B" w:rsidRDefault="00EE7E77" w:rsidP="009E68D1">
            <w:pPr>
              <w:spacing w:before="120" w:after="120"/>
              <w:rPr>
                <w:color w:val="000000"/>
                <w:lang w:val="el-GR"/>
              </w:rPr>
            </w:pPr>
            <w:r w:rsidRPr="005B60DE">
              <w:rPr>
                <w:color w:val="000000"/>
                <w:lang w:val="el-GR"/>
              </w:rPr>
              <w:t xml:space="preserve">Η </w:t>
            </w:r>
            <w:proofErr w:type="spellStart"/>
            <w:r w:rsidRPr="005B60DE">
              <w:rPr>
                <w:color w:val="000000"/>
                <w:lang w:val="el-GR"/>
              </w:rPr>
              <w:t>ενσυνειδητότητα</w:t>
            </w:r>
            <w:proofErr w:type="spellEnd"/>
            <w:r w:rsidRPr="005B60DE">
              <w:rPr>
                <w:color w:val="000000"/>
                <w:lang w:val="el-GR"/>
              </w:rPr>
              <w:t xml:space="preserve"> μπορεί να ενσωματωθεί σε δραστηριότητες όπως το γράψιμο ή η ομαδική εργασία. Για παράδειγμα, κατά τη διάρκεια της ανάγνωσης, οι μαθητές μπορούν να κληθούν να κάνουν παύσεις για να παρατηρήσουν τις σκέψεις και τα συναισθήματά τους</w:t>
            </w:r>
            <w:r w:rsidRPr="00BD678B">
              <w:rPr>
                <w:color w:val="000000"/>
                <w:lang w:val="el-GR"/>
              </w:rPr>
              <w:t>.</w:t>
            </w:r>
          </w:p>
        </w:tc>
      </w:tr>
    </w:tbl>
    <w:p w14:paraId="7D28FD5A" w14:textId="77777777" w:rsidR="00EE7E77" w:rsidRPr="00EE7E77" w:rsidRDefault="00EE7E77" w:rsidP="00EE7E77"/>
    <w:p w14:paraId="2A3CDC30" w14:textId="77777777" w:rsidR="00EE7E77" w:rsidRDefault="00EE7E77" w:rsidP="00EE7E77">
      <w:pPr>
        <w:rPr>
          <w:lang w:val="el-GR"/>
        </w:rPr>
      </w:pPr>
    </w:p>
    <w:p w14:paraId="23453DDC" w14:textId="77777777" w:rsidR="00EE7E77" w:rsidRDefault="00EE7E77" w:rsidP="00EE7E77">
      <w:pPr>
        <w:rPr>
          <w:lang w:val="el-GR"/>
        </w:rPr>
      </w:pPr>
    </w:p>
    <w:p w14:paraId="05DD68F8" w14:textId="77777777" w:rsidR="00EE7E77" w:rsidRDefault="00EE7E77" w:rsidP="00EE7E77">
      <w:pPr>
        <w:rPr>
          <w:lang w:val="el-GR"/>
        </w:rPr>
      </w:pPr>
    </w:p>
    <w:p w14:paraId="0A0336DB" w14:textId="77777777" w:rsidR="00EE7E77" w:rsidRPr="00EE7E77" w:rsidRDefault="00EE7E77" w:rsidP="00EE7E77">
      <w:pPr>
        <w:rPr>
          <w:lang w:val="el-GR"/>
        </w:rPr>
      </w:pPr>
    </w:p>
    <w:p w14:paraId="6C7D5269" w14:textId="2F944C6C" w:rsidR="004703E9" w:rsidRPr="0013307A" w:rsidRDefault="0013307A" w:rsidP="004C1FE2">
      <w:pPr>
        <w:pStyle w:val="Heading4"/>
        <w:rPr>
          <w:rStyle w:val="Strong"/>
          <w:b w:val="0"/>
          <w:bCs w:val="0"/>
          <w:i w:val="0"/>
          <w:iCs w:val="0"/>
          <w:color w:val="000000" w:themeColor="text1"/>
          <w:sz w:val="22"/>
          <w:szCs w:val="22"/>
          <w:lang w:val="en-US"/>
        </w:rPr>
      </w:pPr>
      <w:r w:rsidRPr="0013307A">
        <w:rPr>
          <w:rFonts w:cs="Times New Roman"/>
          <w:b/>
          <w:bCs/>
          <w:i w:val="0"/>
          <w:iCs w:val="0"/>
          <w:noProof/>
          <w:color w:val="000000" w:themeColor="text1"/>
          <w:sz w:val="22"/>
          <w:szCs w:val="22"/>
          <w:lang w:val="el-GR"/>
        </w:rPr>
        <w:lastRenderedPageBreak/>
        <w:drawing>
          <wp:inline distT="0" distB="0" distL="0" distR="0" wp14:anchorId="67448D18" wp14:editId="4BE5C4F5">
            <wp:extent cx="356870" cy="313055"/>
            <wp:effectExtent l="0" t="0" r="0" b="4445"/>
            <wp:docPr id="51" name="Graphic 51" descr="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phic 51" descr="Books"/>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72031" cy="326355"/>
                    </a:xfrm>
                    <a:prstGeom prst="rect">
                      <a:avLst/>
                    </a:prstGeom>
                  </pic:spPr>
                </pic:pic>
              </a:graphicData>
            </a:graphic>
          </wp:inline>
        </w:drawing>
      </w:r>
      <w:r w:rsidRPr="0013307A">
        <w:rPr>
          <w:rFonts w:cs="Times New Roman"/>
          <w:b/>
          <w:bCs/>
          <w:i w:val="0"/>
          <w:iCs w:val="0"/>
          <w:color w:val="000000" w:themeColor="text1"/>
          <w:sz w:val="22"/>
          <w:szCs w:val="22"/>
          <w:lang w:val="en-US"/>
        </w:rPr>
        <w:t xml:space="preserve"> </w:t>
      </w:r>
      <w:r w:rsidRPr="0013307A">
        <w:rPr>
          <w:rFonts w:cs="Times New Roman"/>
          <w:b/>
          <w:bCs/>
          <w:i w:val="0"/>
          <w:iCs w:val="0"/>
          <w:color w:val="000000" w:themeColor="text1"/>
          <w:sz w:val="22"/>
          <w:szCs w:val="22"/>
          <w:lang w:val="el-GR"/>
        </w:rPr>
        <w:t>ΣΥΜΠΛΗΡΩΜΑΤΙΚΕΣ</w:t>
      </w:r>
      <w:r w:rsidRPr="0013307A">
        <w:rPr>
          <w:rFonts w:cs="Times New Roman"/>
          <w:b/>
          <w:bCs/>
          <w:i w:val="0"/>
          <w:iCs w:val="0"/>
          <w:color w:val="000000" w:themeColor="text1"/>
          <w:sz w:val="22"/>
          <w:szCs w:val="22"/>
          <w:lang w:val="en-US"/>
        </w:rPr>
        <w:t xml:space="preserve"> </w:t>
      </w:r>
      <w:r w:rsidRPr="0013307A">
        <w:rPr>
          <w:rFonts w:cs="Times New Roman"/>
          <w:b/>
          <w:bCs/>
          <w:i w:val="0"/>
          <w:iCs w:val="0"/>
          <w:color w:val="000000" w:themeColor="text1"/>
          <w:sz w:val="22"/>
          <w:szCs w:val="22"/>
          <w:lang w:val="el-GR"/>
        </w:rPr>
        <w:t>ΠΗΓΕΣ</w:t>
      </w:r>
    </w:p>
    <w:p w14:paraId="34CD6DA2" w14:textId="2EE00326" w:rsidR="0013307A" w:rsidRPr="00430550" w:rsidRDefault="0013307A" w:rsidP="0013307A">
      <w:pPr>
        <w:spacing w:before="120" w:after="120"/>
        <w:ind w:left="480" w:hanging="480"/>
        <w:rPr>
          <w:sz w:val="22"/>
          <w:szCs w:val="22"/>
        </w:rPr>
      </w:pPr>
      <w:r w:rsidRPr="00430550">
        <w:rPr>
          <w:sz w:val="22"/>
          <w:szCs w:val="22"/>
        </w:rPr>
        <w:t xml:space="preserve">American Psychological Association. (2020). </w:t>
      </w:r>
      <w:r w:rsidRPr="0013307A">
        <w:rPr>
          <w:i/>
          <w:iCs/>
          <w:sz w:val="22"/>
          <w:szCs w:val="22"/>
        </w:rPr>
        <w:t>Talking to children about disasters.</w:t>
      </w:r>
      <w:r w:rsidRPr="00430550">
        <w:rPr>
          <w:sz w:val="22"/>
          <w:szCs w:val="22"/>
        </w:rPr>
        <w:t xml:space="preserve"> https://www.apa.org/topics/disasters-response/children</w:t>
      </w:r>
    </w:p>
    <w:p w14:paraId="47F3A217" w14:textId="08F8D910" w:rsidR="0013307A" w:rsidRPr="00430550" w:rsidRDefault="0013307A" w:rsidP="0013307A">
      <w:pPr>
        <w:spacing w:before="120" w:after="120"/>
        <w:ind w:left="480" w:hanging="480"/>
        <w:rPr>
          <w:sz w:val="22"/>
          <w:szCs w:val="22"/>
        </w:rPr>
      </w:pPr>
      <w:r w:rsidRPr="00430550">
        <w:rPr>
          <w:sz w:val="22"/>
          <w:szCs w:val="22"/>
        </w:rPr>
        <w:t xml:space="preserve">American Psychological Association. (2020). </w:t>
      </w:r>
      <w:r w:rsidRPr="0013307A">
        <w:rPr>
          <w:i/>
          <w:iCs/>
          <w:sz w:val="22"/>
          <w:szCs w:val="22"/>
        </w:rPr>
        <w:t>Understanding self-injury</w:t>
      </w:r>
      <w:r w:rsidRPr="00430550">
        <w:rPr>
          <w:sz w:val="22"/>
          <w:szCs w:val="22"/>
        </w:rPr>
        <w:t xml:space="preserve"> https://www.apa.org/topics/self-injury</w:t>
      </w:r>
    </w:p>
    <w:p w14:paraId="689E15B5" w14:textId="59FDC63D" w:rsidR="0013307A" w:rsidRPr="00430550" w:rsidRDefault="0013307A" w:rsidP="0013307A">
      <w:pPr>
        <w:spacing w:before="120" w:after="120"/>
        <w:ind w:left="480" w:hanging="480"/>
        <w:rPr>
          <w:sz w:val="22"/>
          <w:szCs w:val="22"/>
        </w:rPr>
      </w:pPr>
      <w:r w:rsidRPr="00430550">
        <w:rPr>
          <w:sz w:val="22"/>
          <w:szCs w:val="22"/>
        </w:rPr>
        <w:t xml:space="preserve">Anderson, S., Reddy, L. A., &amp; Alperin, A. (2020). Supporting students during crisis: Integrating trauma-sensitive practices in schools. </w:t>
      </w:r>
      <w:r w:rsidRPr="0013307A">
        <w:rPr>
          <w:i/>
          <w:iCs/>
          <w:sz w:val="22"/>
          <w:szCs w:val="22"/>
        </w:rPr>
        <w:t>School Psychology Review, 49</w:t>
      </w:r>
      <w:r w:rsidRPr="00430550">
        <w:rPr>
          <w:sz w:val="22"/>
          <w:szCs w:val="22"/>
        </w:rPr>
        <w:t>(2), 134–147. https://doi.org/10.1080/2372966X.2020.1734601</w:t>
      </w:r>
    </w:p>
    <w:p w14:paraId="13B3BA4A" w14:textId="77BB992A" w:rsidR="0013307A" w:rsidRPr="00430550" w:rsidRDefault="0013307A" w:rsidP="0013307A">
      <w:pPr>
        <w:spacing w:before="120" w:after="120"/>
        <w:ind w:left="480" w:hanging="480"/>
        <w:rPr>
          <w:sz w:val="22"/>
          <w:szCs w:val="22"/>
        </w:rPr>
      </w:pPr>
      <w:r w:rsidRPr="00430550">
        <w:rPr>
          <w:sz w:val="22"/>
          <w:szCs w:val="22"/>
        </w:rPr>
        <w:t xml:space="preserve">Banks, J. A., &amp; Banks, C. A. M. (2019). </w:t>
      </w:r>
      <w:r w:rsidRPr="0013307A">
        <w:rPr>
          <w:i/>
          <w:iCs/>
          <w:sz w:val="22"/>
          <w:szCs w:val="22"/>
        </w:rPr>
        <w:t>Multicultural education: Issues and perspectives</w:t>
      </w:r>
      <w:r w:rsidRPr="00430550">
        <w:rPr>
          <w:sz w:val="22"/>
          <w:szCs w:val="22"/>
        </w:rPr>
        <w:t xml:space="preserve"> (10th ed.). Wiley.</w:t>
      </w:r>
    </w:p>
    <w:p w14:paraId="70FE742F" w14:textId="73EB09FF" w:rsidR="0013307A" w:rsidRPr="00430550" w:rsidRDefault="0013307A" w:rsidP="0013307A">
      <w:pPr>
        <w:spacing w:before="120" w:after="120"/>
        <w:ind w:left="480" w:hanging="480"/>
        <w:rPr>
          <w:sz w:val="22"/>
          <w:szCs w:val="22"/>
        </w:rPr>
      </w:pPr>
      <w:r w:rsidRPr="00430550">
        <w:rPr>
          <w:sz w:val="22"/>
          <w:szCs w:val="22"/>
        </w:rPr>
        <w:t xml:space="preserve">Caner, H. A. (2015). Beliefs, attitudes and classroom management: A study on prospective teachers. </w:t>
      </w:r>
      <w:r w:rsidRPr="0013307A">
        <w:rPr>
          <w:i/>
          <w:iCs/>
          <w:sz w:val="22"/>
          <w:szCs w:val="22"/>
        </w:rPr>
        <w:t>Procedia - Social and Behavioral Sciences, 186</w:t>
      </w:r>
      <w:r w:rsidRPr="00430550">
        <w:rPr>
          <w:sz w:val="22"/>
          <w:szCs w:val="22"/>
        </w:rPr>
        <w:t>, 155–160. https://doi.org/10.1016/j.sbspro.2015.04.098</w:t>
      </w:r>
    </w:p>
    <w:p w14:paraId="6CBC1DF7" w14:textId="545FD6DB" w:rsidR="0013307A" w:rsidRPr="00430550" w:rsidRDefault="0013307A" w:rsidP="0013307A">
      <w:pPr>
        <w:spacing w:before="120" w:after="120"/>
        <w:ind w:left="480" w:hanging="480"/>
        <w:rPr>
          <w:sz w:val="22"/>
          <w:szCs w:val="22"/>
        </w:rPr>
      </w:pPr>
      <w:r w:rsidRPr="00430550">
        <w:rPr>
          <w:sz w:val="22"/>
          <w:szCs w:val="22"/>
        </w:rPr>
        <w:t xml:space="preserve">Cooper, J. O., Heron, T. E., &amp; Heward, W. L. (2020). </w:t>
      </w:r>
      <w:r w:rsidRPr="0013307A">
        <w:rPr>
          <w:i/>
          <w:iCs/>
          <w:sz w:val="22"/>
          <w:szCs w:val="22"/>
        </w:rPr>
        <w:t>Applied behavior analysis</w:t>
      </w:r>
      <w:r w:rsidRPr="00430550">
        <w:rPr>
          <w:sz w:val="22"/>
          <w:szCs w:val="22"/>
        </w:rPr>
        <w:t xml:space="preserve"> (3rd ed.). Pearson.</w:t>
      </w:r>
    </w:p>
    <w:p w14:paraId="07D68658" w14:textId="6CD959A5" w:rsidR="0013307A" w:rsidRPr="00430550" w:rsidRDefault="0013307A" w:rsidP="0013307A">
      <w:pPr>
        <w:spacing w:before="120" w:after="120"/>
        <w:ind w:left="480" w:hanging="480"/>
        <w:rPr>
          <w:sz w:val="22"/>
          <w:szCs w:val="22"/>
        </w:rPr>
      </w:pPr>
      <w:r w:rsidRPr="00430550">
        <w:rPr>
          <w:sz w:val="22"/>
          <w:szCs w:val="22"/>
        </w:rPr>
        <w:t xml:space="preserve">EADSNE (European Agency for Development in Special Needs Education). (2020). </w:t>
      </w:r>
      <w:r w:rsidRPr="0013307A">
        <w:rPr>
          <w:i/>
          <w:iCs/>
          <w:sz w:val="22"/>
          <w:szCs w:val="22"/>
        </w:rPr>
        <w:t>Teacher professional learning for inclusion</w:t>
      </w:r>
      <w:r w:rsidRPr="00430550">
        <w:rPr>
          <w:sz w:val="22"/>
          <w:szCs w:val="22"/>
        </w:rPr>
        <w:t>. https://www.european-agency.org/resources/publications/teacher-professional-learning-inclusion</w:t>
      </w:r>
    </w:p>
    <w:p w14:paraId="4BEC89F4" w14:textId="65689411" w:rsidR="0013307A" w:rsidRPr="00430550" w:rsidRDefault="0013307A" w:rsidP="0013307A">
      <w:pPr>
        <w:spacing w:before="120" w:after="120"/>
        <w:ind w:left="480" w:hanging="480"/>
        <w:rPr>
          <w:sz w:val="22"/>
          <w:szCs w:val="22"/>
        </w:rPr>
      </w:pPr>
      <w:r w:rsidRPr="00430550">
        <w:rPr>
          <w:sz w:val="22"/>
          <w:szCs w:val="22"/>
        </w:rPr>
        <w:t xml:space="preserve">Evertson, C. E. (2003). </w:t>
      </w:r>
      <w:r w:rsidRPr="0013307A">
        <w:rPr>
          <w:i/>
          <w:iCs/>
          <w:sz w:val="22"/>
          <w:szCs w:val="22"/>
        </w:rPr>
        <w:t>Classroom management for elementary teachers</w:t>
      </w:r>
      <w:r w:rsidRPr="00430550">
        <w:rPr>
          <w:sz w:val="22"/>
          <w:szCs w:val="22"/>
        </w:rPr>
        <w:t>. Allyn &amp; Bacon.</w:t>
      </w:r>
    </w:p>
    <w:p w14:paraId="4C752105" w14:textId="7B6B7321" w:rsidR="0013307A" w:rsidRPr="00430550" w:rsidRDefault="0013307A" w:rsidP="0013307A">
      <w:pPr>
        <w:spacing w:before="120" w:after="120"/>
        <w:ind w:left="480" w:hanging="480"/>
        <w:rPr>
          <w:sz w:val="22"/>
          <w:szCs w:val="22"/>
        </w:rPr>
      </w:pPr>
      <w:r w:rsidRPr="00430550">
        <w:rPr>
          <w:sz w:val="22"/>
          <w:szCs w:val="22"/>
        </w:rPr>
        <w:t xml:space="preserve">Gay, G. (2018). </w:t>
      </w:r>
      <w:r w:rsidRPr="0013307A">
        <w:rPr>
          <w:i/>
          <w:iCs/>
          <w:sz w:val="22"/>
          <w:szCs w:val="22"/>
        </w:rPr>
        <w:t>Culturally responsive teaching: Theory, research, and practice</w:t>
      </w:r>
      <w:r w:rsidRPr="00430550">
        <w:rPr>
          <w:sz w:val="22"/>
          <w:szCs w:val="22"/>
        </w:rPr>
        <w:t xml:space="preserve"> (3rd ed.). Teachers College Press.</w:t>
      </w:r>
    </w:p>
    <w:p w14:paraId="44808C51" w14:textId="1F540662" w:rsidR="0013307A" w:rsidRPr="00430550" w:rsidRDefault="0013307A" w:rsidP="0013307A">
      <w:pPr>
        <w:spacing w:before="120" w:after="120"/>
        <w:ind w:left="480" w:hanging="480"/>
        <w:rPr>
          <w:sz w:val="22"/>
          <w:szCs w:val="22"/>
        </w:rPr>
      </w:pPr>
      <w:r w:rsidRPr="00430550">
        <w:rPr>
          <w:sz w:val="22"/>
          <w:szCs w:val="22"/>
        </w:rPr>
        <w:t xml:space="preserve">Giallo, R., &amp; Little, E. (2003). Classroom behaviour problems: The relationship between preparedness, classroom experiences, and self-efficacy in graduate and student teachers. </w:t>
      </w:r>
      <w:r w:rsidRPr="0013307A">
        <w:rPr>
          <w:i/>
          <w:iCs/>
          <w:sz w:val="22"/>
          <w:szCs w:val="22"/>
        </w:rPr>
        <w:t>Australian Journal of Educational &amp; Developmental Psychology, 3</w:t>
      </w:r>
      <w:r w:rsidRPr="00430550">
        <w:rPr>
          <w:sz w:val="22"/>
          <w:szCs w:val="22"/>
        </w:rPr>
        <w:t>, 21–34.</w:t>
      </w:r>
    </w:p>
    <w:p w14:paraId="1293CE8E" w14:textId="157875E3" w:rsidR="0013307A" w:rsidRPr="00430550" w:rsidRDefault="0013307A" w:rsidP="0013307A">
      <w:pPr>
        <w:spacing w:before="120" w:after="120"/>
        <w:ind w:left="480" w:hanging="480"/>
        <w:rPr>
          <w:sz w:val="22"/>
          <w:szCs w:val="22"/>
        </w:rPr>
      </w:pPr>
      <w:r w:rsidRPr="00430550">
        <w:rPr>
          <w:sz w:val="22"/>
          <w:szCs w:val="22"/>
        </w:rPr>
        <w:t xml:space="preserve">Hammond, Z. (2015). </w:t>
      </w:r>
      <w:r w:rsidRPr="00BA08EB">
        <w:rPr>
          <w:i/>
          <w:iCs/>
          <w:sz w:val="22"/>
          <w:szCs w:val="22"/>
        </w:rPr>
        <w:t>Culturally responsive teaching and the brain: Promoting authentic engagement and rigor among culturally and linguistically diverse students.</w:t>
      </w:r>
      <w:r w:rsidRPr="00430550">
        <w:rPr>
          <w:sz w:val="22"/>
          <w:szCs w:val="22"/>
        </w:rPr>
        <w:t xml:space="preserve"> Corwin.</w:t>
      </w:r>
    </w:p>
    <w:p w14:paraId="4B67C9DE" w14:textId="41405CED" w:rsidR="0013307A" w:rsidRPr="00430550" w:rsidRDefault="0013307A" w:rsidP="0013307A">
      <w:pPr>
        <w:spacing w:before="120" w:after="120"/>
        <w:ind w:left="480" w:hanging="480"/>
        <w:rPr>
          <w:sz w:val="22"/>
          <w:szCs w:val="22"/>
        </w:rPr>
      </w:pPr>
      <w:r w:rsidRPr="00430550">
        <w:rPr>
          <w:sz w:val="22"/>
          <w:szCs w:val="22"/>
        </w:rPr>
        <w:t xml:space="preserve">Hobfoll, S. E., Watson, P., Bell, C. C., Bryant, R. A., Brymer, M. J., Friedman, M. J., &amp; Ursano, R. J. (2007). Five essential elements of immediate and mid-term mass trauma intervention: Empirical evidence. </w:t>
      </w:r>
      <w:r w:rsidRPr="00BA08EB">
        <w:rPr>
          <w:i/>
          <w:iCs/>
          <w:sz w:val="22"/>
          <w:szCs w:val="22"/>
        </w:rPr>
        <w:t>Psychiatry, 70</w:t>
      </w:r>
      <w:r w:rsidRPr="00430550">
        <w:rPr>
          <w:sz w:val="22"/>
          <w:szCs w:val="22"/>
        </w:rPr>
        <w:t>(4), 283–315. https://doi.org/10.1521/psyc.2007.70.4.283</w:t>
      </w:r>
    </w:p>
    <w:p w14:paraId="67B830E6" w14:textId="4E14368E" w:rsidR="0013307A" w:rsidRPr="00430550" w:rsidRDefault="0013307A" w:rsidP="0013307A">
      <w:pPr>
        <w:spacing w:before="120" w:after="120"/>
        <w:ind w:left="480" w:hanging="480"/>
        <w:rPr>
          <w:sz w:val="22"/>
          <w:szCs w:val="22"/>
        </w:rPr>
      </w:pPr>
      <w:r w:rsidRPr="00430550">
        <w:rPr>
          <w:sz w:val="22"/>
          <w:szCs w:val="22"/>
        </w:rPr>
        <w:t xml:space="preserve">Jennings, P. A. (2015). </w:t>
      </w:r>
      <w:r w:rsidRPr="00BA08EB">
        <w:rPr>
          <w:i/>
          <w:iCs/>
          <w:sz w:val="22"/>
          <w:szCs w:val="22"/>
        </w:rPr>
        <w:t xml:space="preserve">Mindfulness for teachers: Simple skills for peace and productivity in the classroom. </w:t>
      </w:r>
      <w:r w:rsidRPr="00430550">
        <w:rPr>
          <w:sz w:val="22"/>
          <w:szCs w:val="22"/>
        </w:rPr>
        <w:t>W.W. Norton &amp; Company.</w:t>
      </w:r>
    </w:p>
    <w:p w14:paraId="2038CCEF" w14:textId="0EAF0189" w:rsidR="0013307A" w:rsidRPr="00430550" w:rsidRDefault="0013307A" w:rsidP="0013307A">
      <w:pPr>
        <w:spacing w:before="120" w:after="120"/>
        <w:ind w:left="480" w:hanging="480"/>
        <w:rPr>
          <w:sz w:val="22"/>
          <w:szCs w:val="22"/>
        </w:rPr>
      </w:pPr>
      <w:r w:rsidRPr="00430550">
        <w:rPr>
          <w:sz w:val="22"/>
          <w:szCs w:val="22"/>
        </w:rPr>
        <w:t xml:space="preserve">Jennings, P. A., &amp; Greenberg, M. T. (2009). The prosocial classroom: Teacher social and emotional competence in relation to student and classroom outcomes. </w:t>
      </w:r>
      <w:r w:rsidRPr="00BA08EB">
        <w:rPr>
          <w:i/>
          <w:iCs/>
          <w:sz w:val="22"/>
          <w:szCs w:val="22"/>
        </w:rPr>
        <w:t>Review of Educational Research, 79</w:t>
      </w:r>
      <w:r w:rsidRPr="00430550">
        <w:rPr>
          <w:sz w:val="22"/>
          <w:szCs w:val="22"/>
        </w:rPr>
        <w:t>(1), 491–525. https://doi.org/10.3102/0034654308325693</w:t>
      </w:r>
    </w:p>
    <w:p w14:paraId="3E1ABD73" w14:textId="5FEFB078" w:rsidR="0013307A" w:rsidRPr="00430550" w:rsidRDefault="0013307A" w:rsidP="0013307A">
      <w:pPr>
        <w:spacing w:before="120" w:after="120"/>
        <w:ind w:left="480" w:hanging="480"/>
        <w:rPr>
          <w:sz w:val="22"/>
          <w:szCs w:val="22"/>
        </w:rPr>
      </w:pPr>
      <w:r w:rsidRPr="00430550">
        <w:rPr>
          <w:sz w:val="22"/>
          <w:szCs w:val="22"/>
        </w:rPr>
        <w:t xml:space="preserve">Jones, S. M., &amp; Kahn, J. (2021). Social and emotional learning in the time of COVID-19. </w:t>
      </w:r>
      <w:r w:rsidRPr="00BA08EB">
        <w:rPr>
          <w:i/>
          <w:iCs/>
          <w:sz w:val="22"/>
          <w:szCs w:val="22"/>
        </w:rPr>
        <w:t>Harvard Graduate School of Education Reports</w:t>
      </w:r>
      <w:r w:rsidRPr="00430550">
        <w:rPr>
          <w:sz w:val="22"/>
          <w:szCs w:val="22"/>
        </w:rPr>
        <w:t>. https://www.gse.harvard.edu/news/uk/21/04/social-and-emotional-learning-time-covid-19</w:t>
      </w:r>
    </w:p>
    <w:p w14:paraId="22E2A957" w14:textId="2490DCA6" w:rsidR="0013307A" w:rsidRPr="00430550" w:rsidRDefault="0013307A" w:rsidP="0013307A">
      <w:pPr>
        <w:spacing w:before="120" w:after="120"/>
        <w:ind w:left="480" w:hanging="480"/>
        <w:rPr>
          <w:sz w:val="22"/>
          <w:szCs w:val="22"/>
        </w:rPr>
      </w:pPr>
      <w:r w:rsidRPr="00430550">
        <w:rPr>
          <w:sz w:val="22"/>
          <w:szCs w:val="22"/>
        </w:rPr>
        <w:t xml:space="preserve">Kabat-Zinn, J. (2015). </w:t>
      </w:r>
      <w:r w:rsidRPr="00BA08EB">
        <w:rPr>
          <w:i/>
          <w:iCs/>
          <w:sz w:val="22"/>
          <w:szCs w:val="22"/>
        </w:rPr>
        <w:t>Mindfulness for beginners: Reclaiming the present moment—and your life</w:t>
      </w:r>
      <w:r w:rsidRPr="00430550">
        <w:rPr>
          <w:sz w:val="22"/>
          <w:szCs w:val="22"/>
        </w:rPr>
        <w:t>. Sounds True.</w:t>
      </w:r>
    </w:p>
    <w:p w14:paraId="6C8729CC" w14:textId="5A838E08" w:rsidR="0013307A" w:rsidRPr="00430550" w:rsidRDefault="0013307A" w:rsidP="0013307A">
      <w:pPr>
        <w:spacing w:before="120" w:after="120"/>
        <w:ind w:left="480" w:hanging="480"/>
        <w:rPr>
          <w:sz w:val="22"/>
          <w:szCs w:val="22"/>
        </w:rPr>
      </w:pPr>
      <w:r w:rsidRPr="00430550">
        <w:rPr>
          <w:sz w:val="22"/>
          <w:szCs w:val="22"/>
        </w:rPr>
        <w:t xml:space="preserve">National Child Traumatic Stress Network (NCTSN). (2021). </w:t>
      </w:r>
      <w:r w:rsidRPr="00BA08EB">
        <w:rPr>
          <w:i/>
          <w:iCs/>
          <w:sz w:val="22"/>
          <w:szCs w:val="22"/>
        </w:rPr>
        <w:t>Child trauma toolkit for educators.</w:t>
      </w:r>
      <w:r w:rsidRPr="00430550">
        <w:rPr>
          <w:sz w:val="22"/>
          <w:szCs w:val="22"/>
        </w:rPr>
        <w:t xml:space="preserve"> https://www.nctsn.org/resources/child-trauma-toolkit-educators</w:t>
      </w:r>
    </w:p>
    <w:p w14:paraId="185B63FC" w14:textId="2820CB94" w:rsidR="0013307A" w:rsidRPr="00EE7E77" w:rsidRDefault="0013307A" w:rsidP="0013307A">
      <w:pPr>
        <w:spacing w:before="120" w:after="120"/>
        <w:ind w:left="480" w:hanging="480"/>
        <w:rPr>
          <w:sz w:val="22"/>
          <w:szCs w:val="22"/>
          <w:lang w:val="en-US"/>
        </w:rPr>
      </w:pPr>
      <w:r w:rsidRPr="00430550">
        <w:rPr>
          <w:sz w:val="22"/>
          <w:szCs w:val="22"/>
        </w:rPr>
        <w:t xml:space="preserve">OECD. (2021). </w:t>
      </w:r>
      <w:r w:rsidRPr="00BA08EB">
        <w:rPr>
          <w:i/>
          <w:iCs/>
          <w:sz w:val="22"/>
          <w:szCs w:val="22"/>
        </w:rPr>
        <w:t>The state of school safety and inclusive practices in OECD countries</w:t>
      </w:r>
      <w:r w:rsidRPr="00430550">
        <w:rPr>
          <w:sz w:val="22"/>
          <w:szCs w:val="22"/>
        </w:rPr>
        <w:t>. OECD Publishing. https://doi.org/10.1787/888934238166</w:t>
      </w:r>
    </w:p>
    <w:p w14:paraId="05176B2E" w14:textId="532D6085" w:rsidR="0013307A" w:rsidRPr="00430550" w:rsidRDefault="0013307A" w:rsidP="0013307A">
      <w:pPr>
        <w:spacing w:before="120" w:after="120"/>
        <w:ind w:left="480" w:hanging="480"/>
        <w:rPr>
          <w:sz w:val="22"/>
          <w:szCs w:val="22"/>
        </w:rPr>
      </w:pPr>
      <w:r w:rsidRPr="00430550">
        <w:rPr>
          <w:sz w:val="22"/>
          <w:szCs w:val="22"/>
        </w:rPr>
        <w:t xml:space="preserve">Oliver, R. M., Wehby, J. H., &amp; Reschly, D. J. (2011). Teacher classroom management practices: Effects on disruptive or aggressive student behavior. </w:t>
      </w:r>
      <w:r w:rsidRPr="00BA08EB">
        <w:rPr>
          <w:i/>
          <w:iCs/>
          <w:sz w:val="22"/>
          <w:szCs w:val="22"/>
        </w:rPr>
        <w:t>Campbell Systematic Reviews,</w:t>
      </w:r>
      <w:r w:rsidRPr="00430550">
        <w:rPr>
          <w:sz w:val="22"/>
          <w:szCs w:val="22"/>
        </w:rPr>
        <w:t xml:space="preserve"> 4, 1–55.</w:t>
      </w:r>
    </w:p>
    <w:p w14:paraId="6E7772C3" w14:textId="1E51021D" w:rsidR="0013307A" w:rsidRPr="00430550" w:rsidRDefault="0013307A" w:rsidP="0013307A">
      <w:pPr>
        <w:spacing w:before="120" w:after="120"/>
        <w:ind w:left="480" w:hanging="480"/>
        <w:rPr>
          <w:sz w:val="22"/>
          <w:szCs w:val="22"/>
        </w:rPr>
      </w:pPr>
      <w:r w:rsidRPr="00430550">
        <w:rPr>
          <w:sz w:val="22"/>
          <w:szCs w:val="22"/>
        </w:rPr>
        <w:lastRenderedPageBreak/>
        <w:t xml:space="preserve">Scarpaci, R. T. (2007). </w:t>
      </w:r>
      <w:r w:rsidRPr="00BA08EB">
        <w:rPr>
          <w:i/>
          <w:iCs/>
          <w:sz w:val="22"/>
          <w:szCs w:val="22"/>
        </w:rPr>
        <w:t>A case study approach to classroom management</w:t>
      </w:r>
      <w:r w:rsidRPr="00430550">
        <w:rPr>
          <w:sz w:val="22"/>
          <w:szCs w:val="22"/>
        </w:rPr>
        <w:t>. Pearson.</w:t>
      </w:r>
    </w:p>
    <w:p w14:paraId="777AA5BD" w14:textId="422BD834" w:rsidR="0013307A" w:rsidRPr="00430550" w:rsidRDefault="0013307A" w:rsidP="0013307A">
      <w:pPr>
        <w:spacing w:before="120" w:after="120"/>
        <w:ind w:left="480" w:hanging="480"/>
        <w:rPr>
          <w:sz w:val="22"/>
          <w:szCs w:val="22"/>
        </w:rPr>
      </w:pPr>
      <w:r w:rsidRPr="00430550">
        <w:rPr>
          <w:sz w:val="22"/>
          <w:szCs w:val="22"/>
        </w:rPr>
        <w:t xml:space="preserve">Semple, R. J., Droutman, V., &amp; Reid, B. A. (2017). Mindfulness goes to school: Things learned (so far) from research and real-world experiences. </w:t>
      </w:r>
      <w:r w:rsidRPr="00BA08EB">
        <w:rPr>
          <w:i/>
          <w:iCs/>
          <w:sz w:val="22"/>
          <w:szCs w:val="22"/>
        </w:rPr>
        <w:t>Psychology in the Schools, 54</w:t>
      </w:r>
      <w:r w:rsidRPr="00430550">
        <w:rPr>
          <w:sz w:val="22"/>
          <w:szCs w:val="22"/>
        </w:rPr>
        <w:t>(1), 29–52. https://doi.org/10.1002/pits.21981</w:t>
      </w:r>
    </w:p>
    <w:p w14:paraId="37352A17" w14:textId="7CD3C461" w:rsidR="0013307A" w:rsidRPr="00430550" w:rsidRDefault="0013307A" w:rsidP="0013307A">
      <w:pPr>
        <w:spacing w:before="120" w:after="120"/>
        <w:ind w:left="480" w:hanging="480"/>
        <w:rPr>
          <w:sz w:val="22"/>
          <w:szCs w:val="22"/>
        </w:rPr>
      </w:pPr>
      <w:r w:rsidRPr="00430550">
        <w:rPr>
          <w:sz w:val="22"/>
          <w:szCs w:val="22"/>
        </w:rPr>
        <w:t xml:space="preserve">UNESCO. (2020). </w:t>
      </w:r>
      <w:r w:rsidRPr="00BA08EB">
        <w:rPr>
          <w:i/>
          <w:iCs/>
          <w:sz w:val="22"/>
          <w:szCs w:val="22"/>
        </w:rPr>
        <w:t>Inclusion and education: All means all. Global Education Monitoring Report 2020.</w:t>
      </w:r>
      <w:r w:rsidRPr="00430550">
        <w:rPr>
          <w:sz w:val="22"/>
          <w:szCs w:val="22"/>
        </w:rPr>
        <w:t xml:space="preserve"> https://unesdoc.unesco.org/ark:/48223/pf0000373718</w:t>
      </w:r>
    </w:p>
    <w:p w14:paraId="0D9C7386" w14:textId="4983DF8F" w:rsidR="0013307A" w:rsidRPr="00430550" w:rsidRDefault="0013307A" w:rsidP="0013307A">
      <w:pPr>
        <w:spacing w:before="120" w:after="120"/>
        <w:ind w:left="480" w:hanging="480"/>
        <w:rPr>
          <w:sz w:val="22"/>
          <w:szCs w:val="22"/>
        </w:rPr>
      </w:pPr>
      <w:r w:rsidRPr="00430550">
        <w:rPr>
          <w:sz w:val="22"/>
          <w:szCs w:val="22"/>
        </w:rPr>
        <w:t xml:space="preserve">UNICEF. (2021). </w:t>
      </w:r>
      <w:r w:rsidRPr="005D1279">
        <w:rPr>
          <w:i/>
          <w:iCs/>
          <w:sz w:val="22"/>
          <w:szCs w:val="22"/>
        </w:rPr>
        <w:t>Reimagining inclusive education</w:t>
      </w:r>
      <w:r w:rsidRPr="00430550">
        <w:rPr>
          <w:sz w:val="22"/>
          <w:szCs w:val="22"/>
        </w:rPr>
        <w:t>. https://www.unicef.org/education/inclusive-education</w:t>
      </w:r>
    </w:p>
    <w:p w14:paraId="460893E0" w14:textId="7DF73B61" w:rsidR="0013307A" w:rsidRPr="00430550" w:rsidRDefault="0013307A" w:rsidP="0013307A">
      <w:pPr>
        <w:spacing w:before="120" w:after="120"/>
        <w:ind w:left="480" w:hanging="480"/>
        <w:rPr>
          <w:sz w:val="22"/>
          <w:szCs w:val="22"/>
        </w:rPr>
      </w:pPr>
      <w:r w:rsidRPr="00430550">
        <w:rPr>
          <w:sz w:val="22"/>
          <w:szCs w:val="22"/>
        </w:rPr>
        <w:t xml:space="preserve">Van de Grift, W., Van der Wal, M., &amp; Torenbeek, M. (2011). Development in the pedagogical and didactic skills of primary school teachers. </w:t>
      </w:r>
      <w:r w:rsidR="005D1279" w:rsidRPr="005D1279">
        <w:rPr>
          <w:i/>
          <w:iCs/>
          <w:sz w:val="22"/>
          <w:szCs w:val="22"/>
          <w:lang w:val="en-CA"/>
        </w:rPr>
        <w:t>P</w:t>
      </w:r>
      <w:r w:rsidRPr="005D1279">
        <w:rPr>
          <w:i/>
          <w:iCs/>
          <w:sz w:val="22"/>
          <w:szCs w:val="22"/>
        </w:rPr>
        <w:t>edagogische Studiën, 88</w:t>
      </w:r>
      <w:r w:rsidRPr="00430550">
        <w:rPr>
          <w:sz w:val="22"/>
          <w:szCs w:val="22"/>
        </w:rPr>
        <w:t>, 416–432.</w:t>
      </w:r>
    </w:p>
    <w:p w14:paraId="4281AB0E" w14:textId="08521CD9" w:rsidR="0050691C" w:rsidRPr="00EE7E77" w:rsidRDefault="0050691C">
      <w:pPr>
        <w:rPr>
          <w:sz w:val="22"/>
          <w:szCs w:val="22"/>
          <w:lang w:val="en-US"/>
        </w:rPr>
      </w:pPr>
    </w:p>
    <w:p w14:paraId="521A88C3" w14:textId="77777777" w:rsidR="0042109D" w:rsidRPr="00EE7E77" w:rsidRDefault="0042109D">
      <w:pPr>
        <w:rPr>
          <w:sz w:val="22"/>
          <w:szCs w:val="22"/>
          <w:lang w:val="en-US"/>
        </w:rPr>
      </w:pPr>
    </w:p>
    <w:p w14:paraId="3EC26697" w14:textId="4B4936F8" w:rsidR="0042109D" w:rsidRPr="00EE7E77" w:rsidRDefault="0042109D">
      <w:pPr>
        <w:rPr>
          <w:sz w:val="22"/>
          <w:szCs w:val="22"/>
          <w:lang w:val="en-US"/>
        </w:rPr>
      </w:pPr>
      <w:r w:rsidRPr="00C52856">
        <w:rPr>
          <w:b/>
          <w:caps/>
          <w:noProof/>
          <w:lang w:val="el-GR"/>
        </w:rPr>
        <w:drawing>
          <wp:inline distT="0" distB="0" distL="0" distR="0" wp14:anchorId="52CE9784" wp14:editId="5A979179">
            <wp:extent cx="449580" cy="444137"/>
            <wp:effectExtent l="0" t="0" r="0" b="0"/>
            <wp:docPr id="23" name="Graphic 23"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Internet"/>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62060" cy="456466"/>
                    </a:xfrm>
                    <a:prstGeom prst="rect">
                      <a:avLst/>
                    </a:prstGeom>
                  </pic:spPr>
                </pic:pic>
              </a:graphicData>
            </a:graphic>
          </wp:inline>
        </w:drawing>
      </w:r>
      <w:r w:rsidRPr="00EE7E77">
        <w:rPr>
          <w:lang w:val="en-US"/>
        </w:rPr>
        <w:t xml:space="preserve"> </w:t>
      </w:r>
      <w:r w:rsidRPr="00EE6997">
        <w:rPr>
          <w:b/>
          <w:bCs/>
          <w:lang w:val="el-GR"/>
        </w:rPr>
        <w:t>ΗΛΕΚΤΡΟΝΙΚΕΣ</w:t>
      </w:r>
      <w:r w:rsidRPr="00EE7E77">
        <w:rPr>
          <w:b/>
          <w:bCs/>
          <w:lang w:val="en-US"/>
        </w:rPr>
        <w:t xml:space="preserve"> </w:t>
      </w:r>
      <w:r w:rsidRPr="00EE6997">
        <w:rPr>
          <w:b/>
          <w:bCs/>
          <w:lang w:val="el-GR"/>
        </w:rPr>
        <w:t>ΠΗΓΕΣ</w:t>
      </w:r>
    </w:p>
    <w:p w14:paraId="4FC631CA" w14:textId="77777777" w:rsidR="0042109D" w:rsidRPr="0042109D" w:rsidRDefault="0042109D" w:rsidP="0042109D">
      <w:pPr>
        <w:pStyle w:val="NormalWeb"/>
        <w:spacing w:before="120" w:beforeAutospacing="0" w:after="120" w:afterAutospacing="0"/>
        <w:rPr>
          <w:b/>
          <w:bCs/>
          <w:i/>
          <w:iCs/>
          <w:color w:val="000000"/>
          <w:sz w:val="22"/>
          <w:szCs w:val="22"/>
        </w:rPr>
      </w:pPr>
      <w:r w:rsidRPr="0042109D">
        <w:rPr>
          <w:rStyle w:val="Strong"/>
          <w:rFonts w:eastAsiaTheme="majorEastAsia"/>
          <w:b w:val="0"/>
          <w:bCs w:val="0"/>
          <w:i/>
          <w:iCs/>
          <w:color w:val="000000"/>
          <w:sz w:val="22"/>
          <w:szCs w:val="22"/>
        </w:rPr>
        <w:t>UNESCO (2021). Creating inclusive and supportive learning environments</w:t>
      </w:r>
    </w:p>
    <w:p w14:paraId="0170F897" w14:textId="77777777" w:rsidR="0042109D" w:rsidRPr="0042109D" w:rsidRDefault="0042109D" w:rsidP="0042109D">
      <w:pPr>
        <w:pStyle w:val="NormalWeb"/>
        <w:spacing w:before="120" w:beforeAutospacing="0" w:after="120" w:afterAutospacing="0"/>
        <w:rPr>
          <w:color w:val="000000"/>
          <w:sz w:val="22"/>
          <w:szCs w:val="22"/>
        </w:rPr>
      </w:pPr>
      <w:hyperlink r:id="rId19" w:tgtFrame="_new" w:history="1">
        <w:r w:rsidRPr="0042109D">
          <w:rPr>
            <w:rStyle w:val="Hyperlink"/>
            <w:rFonts w:eastAsiaTheme="majorEastAsia"/>
            <w:sz w:val="22"/>
            <w:szCs w:val="22"/>
          </w:rPr>
          <w:t>https://unesdoc.unesco.org/ark:/48223/pf0000379875</w:t>
        </w:r>
      </w:hyperlink>
    </w:p>
    <w:p w14:paraId="4C13CB32" w14:textId="77777777" w:rsidR="0042109D" w:rsidRDefault="0042109D" w:rsidP="0042109D">
      <w:pPr>
        <w:pStyle w:val="NormalWeb"/>
        <w:spacing w:before="120" w:beforeAutospacing="0" w:after="120" w:afterAutospacing="0"/>
        <w:rPr>
          <w:rStyle w:val="Strong"/>
          <w:rFonts w:eastAsiaTheme="majorEastAsia"/>
          <w:b w:val="0"/>
          <w:bCs w:val="0"/>
          <w:i/>
          <w:iCs/>
          <w:color w:val="000000"/>
          <w:sz w:val="22"/>
          <w:szCs w:val="22"/>
        </w:rPr>
      </w:pPr>
    </w:p>
    <w:p w14:paraId="65FD630A" w14:textId="427CE2C1" w:rsidR="0042109D" w:rsidRPr="0042109D" w:rsidRDefault="0042109D" w:rsidP="0042109D">
      <w:pPr>
        <w:pStyle w:val="NormalWeb"/>
        <w:spacing w:before="120" w:beforeAutospacing="0" w:after="120" w:afterAutospacing="0"/>
        <w:rPr>
          <w:i/>
          <w:iCs/>
          <w:color w:val="000000"/>
          <w:sz w:val="22"/>
          <w:szCs w:val="22"/>
        </w:rPr>
      </w:pPr>
      <w:r w:rsidRPr="0042109D">
        <w:rPr>
          <w:rStyle w:val="Strong"/>
          <w:rFonts w:eastAsiaTheme="majorEastAsia"/>
          <w:b w:val="0"/>
          <w:bCs w:val="0"/>
          <w:i/>
          <w:iCs/>
          <w:color w:val="000000"/>
          <w:sz w:val="22"/>
          <w:szCs w:val="22"/>
        </w:rPr>
        <w:t>OECD (2021). Supporting students in adversity: Strategies for resilience</w:t>
      </w:r>
    </w:p>
    <w:p w14:paraId="44CD5A97" w14:textId="77777777" w:rsidR="0042109D" w:rsidRPr="0042109D" w:rsidRDefault="0042109D" w:rsidP="0042109D">
      <w:pPr>
        <w:pStyle w:val="NormalWeb"/>
        <w:spacing w:before="120" w:beforeAutospacing="0" w:after="120" w:afterAutospacing="0"/>
        <w:rPr>
          <w:color w:val="000000"/>
          <w:sz w:val="22"/>
          <w:szCs w:val="22"/>
        </w:rPr>
      </w:pPr>
      <w:r w:rsidRPr="0042109D">
        <w:rPr>
          <w:color w:val="000000"/>
          <w:sz w:val="22"/>
          <w:szCs w:val="22"/>
        </w:rPr>
        <w:t>https://www.oecd.org/education/school/Supporting-students-in-adversity.pdf</w:t>
      </w:r>
    </w:p>
    <w:p w14:paraId="46A1F3BD" w14:textId="77777777" w:rsidR="0042109D" w:rsidRDefault="0042109D" w:rsidP="0042109D">
      <w:pPr>
        <w:pStyle w:val="NormalWeb"/>
        <w:spacing w:before="120" w:beforeAutospacing="0" w:after="120" w:afterAutospacing="0"/>
        <w:rPr>
          <w:rStyle w:val="Strong"/>
          <w:rFonts w:eastAsiaTheme="majorEastAsia"/>
          <w:b w:val="0"/>
          <w:bCs w:val="0"/>
          <w:i/>
          <w:iCs/>
          <w:color w:val="000000"/>
          <w:sz w:val="22"/>
          <w:szCs w:val="22"/>
        </w:rPr>
      </w:pPr>
    </w:p>
    <w:p w14:paraId="3A1CEA9C" w14:textId="2E672923" w:rsidR="0042109D" w:rsidRPr="0042109D" w:rsidRDefault="0042109D" w:rsidP="0042109D">
      <w:pPr>
        <w:pStyle w:val="NormalWeb"/>
        <w:spacing w:before="120" w:beforeAutospacing="0" w:after="120" w:afterAutospacing="0"/>
        <w:rPr>
          <w:i/>
          <w:iCs/>
          <w:color w:val="000000"/>
          <w:sz w:val="22"/>
          <w:szCs w:val="22"/>
        </w:rPr>
      </w:pPr>
      <w:r w:rsidRPr="0042109D">
        <w:rPr>
          <w:rStyle w:val="Strong"/>
          <w:rFonts w:eastAsiaTheme="majorEastAsia"/>
          <w:b w:val="0"/>
          <w:bCs w:val="0"/>
          <w:i/>
          <w:iCs/>
          <w:color w:val="000000"/>
          <w:sz w:val="22"/>
          <w:szCs w:val="22"/>
        </w:rPr>
        <w:t>NCTSN: National Child Traumatic Stress Network (2021). Resources for school personnel</w:t>
      </w:r>
    </w:p>
    <w:p w14:paraId="02613253" w14:textId="77777777" w:rsidR="0042109D" w:rsidRPr="0042109D" w:rsidRDefault="0042109D" w:rsidP="0042109D">
      <w:pPr>
        <w:pStyle w:val="NormalWeb"/>
        <w:spacing w:before="120" w:beforeAutospacing="0" w:after="120" w:afterAutospacing="0"/>
        <w:rPr>
          <w:color w:val="000000"/>
          <w:sz w:val="22"/>
          <w:szCs w:val="22"/>
        </w:rPr>
      </w:pPr>
      <w:r w:rsidRPr="0042109D">
        <w:rPr>
          <w:color w:val="000000"/>
          <w:sz w:val="22"/>
          <w:szCs w:val="22"/>
        </w:rPr>
        <w:t>https://www.nctsn.org/audiences/school-personnel</w:t>
      </w:r>
    </w:p>
    <w:p w14:paraId="682047B0" w14:textId="77777777" w:rsidR="0042109D" w:rsidRDefault="0042109D" w:rsidP="0042109D">
      <w:pPr>
        <w:pStyle w:val="NormalWeb"/>
        <w:spacing w:before="120" w:beforeAutospacing="0" w:after="120" w:afterAutospacing="0"/>
        <w:rPr>
          <w:rStyle w:val="Strong"/>
          <w:rFonts w:eastAsiaTheme="majorEastAsia"/>
          <w:b w:val="0"/>
          <w:bCs w:val="0"/>
          <w:i/>
          <w:iCs/>
          <w:color w:val="000000"/>
          <w:sz w:val="22"/>
          <w:szCs w:val="22"/>
          <w:lang w:val="en-CA"/>
        </w:rPr>
      </w:pPr>
    </w:p>
    <w:p w14:paraId="45B9D2A7" w14:textId="4E107333" w:rsidR="0042109D" w:rsidRPr="0042109D" w:rsidRDefault="0042109D" w:rsidP="0042109D">
      <w:pPr>
        <w:pStyle w:val="NormalWeb"/>
        <w:spacing w:before="120" w:beforeAutospacing="0" w:after="120" w:afterAutospacing="0"/>
        <w:rPr>
          <w:rStyle w:val="Strong"/>
          <w:rFonts w:eastAsiaTheme="majorEastAsia"/>
          <w:b w:val="0"/>
          <w:bCs w:val="0"/>
          <w:i/>
          <w:iCs/>
          <w:color w:val="000000"/>
          <w:sz w:val="22"/>
          <w:szCs w:val="22"/>
          <w:lang w:val="en-CA"/>
        </w:rPr>
      </w:pPr>
      <w:r w:rsidRPr="0042109D">
        <w:rPr>
          <w:rStyle w:val="Strong"/>
          <w:rFonts w:eastAsiaTheme="majorEastAsia"/>
          <w:b w:val="0"/>
          <w:bCs w:val="0"/>
          <w:i/>
          <w:iCs/>
          <w:color w:val="000000"/>
          <w:sz w:val="22"/>
          <w:szCs w:val="22"/>
          <w:lang w:val="en-CA"/>
        </w:rPr>
        <w:t>Mindfulness in schools</w:t>
      </w:r>
    </w:p>
    <w:p w14:paraId="0DB1EE8F" w14:textId="779C641E" w:rsidR="0042109D" w:rsidRPr="0042109D" w:rsidRDefault="0042109D" w:rsidP="0042109D">
      <w:pPr>
        <w:pStyle w:val="NormalWeb"/>
        <w:spacing w:before="120" w:beforeAutospacing="0" w:after="120" w:afterAutospacing="0"/>
        <w:rPr>
          <w:rStyle w:val="Strong"/>
          <w:rFonts w:eastAsiaTheme="majorEastAsia"/>
          <w:b w:val="0"/>
          <w:bCs w:val="0"/>
          <w:color w:val="000000"/>
          <w:sz w:val="22"/>
          <w:szCs w:val="22"/>
          <w:lang w:val="en-CA"/>
        </w:rPr>
      </w:pPr>
      <w:r w:rsidRPr="0042109D">
        <w:rPr>
          <w:rStyle w:val="Strong"/>
          <w:rFonts w:eastAsiaTheme="majorEastAsia"/>
          <w:b w:val="0"/>
          <w:bCs w:val="0"/>
          <w:color w:val="000000"/>
          <w:sz w:val="22"/>
          <w:szCs w:val="22"/>
          <w:lang w:val="en-CA"/>
        </w:rPr>
        <w:t>https://mindfulnessinschools.org/</w:t>
      </w:r>
    </w:p>
    <w:p w14:paraId="5C0A3C4A" w14:textId="77777777" w:rsidR="0042109D" w:rsidRDefault="0042109D" w:rsidP="0042109D">
      <w:pPr>
        <w:pStyle w:val="NormalWeb"/>
        <w:spacing w:before="120" w:beforeAutospacing="0" w:after="120" w:afterAutospacing="0"/>
        <w:rPr>
          <w:rStyle w:val="Strong"/>
          <w:rFonts w:eastAsiaTheme="majorEastAsia"/>
          <w:b w:val="0"/>
          <w:bCs w:val="0"/>
          <w:i/>
          <w:iCs/>
          <w:color w:val="000000"/>
          <w:sz w:val="22"/>
          <w:szCs w:val="22"/>
        </w:rPr>
      </w:pPr>
    </w:p>
    <w:p w14:paraId="1CC83D97" w14:textId="396B14D0" w:rsidR="0042109D" w:rsidRPr="0042109D" w:rsidRDefault="0042109D" w:rsidP="0042109D">
      <w:pPr>
        <w:pStyle w:val="NormalWeb"/>
        <w:spacing w:before="120" w:beforeAutospacing="0" w:after="120" w:afterAutospacing="0"/>
        <w:rPr>
          <w:color w:val="000000"/>
          <w:sz w:val="22"/>
          <w:szCs w:val="22"/>
        </w:rPr>
      </w:pPr>
      <w:r w:rsidRPr="0042109D">
        <w:rPr>
          <w:rStyle w:val="Strong"/>
          <w:rFonts w:eastAsiaTheme="majorEastAsia"/>
          <w:b w:val="0"/>
          <w:bCs w:val="0"/>
          <w:i/>
          <w:iCs/>
          <w:color w:val="000000"/>
          <w:sz w:val="22"/>
          <w:szCs w:val="22"/>
        </w:rPr>
        <w:t>Collaborative for Academic, Social, and Emotional Learning (CASEL). SEL in school</w:t>
      </w:r>
      <w:r w:rsidRPr="0042109D">
        <w:rPr>
          <w:rStyle w:val="Strong"/>
          <w:rFonts w:eastAsiaTheme="majorEastAsia"/>
          <w:b w:val="0"/>
          <w:bCs w:val="0"/>
          <w:color w:val="000000"/>
          <w:sz w:val="22"/>
          <w:szCs w:val="22"/>
        </w:rPr>
        <w:t>s</w:t>
      </w:r>
    </w:p>
    <w:p w14:paraId="48EF78C3" w14:textId="77777777" w:rsidR="0042109D" w:rsidRPr="0042109D" w:rsidRDefault="0042109D" w:rsidP="0042109D">
      <w:pPr>
        <w:pStyle w:val="NormalWeb"/>
        <w:spacing w:before="120" w:beforeAutospacing="0" w:after="120" w:afterAutospacing="0"/>
        <w:rPr>
          <w:color w:val="000000"/>
          <w:sz w:val="22"/>
          <w:szCs w:val="22"/>
        </w:rPr>
      </w:pPr>
      <w:r w:rsidRPr="0042109D">
        <w:rPr>
          <w:color w:val="000000"/>
          <w:sz w:val="22"/>
          <w:szCs w:val="22"/>
        </w:rPr>
        <w:t>https://casel.org/what-is-sel/</w:t>
      </w:r>
    </w:p>
    <w:p w14:paraId="16CFD6E2" w14:textId="77777777" w:rsidR="0042109D" w:rsidRDefault="0042109D" w:rsidP="0042109D">
      <w:pPr>
        <w:pStyle w:val="NormalWeb"/>
        <w:spacing w:before="120" w:beforeAutospacing="0" w:after="120" w:afterAutospacing="0"/>
        <w:rPr>
          <w:rStyle w:val="Strong"/>
          <w:rFonts w:eastAsiaTheme="majorEastAsia"/>
          <w:b w:val="0"/>
          <w:bCs w:val="0"/>
          <w:i/>
          <w:iCs/>
          <w:color w:val="000000"/>
          <w:sz w:val="22"/>
          <w:szCs w:val="22"/>
        </w:rPr>
      </w:pPr>
    </w:p>
    <w:p w14:paraId="25F89F71" w14:textId="0FB7BCBA" w:rsidR="0042109D" w:rsidRPr="0042109D" w:rsidRDefault="0042109D" w:rsidP="0042109D">
      <w:pPr>
        <w:pStyle w:val="NormalWeb"/>
        <w:spacing w:before="120" w:beforeAutospacing="0" w:after="120" w:afterAutospacing="0"/>
        <w:rPr>
          <w:i/>
          <w:iCs/>
          <w:color w:val="000000"/>
          <w:sz w:val="22"/>
          <w:szCs w:val="22"/>
        </w:rPr>
      </w:pPr>
      <w:r w:rsidRPr="0042109D">
        <w:rPr>
          <w:rStyle w:val="Strong"/>
          <w:rFonts w:eastAsiaTheme="majorEastAsia"/>
          <w:b w:val="0"/>
          <w:bCs w:val="0"/>
          <w:i/>
          <w:iCs/>
          <w:color w:val="000000"/>
          <w:sz w:val="22"/>
          <w:szCs w:val="22"/>
        </w:rPr>
        <w:t>European Agency for Special Needs and Inclusive Education (2020). Guidelines for inclusive education</w:t>
      </w:r>
    </w:p>
    <w:p w14:paraId="4E097A48" w14:textId="77777777" w:rsidR="0042109D" w:rsidRPr="0042109D" w:rsidRDefault="0042109D" w:rsidP="0042109D">
      <w:pPr>
        <w:pStyle w:val="NormalWeb"/>
        <w:spacing w:before="120" w:beforeAutospacing="0" w:after="120" w:afterAutospacing="0"/>
        <w:rPr>
          <w:color w:val="000000"/>
          <w:sz w:val="22"/>
          <w:szCs w:val="22"/>
        </w:rPr>
      </w:pPr>
      <w:r w:rsidRPr="0042109D">
        <w:rPr>
          <w:color w:val="000000"/>
          <w:sz w:val="22"/>
          <w:szCs w:val="22"/>
        </w:rPr>
        <w:t>https://www.european-agency.org/resources/publications/guidelines-inclusive-education</w:t>
      </w:r>
    </w:p>
    <w:p w14:paraId="1DF20A8D" w14:textId="77777777" w:rsidR="0042109D" w:rsidRPr="0042109D" w:rsidRDefault="0042109D">
      <w:pPr>
        <w:rPr>
          <w:sz w:val="22"/>
          <w:szCs w:val="22"/>
        </w:rPr>
      </w:pPr>
    </w:p>
    <w:sectPr w:rsidR="0042109D" w:rsidRPr="0042109D" w:rsidSect="006C6BF2">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93C65" w14:textId="77777777" w:rsidR="000E6744" w:rsidRDefault="000E6744" w:rsidP="00EC504A">
      <w:r>
        <w:separator/>
      </w:r>
    </w:p>
  </w:endnote>
  <w:endnote w:type="continuationSeparator" w:id="0">
    <w:p w14:paraId="671B4A14" w14:textId="77777777" w:rsidR="000E6744" w:rsidRDefault="000E6744" w:rsidP="00EC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FE071" w14:textId="77777777" w:rsidR="000E6744" w:rsidRDefault="000E6744" w:rsidP="00EC504A">
      <w:r>
        <w:separator/>
      </w:r>
    </w:p>
  </w:footnote>
  <w:footnote w:type="continuationSeparator" w:id="0">
    <w:p w14:paraId="2233296B" w14:textId="77777777" w:rsidR="000E6744" w:rsidRDefault="000E6744" w:rsidP="00EC504A">
      <w:r>
        <w:continuationSeparator/>
      </w:r>
    </w:p>
  </w:footnote>
  <w:footnote w:id="1">
    <w:p w14:paraId="2D6F48FA" w14:textId="064C7545" w:rsidR="00EC504A" w:rsidRPr="00ED664F" w:rsidRDefault="00EC504A">
      <w:pPr>
        <w:pStyle w:val="FootnoteText"/>
        <w:rPr>
          <w:i/>
          <w:iCs/>
          <w:sz w:val="18"/>
          <w:szCs w:val="18"/>
          <w:lang w:val="el-GR"/>
        </w:rPr>
      </w:pPr>
      <w:r w:rsidRPr="00ED664F">
        <w:rPr>
          <w:rStyle w:val="FootnoteReference"/>
          <w:i/>
          <w:iCs/>
          <w:sz w:val="18"/>
          <w:szCs w:val="18"/>
        </w:rPr>
        <w:footnoteRef/>
      </w:r>
      <w:r w:rsidRPr="00ED664F">
        <w:rPr>
          <w:i/>
          <w:iCs/>
          <w:sz w:val="18"/>
          <w:szCs w:val="18"/>
        </w:rPr>
        <w:t xml:space="preserve"> </w:t>
      </w:r>
      <w:r w:rsidRPr="00ED664F">
        <w:rPr>
          <w:i/>
          <w:iCs/>
          <w:color w:val="000000"/>
          <w:sz w:val="18"/>
          <w:szCs w:val="18"/>
        </w:rPr>
        <w:t>Το κεφάλαιο περιλαμβάνεται στο πλαίσιο του έργου «Ανοικτά Ακαδημαϊκά Συγγράμματα Κάλλιπος» και τελεί υπό δημοσίευση.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F5C"/>
    <w:multiLevelType w:val="multilevel"/>
    <w:tmpl w:val="9080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E4940"/>
    <w:multiLevelType w:val="multilevel"/>
    <w:tmpl w:val="E69C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5023F"/>
    <w:multiLevelType w:val="multilevel"/>
    <w:tmpl w:val="B5EE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44190"/>
    <w:multiLevelType w:val="multilevel"/>
    <w:tmpl w:val="CDB0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309F3"/>
    <w:multiLevelType w:val="multilevel"/>
    <w:tmpl w:val="CE64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5144E"/>
    <w:multiLevelType w:val="multilevel"/>
    <w:tmpl w:val="4FC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DC6D85"/>
    <w:multiLevelType w:val="multilevel"/>
    <w:tmpl w:val="9028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A0125C"/>
    <w:multiLevelType w:val="multilevel"/>
    <w:tmpl w:val="FE3A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9B0A22"/>
    <w:multiLevelType w:val="multilevel"/>
    <w:tmpl w:val="D52C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CA2769"/>
    <w:multiLevelType w:val="multilevel"/>
    <w:tmpl w:val="41BE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7D731F"/>
    <w:multiLevelType w:val="multilevel"/>
    <w:tmpl w:val="6EEC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70684E"/>
    <w:multiLevelType w:val="multilevel"/>
    <w:tmpl w:val="7ADA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93A28"/>
    <w:multiLevelType w:val="multilevel"/>
    <w:tmpl w:val="C582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160E51"/>
    <w:multiLevelType w:val="multilevel"/>
    <w:tmpl w:val="C6B8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97007"/>
    <w:multiLevelType w:val="hybridMultilevel"/>
    <w:tmpl w:val="E892B46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97D46"/>
    <w:multiLevelType w:val="multilevel"/>
    <w:tmpl w:val="5466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4F40A1"/>
    <w:multiLevelType w:val="multilevel"/>
    <w:tmpl w:val="44B4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5A3329"/>
    <w:multiLevelType w:val="multilevel"/>
    <w:tmpl w:val="D06E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5D358C"/>
    <w:multiLevelType w:val="multilevel"/>
    <w:tmpl w:val="784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B53372"/>
    <w:multiLevelType w:val="multilevel"/>
    <w:tmpl w:val="ACFC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41B2C"/>
    <w:multiLevelType w:val="multilevel"/>
    <w:tmpl w:val="567E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7843D8"/>
    <w:multiLevelType w:val="multilevel"/>
    <w:tmpl w:val="784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F3370E"/>
    <w:multiLevelType w:val="hybridMultilevel"/>
    <w:tmpl w:val="9956E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1315F2"/>
    <w:multiLevelType w:val="multilevel"/>
    <w:tmpl w:val="5486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7E69C5"/>
    <w:multiLevelType w:val="multilevel"/>
    <w:tmpl w:val="F120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0B38E4"/>
    <w:multiLevelType w:val="multilevel"/>
    <w:tmpl w:val="60EE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972DCD"/>
    <w:multiLevelType w:val="multilevel"/>
    <w:tmpl w:val="98FE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755917"/>
    <w:multiLevelType w:val="multilevel"/>
    <w:tmpl w:val="1B7A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E555AB"/>
    <w:multiLevelType w:val="multilevel"/>
    <w:tmpl w:val="B84C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E40F36"/>
    <w:multiLevelType w:val="multilevel"/>
    <w:tmpl w:val="9802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6C7776"/>
    <w:multiLevelType w:val="multilevel"/>
    <w:tmpl w:val="784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E00637"/>
    <w:multiLevelType w:val="multilevel"/>
    <w:tmpl w:val="1DBC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2E3CE2"/>
    <w:multiLevelType w:val="multilevel"/>
    <w:tmpl w:val="784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957EBB"/>
    <w:multiLevelType w:val="multilevel"/>
    <w:tmpl w:val="3DEC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DE0072"/>
    <w:multiLevelType w:val="multilevel"/>
    <w:tmpl w:val="AB12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064264"/>
    <w:multiLevelType w:val="multilevel"/>
    <w:tmpl w:val="784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B1411A"/>
    <w:multiLevelType w:val="multilevel"/>
    <w:tmpl w:val="6850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97300F"/>
    <w:multiLevelType w:val="multilevel"/>
    <w:tmpl w:val="F348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0D419B"/>
    <w:multiLevelType w:val="multilevel"/>
    <w:tmpl w:val="3338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D93794"/>
    <w:multiLevelType w:val="multilevel"/>
    <w:tmpl w:val="784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643CF6"/>
    <w:multiLevelType w:val="multilevel"/>
    <w:tmpl w:val="784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142897"/>
    <w:multiLevelType w:val="multilevel"/>
    <w:tmpl w:val="CA14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970C24"/>
    <w:multiLevelType w:val="hybridMultilevel"/>
    <w:tmpl w:val="9C8088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DB52A77"/>
    <w:multiLevelType w:val="multilevel"/>
    <w:tmpl w:val="A65A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566318"/>
    <w:multiLevelType w:val="multilevel"/>
    <w:tmpl w:val="A568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972484"/>
    <w:multiLevelType w:val="multilevel"/>
    <w:tmpl w:val="199E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2D5DCB"/>
    <w:multiLevelType w:val="multilevel"/>
    <w:tmpl w:val="007C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A0391B"/>
    <w:multiLevelType w:val="multilevel"/>
    <w:tmpl w:val="EC3A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100161"/>
    <w:multiLevelType w:val="multilevel"/>
    <w:tmpl w:val="0CA0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5069C9"/>
    <w:multiLevelType w:val="multilevel"/>
    <w:tmpl w:val="28E2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46B0587"/>
    <w:multiLevelType w:val="multilevel"/>
    <w:tmpl w:val="6E1A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053AAB"/>
    <w:multiLevelType w:val="multilevel"/>
    <w:tmpl w:val="D35E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2B42FD"/>
    <w:multiLevelType w:val="multilevel"/>
    <w:tmpl w:val="6FF0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F86B78"/>
    <w:multiLevelType w:val="multilevel"/>
    <w:tmpl w:val="43DA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158180">
    <w:abstractNumId w:val="14"/>
  </w:num>
  <w:num w:numId="2" w16cid:durableId="1701936600">
    <w:abstractNumId w:val="42"/>
  </w:num>
  <w:num w:numId="3" w16cid:durableId="1942108173">
    <w:abstractNumId w:val="8"/>
  </w:num>
  <w:num w:numId="4" w16cid:durableId="1773240088">
    <w:abstractNumId w:val="9"/>
  </w:num>
  <w:num w:numId="5" w16cid:durableId="1923566093">
    <w:abstractNumId w:val="4"/>
  </w:num>
  <w:num w:numId="6" w16cid:durableId="814949010">
    <w:abstractNumId w:val="16"/>
  </w:num>
  <w:num w:numId="7" w16cid:durableId="601182943">
    <w:abstractNumId w:val="52"/>
  </w:num>
  <w:num w:numId="8" w16cid:durableId="1736463623">
    <w:abstractNumId w:val="29"/>
  </w:num>
  <w:num w:numId="9" w16cid:durableId="281154347">
    <w:abstractNumId w:val="12"/>
  </w:num>
  <w:num w:numId="10" w16cid:durableId="1130707361">
    <w:abstractNumId w:val="3"/>
  </w:num>
  <w:num w:numId="11" w16cid:durableId="1999796919">
    <w:abstractNumId w:val="7"/>
  </w:num>
  <w:num w:numId="12" w16cid:durableId="40256574">
    <w:abstractNumId w:val="13"/>
  </w:num>
  <w:num w:numId="13" w16cid:durableId="895042265">
    <w:abstractNumId w:val="26"/>
  </w:num>
  <w:num w:numId="14" w16cid:durableId="709450837">
    <w:abstractNumId w:val="19"/>
  </w:num>
  <w:num w:numId="15" w16cid:durableId="616645811">
    <w:abstractNumId w:val="23"/>
  </w:num>
  <w:num w:numId="16" w16cid:durableId="476533977">
    <w:abstractNumId w:val="36"/>
  </w:num>
  <w:num w:numId="17" w16cid:durableId="1871140582">
    <w:abstractNumId w:val="37"/>
  </w:num>
  <w:num w:numId="18" w16cid:durableId="1604724218">
    <w:abstractNumId w:val="50"/>
  </w:num>
  <w:num w:numId="19" w16cid:durableId="1159148502">
    <w:abstractNumId w:val="10"/>
  </w:num>
  <w:num w:numId="20" w16cid:durableId="839084407">
    <w:abstractNumId w:val="31"/>
  </w:num>
  <w:num w:numId="21" w16cid:durableId="1062370118">
    <w:abstractNumId w:val="24"/>
  </w:num>
  <w:num w:numId="22" w16cid:durableId="307518265">
    <w:abstractNumId w:val="53"/>
  </w:num>
  <w:num w:numId="23" w16cid:durableId="512649834">
    <w:abstractNumId w:val="45"/>
  </w:num>
  <w:num w:numId="24" w16cid:durableId="456752929">
    <w:abstractNumId w:val="47"/>
  </w:num>
  <w:num w:numId="25" w16cid:durableId="716854799">
    <w:abstractNumId w:val="44"/>
  </w:num>
  <w:num w:numId="26" w16cid:durableId="210190961">
    <w:abstractNumId w:val="2"/>
  </w:num>
  <w:num w:numId="27" w16cid:durableId="1973632268">
    <w:abstractNumId w:val="28"/>
  </w:num>
  <w:num w:numId="28" w16cid:durableId="2084134311">
    <w:abstractNumId w:val="33"/>
  </w:num>
  <w:num w:numId="29" w16cid:durableId="955022688">
    <w:abstractNumId w:val="15"/>
  </w:num>
  <w:num w:numId="30" w16cid:durableId="1980498620">
    <w:abstractNumId w:val="6"/>
  </w:num>
  <w:num w:numId="31" w16cid:durableId="1949776634">
    <w:abstractNumId w:val="48"/>
  </w:num>
  <w:num w:numId="32" w16cid:durableId="1706247989">
    <w:abstractNumId w:val="27"/>
  </w:num>
  <w:num w:numId="33" w16cid:durableId="376785820">
    <w:abstractNumId w:val="34"/>
  </w:num>
  <w:num w:numId="34" w16cid:durableId="870385892">
    <w:abstractNumId w:val="51"/>
  </w:num>
  <w:num w:numId="35" w16cid:durableId="1673069667">
    <w:abstractNumId w:val="38"/>
  </w:num>
  <w:num w:numId="36" w16cid:durableId="1707481917">
    <w:abstractNumId w:val="46"/>
  </w:num>
  <w:num w:numId="37" w16cid:durableId="209071015">
    <w:abstractNumId w:val="17"/>
  </w:num>
  <w:num w:numId="38" w16cid:durableId="1387297229">
    <w:abstractNumId w:val="49"/>
  </w:num>
  <w:num w:numId="39" w16cid:durableId="181940340">
    <w:abstractNumId w:val="11"/>
  </w:num>
  <w:num w:numId="40" w16cid:durableId="1959405805">
    <w:abstractNumId w:val="5"/>
  </w:num>
  <w:num w:numId="41" w16cid:durableId="1423406631">
    <w:abstractNumId w:val="41"/>
  </w:num>
  <w:num w:numId="42" w16cid:durableId="336732928">
    <w:abstractNumId w:val="1"/>
  </w:num>
  <w:num w:numId="43" w16cid:durableId="1484733972">
    <w:abstractNumId w:val="43"/>
  </w:num>
  <w:num w:numId="44" w16cid:durableId="292637855">
    <w:abstractNumId w:val="25"/>
  </w:num>
  <w:num w:numId="45" w16cid:durableId="1576042137">
    <w:abstractNumId w:val="20"/>
  </w:num>
  <w:num w:numId="46" w16cid:durableId="1408377798">
    <w:abstractNumId w:val="0"/>
  </w:num>
  <w:num w:numId="47" w16cid:durableId="1923221655">
    <w:abstractNumId w:val="32"/>
  </w:num>
  <w:num w:numId="48" w16cid:durableId="153688450">
    <w:abstractNumId w:val="21"/>
  </w:num>
  <w:num w:numId="49" w16cid:durableId="1919091175">
    <w:abstractNumId w:val="39"/>
  </w:num>
  <w:num w:numId="50" w16cid:durableId="165175944">
    <w:abstractNumId w:val="18"/>
  </w:num>
  <w:num w:numId="51" w16cid:durableId="1837184091">
    <w:abstractNumId w:val="40"/>
  </w:num>
  <w:num w:numId="52" w16cid:durableId="639581769">
    <w:abstractNumId w:val="35"/>
  </w:num>
  <w:num w:numId="53" w16cid:durableId="1029798644">
    <w:abstractNumId w:val="30"/>
  </w:num>
  <w:num w:numId="54" w16cid:durableId="13697943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BF9"/>
    <w:rsid w:val="00067DE8"/>
    <w:rsid w:val="00071AFC"/>
    <w:rsid w:val="000914E1"/>
    <w:rsid w:val="00096716"/>
    <w:rsid w:val="000A2D32"/>
    <w:rsid w:val="000A598C"/>
    <w:rsid w:val="000A5A8E"/>
    <w:rsid w:val="000C584D"/>
    <w:rsid w:val="000C5C75"/>
    <w:rsid w:val="000E5627"/>
    <w:rsid w:val="000E6744"/>
    <w:rsid w:val="00131ED2"/>
    <w:rsid w:val="0013307A"/>
    <w:rsid w:val="001A111B"/>
    <w:rsid w:val="002309BF"/>
    <w:rsid w:val="00241EC9"/>
    <w:rsid w:val="002717EF"/>
    <w:rsid w:val="002807C8"/>
    <w:rsid w:val="002E35AF"/>
    <w:rsid w:val="003142A7"/>
    <w:rsid w:val="003212F6"/>
    <w:rsid w:val="003357A5"/>
    <w:rsid w:val="00335FE6"/>
    <w:rsid w:val="003479D1"/>
    <w:rsid w:val="00352EF9"/>
    <w:rsid w:val="00380C5C"/>
    <w:rsid w:val="003B7597"/>
    <w:rsid w:val="003E7B76"/>
    <w:rsid w:val="0042109D"/>
    <w:rsid w:val="00423DC9"/>
    <w:rsid w:val="00443D58"/>
    <w:rsid w:val="00464458"/>
    <w:rsid w:val="004703E9"/>
    <w:rsid w:val="00492E2E"/>
    <w:rsid w:val="004B05BF"/>
    <w:rsid w:val="004C1FE2"/>
    <w:rsid w:val="004E102B"/>
    <w:rsid w:val="004F4DFD"/>
    <w:rsid w:val="005013ED"/>
    <w:rsid w:val="0050691C"/>
    <w:rsid w:val="00566DEE"/>
    <w:rsid w:val="00571824"/>
    <w:rsid w:val="005C038D"/>
    <w:rsid w:val="005D1279"/>
    <w:rsid w:val="005D17B3"/>
    <w:rsid w:val="005E79EA"/>
    <w:rsid w:val="00623CAD"/>
    <w:rsid w:val="00650E85"/>
    <w:rsid w:val="0065505D"/>
    <w:rsid w:val="00655688"/>
    <w:rsid w:val="00692A23"/>
    <w:rsid w:val="006A5AC1"/>
    <w:rsid w:val="006C6BF2"/>
    <w:rsid w:val="006F794D"/>
    <w:rsid w:val="007269E0"/>
    <w:rsid w:val="00730578"/>
    <w:rsid w:val="00730AF0"/>
    <w:rsid w:val="00731203"/>
    <w:rsid w:val="0073151B"/>
    <w:rsid w:val="00732A92"/>
    <w:rsid w:val="007A5902"/>
    <w:rsid w:val="007F78B0"/>
    <w:rsid w:val="00832BF9"/>
    <w:rsid w:val="008817BE"/>
    <w:rsid w:val="00890C56"/>
    <w:rsid w:val="008975DA"/>
    <w:rsid w:val="008D1202"/>
    <w:rsid w:val="008D3CC1"/>
    <w:rsid w:val="008F42A7"/>
    <w:rsid w:val="009066F3"/>
    <w:rsid w:val="00912CB5"/>
    <w:rsid w:val="00934CD6"/>
    <w:rsid w:val="0094333A"/>
    <w:rsid w:val="009744E8"/>
    <w:rsid w:val="009873D9"/>
    <w:rsid w:val="009D4E5A"/>
    <w:rsid w:val="00A20261"/>
    <w:rsid w:val="00A43255"/>
    <w:rsid w:val="00A55156"/>
    <w:rsid w:val="00A72E20"/>
    <w:rsid w:val="00A75114"/>
    <w:rsid w:val="00AA33EF"/>
    <w:rsid w:val="00AA4A9C"/>
    <w:rsid w:val="00AE1533"/>
    <w:rsid w:val="00AE2BBA"/>
    <w:rsid w:val="00AE5F7C"/>
    <w:rsid w:val="00B1447B"/>
    <w:rsid w:val="00B15C61"/>
    <w:rsid w:val="00B16C8C"/>
    <w:rsid w:val="00B311EA"/>
    <w:rsid w:val="00B75501"/>
    <w:rsid w:val="00B973CD"/>
    <w:rsid w:val="00BA08EB"/>
    <w:rsid w:val="00BB5E4C"/>
    <w:rsid w:val="00BC5ADE"/>
    <w:rsid w:val="00BD5EFF"/>
    <w:rsid w:val="00C350B6"/>
    <w:rsid w:val="00C37EDF"/>
    <w:rsid w:val="00C569A5"/>
    <w:rsid w:val="00C62D75"/>
    <w:rsid w:val="00C831B8"/>
    <w:rsid w:val="00C96A0B"/>
    <w:rsid w:val="00CB347B"/>
    <w:rsid w:val="00CD4B1B"/>
    <w:rsid w:val="00CD556A"/>
    <w:rsid w:val="00D021B4"/>
    <w:rsid w:val="00D10855"/>
    <w:rsid w:val="00D16087"/>
    <w:rsid w:val="00D51F1D"/>
    <w:rsid w:val="00D53534"/>
    <w:rsid w:val="00DA5387"/>
    <w:rsid w:val="00DB2A11"/>
    <w:rsid w:val="00DF7E57"/>
    <w:rsid w:val="00E1661B"/>
    <w:rsid w:val="00EC504A"/>
    <w:rsid w:val="00ED664F"/>
    <w:rsid w:val="00EE60B5"/>
    <w:rsid w:val="00EE7E77"/>
    <w:rsid w:val="00F04AB1"/>
    <w:rsid w:val="00F34D8C"/>
    <w:rsid w:val="00F473B0"/>
    <w:rsid w:val="00F71196"/>
    <w:rsid w:val="00FB75B2"/>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0488"/>
  <w15:chartTrackingRefBased/>
  <w15:docId w15:val="{A9804A51-57CB-814D-ABA2-CDD840DF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203"/>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32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2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32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B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B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B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B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2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32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BF9"/>
    <w:rPr>
      <w:rFonts w:eastAsiaTheme="majorEastAsia" w:cstheme="majorBidi"/>
      <w:color w:val="272727" w:themeColor="text1" w:themeTint="D8"/>
    </w:rPr>
  </w:style>
  <w:style w:type="paragraph" w:styleId="Title">
    <w:name w:val="Title"/>
    <w:basedOn w:val="Normal"/>
    <w:next w:val="Normal"/>
    <w:link w:val="TitleChar"/>
    <w:uiPriority w:val="10"/>
    <w:qFormat/>
    <w:rsid w:val="00832B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B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B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32BF9"/>
    <w:rPr>
      <w:rFonts w:eastAsiaTheme="minorEastAsia"/>
      <w:i/>
      <w:iCs/>
      <w:color w:val="404040" w:themeColor="text1" w:themeTint="BF"/>
    </w:rPr>
  </w:style>
  <w:style w:type="paragraph" w:styleId="ListParagraph">
    <w:name w:val="List Paragraph"/>
    <w:basedOn w:val="Normal"/>
    <w:uiPriority w:val="34"/>
    <w:qFormat/>
    <w:rsid w:val="00832BF9"/>
    <w:pPr>
      <w:ind w:left="720"/>
      <w:contextualSpacing/>
    </w:pPr>
  </w:style>
  <w:style w:type="character" w:styleId="IntenseEmphasis">
    <w:name w:val="Intense Emphasis"/>
    <w:basedOn w:val="DefaultParagraphFont"/>
    <w:uiPriority w:val="21"/>
    <w:qFormat/>
    <w:rsid w:val="00832BF9"/>
    <w:rPr>
      <w:i/>
      <w:iCs/>
      <w:color w:val="0F4761" w:themeColor="accent1" w:themeShade="BF"/>
    </w:rPr>
  </w:style>
  <w:style w:type="paragraph" w:styleId="IntenseQuote">
    <w:name w:val="Intense Quote"/>
    <w:basedOn w:val="Normal"/>
    <w:next w:val="Normal"/>
    <w:link w:val="IntenseQuoteChar"/>
    <w:uiPriority w:val="30"/>
    <w:qFormat/>
    <w:rsid w:val="00832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BF9"/>
    <w:rPr>
      <w:rFonts w:eastAsiaTheme="minorEastAsia"/>
      <w:i/>
      <w:iCs/>
      <w:color w:val="0F4761" w:themeColor="accent1" w:themeShade="BF"/>
    </w:rPr>
  </w:style>
  <w:style w:type="character" w:styleId="IntenseReference">
    <w:name w:val="Intense Reference"/>
    <w:basedOn w:val="DefaultParagraphFont"/>
    <w:uiPriority w:val="32"/>
    <w:qFormat/>
    <w:rsid w:val="00832BF9"/>
    <w:rPr>
      <w:b/>
      <w:bCs/>
      <w:smallCaps/>
      <w:color w:val="0F4761" w:themeColor="accent1" w:themeShade="BF"/>
      <w:spacing w:val="5"/>
    </w:rPr>
  </w:style>
  <w:style w:type="table" w:styleId="TableGrid">
    <w:name w:val="Table Grid"/>
    <w:basedOn w:val="TableNormal"/>
    <w:uiPriority w:val="39"/>
    <w:rsid w:val="00832BF9"/>
    <w:pPr>
      <w:spacing w:after="200" w:line="276" w:lineRule="auto"/>
      <w:jc w:val="both"/>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32BF9"/>
    <w:pPr>
      <w:spacing w:after="200" w:line="276" w:lineRule="auto"/>
      <w:jc w:val="both"/>
    </w:pPr>
    <w:rPr>
      <w:rFonts w:eastAsiaTheme="minorEastAsia"/>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C37EDF"/>
    <w:pPr>
      <w:spacing w:before="100" w:beforeAutospacing="1" w:after="100" w:afterAutospacing="1"/>
    </w:pPr>
  </w:style>
  <w:style w:type="character" w:customStyle="1" w:styleId="apple-converted-space">
    <w:name w:val="apple-converted-space"/>
    <w:basedOn w:val="DefaultParagraphFont"/>
    <w:rsid w:val="00D16087"/>
  </w:style>
  <w:style w:type="character" w:styleId="Emphasis">
    <w:name w:val="Emphasis"/>
    <w:basedOn w:val="DefaultParagraphFont"/>
    <w:uiPriority w:val="20"/>
    <w:qFormat/>
    <w:rsid w:val="00D16087"/>
    <w:rPr>
      <w:i/>
      <w:iCs/>
    </w:rPr>
  </w:style>
  <w:style w:type="character" w:styleId="Hyperlink">
    <w:name w:val="Hyperlink"/>
    <w:basedOn w:val="DefaultParagraphFont"/>
    <w:uiPriority w:val="99"/>
    <w:unhideWhenUsed/>
    <w:rsid w:val="00D16087"/>
    <w:rPr>
      <w:color w:val="0000FF"/>
      <w:u w:val="single"/>
    </w:rPr>
  </w:style>
  <w:style w:type="character" w:styleId="Strong">
    <w:name w:val="Strong"/>
    <w:basedOn w:val="DefaultParagraphFont"/>
    <w:uiPriority w:val="22"/>
    <w:qFormat/>
    <w:rsid w:val="009744E8"/>
    <w:rPr>
      <w:b/>
      <w:bCs/>
    </w:rPr>
  </w:style>
  <w:style w:type="character" w:styleId="UnresolvedMention">
    <w:name w:val="Unresolved Mention"/>
    <w:basedOn w:val="DefaultParagraphFont"/>
    <w:uiPriority w:val="99"/>
    <w:semiHidden/>
    <w:unhideWhenUsed/>
    <w:rsid w:val="004703E9"/>
    <w:rPr>
      <w:color w:val="605E5C"/>
      <w:shd w:val="clear" w:color="auto" w:fill="E1DFDD"/>
    </w:rPr>
  </w:style>
  <w:style w:type="paragraph" w:styleId="FootnoteText">
    <w:name w:val="footnote text"/>
    <w:basedOn w:val="Normal"/>
    <w:link w:val="FootnoteTextChar"/>
    <w:uiPriority w:val="99"/>
    <w:semiHidden/>
    <w:unhideWhenUsed/>
    <w:rsid w:val="00EC504A"/>
    <w:rPr>
      <w:sz w:val="20"/>
      <w:szCs w:val="20"/>
    </w:rPr>
  </w:style>
  <w:style w:type="character" w:customStyle="1" w:styleId="FootnoteTextChar">
    <w:name w:val="Footnote Text Char"/>
    <w:basedOn w:val="DefaultParagraphFont"/>
    <w:link w:val="FootnoteText"/>
    <w:uiPriority w:val="99"/>
    <w:semiHidden/>
    <w:rsid w:val="00EC504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C50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613">
      <w:bodyDiv w:val="1"/>
      <w:marLeft w:val="0"/>
      <w:marRight w:val="0"/>
      <w:marTop w:val="0"/>
      <w:marBottom w:val="0"/>
      <w:divBdr>
        <w:top w:val="none" w:sz="0" w:space="0" w:color="auto"/>
        <w:left w:val="none" w:sz="0" w:space="0" w:color="auto"/>
        <w:bottom w:val="none" w:sz="0" w:space="0" w:color="auto"/>
        <w:right w:val="none" w:sz="0" w:space="0" w:color="auto"/>
      </w:divBdr>
    </w:div>
    <w:div w:id="110326260">
      <w:bodyDiv w:val="1"/>
      <w:marLeft w:val="0"/>
      <w:marRight w:val="0"/>
      <w:marTop w:val="0"/>
      <w:marBottom w:val="0"/>
      <w:divBdr>
        <w:top w:val="none" w:sz="0" w:space="0" w:color="auto"/>
        <w:left w:val="none" w:sz="0" w:space="0" w:color="auto"/>
        <w:bottom w:val="none" w:sz="0" w:space="0" w:color="auto"/>
        <w:right w:val="none" w:sz="0" w:space="0" w:color="auto"/>
      </w:divBdr>
    </w:div>
    <w:div w:id="171191129">
      <w:bodyDiv w:val="1"/>
      <w:marLeft w:val="0"/>
      <w:marRight w:val="0"/>
      <w:marTop w:val="0"/>
      <w:marBottom w:val="0"/>
      <w:divBdr>
        <w:top w:val="none" w:sz="0" w:space="0" w:color="auto"/>
        <w:left w:val="none" w:sz="0" w:space="0" w:color="auto"/>
        <w:bottom w:val="none" w:sz="0" w:space="0" w:color="auto"/>
        <w:right w:val="none" w:sz="0" w:space="0" w:color="auto"/>
      </w:divBdr>
    </w:div>
    <w:div w:id="228804296">
      <w:bodyDiv w:val="1"/>
      <w:marLeft w:val="0"/>
      <w:marRight w:val="0"/>
      <w:marTop w:val="0"/>
      <w:marBottom w:val="0"/>
      <w:divBdr>
        <w:top w:val="none" w:sz="0" w:space="0" w:color="auto"/>
        <w:left w:val="none" w:sz="0" w:space="0" w:color="auto"/>
        <w:bottom w:val="none" w:sz="0" w:space="0" w:color="auto"/>
        <w:right w:val="none" w:sz="0" w:space="0" w:color="auto"/>
      </w:divBdr>
    </w:div>
    <w:div w:id="258876853">
      <w:bodyDiv w:val="1"/>
      <w:marLeft w:val="0"/>
      <w:marRight w:val="0"/>
      <w:marTop w:val="0"/>
      <w:marBottom w:val="0"/>
      <w:divBdr>
        <w:top w:val="none" w:sz="0" w:space="0" w:color="auto"/>
        <w:left w:val="none" w:sz="0" w:space="0" w:color="auto"/>
        <w:bottom w:val="none" w:sz="0" w:space="0" w:color="auto"/>
        <w:right w:val="none" w:sz="0" w:space="0" w:color="auto"/>
      </w:divBdr>
    </w:div>
    <w:div w:id="353843886">
      <w:bodyDiv w:val="1"/>
      <w:marLeft w:val="0"/>
      <w:marRight w:val="0"/>
      <w:marTop w:val="0"/>
      <w:marBottom w:val="0"/>
      <w:divBdr>
        <w:top w:val="none" w:sz="0" w:space="0" w:color="auto"/>
        <w:left w:val="none" w:sz="0" w:space="0" w:color="auto"/>
        <w:bottom w:val="none" w:sz="0" w:space="0" w:color="auto"/>
        <w:right w:val="none" w:sz="0" w:space="0" w:color="auto"/>
      </w:divBdr>
    </w:div>
    <w:div w:id="402718933">
      <w:bodyDiv w:val="1"/>
      <w:marLeft w:val="0"/>
      <w:marRight w:val="0"/>
      <w:marTop w:val="0"/>
      <w:marBottom w:val="0"/>
      <w:divBdr>
        <w:top w:val="none" w:sz="0" w:space="0" w:color="auto"/>
        <w:left w:val="none" w:sz="0" w:space="0" w:color="auto"/>
        <w:bottom w:val="none" w:sz="0" w:space="0" w:color="auto"/>
        <w:right w:val="none" w:sz="0" w:space="0" w:color="auto"/>
      </w:divBdr>
    </w:div>
    <w:div w:id="535578259">
      <w:bodyDiv w:val="1"/>
      <w:marLeft w:val="0"/>
      <w:marRight w:val="0"/>
      <w:marTop w:val="0"/>
      <w:marBottom w:val="0"/>
      <w:divBdr>
        <w:top w:val="none" w:sz="0" w:space="0" w:color="auto"/>
        <w:left w:val="none" w:sz="0" w:space="0" w:color="auto"/>
        <w:bottom w:val="none" w:sz="0" w:space="0" w:color="auto"/>
        <w:right w:val="none" w:sz="0" w:space="0" w:color="auto"/>
      </w:divBdr>
    </w:div>
    <w:div w:id="567109877">
      <w:bodyDiv w:val="1"/>
      <w:marLeft w:val="0"/>
      <w:marRight w:val="0"/>
      <w:marTop w:val="0"/>
      <w:marBottom w:val="0"/>
      <w:divBdr>
        <w:top w:val="none" w:sz="0" w:space="0" w:color="auto"/>
        <w:left w:val="none" w:sz="0" w:space="0" w:color="auto"/>
        <w:bottom w:val="none" w:sz="0" w:space="0" w:color="auto"/>
        <w:right w:val="none" w:sz="0" w:space="0" w:color="auto"/>
      </w:divBdr>
    </w:div>
    <w:div w:id="658071840">
      <w:bodyDiv w:val="1"/>
      <w:marLeft w:val="0"/>
      <w:marRight w:val="0"/>
      <w:marTop w:val="0"/>
      <w:marBottom w:val="0"/>
      <w:divBdr>
        <w:top w:val="none" w:sz="0" w:space="0" w:color="auto"/>
        <w:left w:val="none" w:sz="0" w:space="0" w:color="auto"/>
        <w:bottom w:val="none" w:sz="0" w:space="0" w:color="auto"/>
        <w:right w:val="none" w:sz="0" w:space="0" w:color="auto"/>
      </w:divBdr>
    </w:div>
    <w:div w:id="677391337">
      <w:bodyDiv w:val="1"/>
      <w:marLeft w:val="0"/>
      <w:marRight w:val="0"/>
      <w:marTop w:val="0"/>
      <w:marBottom w:val="0"/>
      <w:divBdr>
        <w:top w:val="none" w:sz="0" w:space="0" w:color="auto"/>
        <w:left w:val="none" w:sz="0" w:space="0" w:color="auto"/>
        <w:bottom w:val="none" w:sz="0" w:space="0" w:color="auto"/>
        <w:right w:val="none" w:sz="0" w:space="0" w:color="auto"/>
      </w:divBdr>
    </w:div>
    <w:div w:id="681053146">
      <w:bodyDiv w:val="1"/>
      <w:marLeft w:val="0"/>
      <w:marRight w:val="0"/>
      <w:marTop w:val="0"/>
      <w:marBottom w:val="0"/>
      <w:divBdr>
        <w:top w:val="none" w:sz="0" w:space="0" w:color="auto"/>
        <w:left w:val="none" w:sz="0" w:space="0" w:color="auto"/>
        <w:bottom w:val="none" w:sz="0" w:space="0" w:color="auto"/>
        <w:right w:val="none" w:sz="0" w:space="0" w:color="auto"/>
      </w:divBdr>
    </w:div>
    <w:div w:id="683288013">
      <w:bodyDiv w:val="1"/>
      <w:marLeft w:val="0"/>
      <w:marRight w:val="0"/>
      <w:marTop w:val="0"/>
      <w:marBottom w:val="0"/>
      <w:divBdr>
        <w:top w:val="none" w:sz="0" w:space="0" w:color="auto"/>
        <w:left w:val="none" w:sz="0" w:space="0" w:color="auto"/>
        <w:bottom w:val="none" w:sz="0" w:space="0" w:color="auto"/>
        <w:right w:val="none" w:sz="0" w:space="0" w:color="auto"/>
      </w:divBdr>
    </w:div>
    <w:div w:id="703142579">
      <w:bodyDiv w:val="1"/>
      <w:marLeft w:val="0"/>
      <w:marRight w:val="0"/>
      <w:marTop w:val="0"/>
      <w:marBottom w:val="0"/>
      <w:divBdr>
        <w:top w:val="none" w:sz="0" w:space="0" w:color="auto"/>
        <w:left w:val="none" w:sz="0" w:space="0" w:color="auto"/>
        <w:bottom w:val="none" w:sz="0" w:space="0" w:color="auto"/>
        <w:right w:val="none" w:sz="0" w:space="0" w:color="auto"/>
      </w:divBdr>
    </w:div>
    <w:div w:id="742719892">
      <w:bodyDiv w:val="1"/>
      <w:marLeft w:val="0"/>
      <w:marRight w:val="0"/>
      <w:marTop w:val="0"/>
      <w:marBottom w:val="0"/>
      <w:divBdr>
        <w:top w:val="none" w:sz="0" w:space="0" w:color="auto"/>
        <w:left w:val="none" w:sz="0" w:space="0" w:color="auto"/>
        <w:bottom w:val="none" w:sz="0" w:space="0" w:color="auto"/>
        <w:right w:val="none" w:sz="0" w:space="0" w:color="auto"/>
      </w:divBdr>
    </w:div>
    <w:div w:id="780035072">
      <w:bodyDiv w:val="1"/>
      <w:marLeft w:val="0"/>
      <w:marRight w:val="0"/>
      <w:marTop w:val="0"/>
      <w:marBottom w:val="0"/>
      <w:divBdr>
        <w:top w:val="none" w:sz="0" w:space="0" w:color="auto"/>
        <w:left w:val="none" w:sz="0" w:space="0" w:color="auto"/>
        <w:bottom w:val="none" w:sz="0" w:space="0" w:color="auto"/>
        <w:right w:val="none" w:sz="0" w:space="0" w:color="auto"/>
      </w:divBdr>
    </w:div>
    <w:div w:id="875390123">
      <w:bodyDiv w:val="1"/>
      <w:marLeft w:val="0"/>
      <w:marRight w:val="0"/>
      <w:marTop w:val="0"/>
      <w:marBottom w:val="0"/>
      <w:divBdr>
        <w:top w:val="none" w:sz="0" w:space="0" w:color="auto"/>
        <w:left w:val="none" w:sz="0" w:space="0" w:color="auto"/>
        <w:bottom w:val="none" w:sz="0" w:space="0" w:color="auto"/>
        <w:right w:val="none" w:sz="0" w:space="0" w:color="auto"/>
      </w:divBdr>
    </w:div>
    <w:div w:id="926039021">
      <w:bodyDiv w:val="1"/>
      <w:marLeft w:val="0"/>
      <w:marRight w:val="0"/>
      <w:marTop w:val="0"/>
      <w:marBottom w:val="0"/>
      <w:divBdr>
        <w:top w:val="none" w:sz="0" w:space="0" w:color="auto"/>
        <w:left w:val="none" w:sz="0" w:space="0" w:color="auto"/>
        <w:bottom w:val="none" w:sz="0" w:space="0" w:color="auto"/>
        <w:right w:val="none" w:sz="0" w:space="0" w:color="auto"/>
      </w:divBdr>
    </w:div>
    <w:div w:id="931864335">
      <w:bodyDiv w:val="1"/>
      <w:marLeft w:val="0"/>
      <w:marRight w:val="0"/>
      <w:marTop w:val="0"/>
      <w:marBottom w:val="0"/>
      <w:divBdr>
        <w:top w:val="none" w:sz="0" w:space="0" w:color="auto"/>
        <w:left w:val="none" w:sz="0" w:space="0" w:color="auto"/>
        <w:bottom w:val="none" w:sz="0" w:space="0" w:color="auto"/>
        <w:right w:val="none" w:sz="0" w:space="0" w:color="auto"/>
      </w:divBdr>
    </w:div>
    <w:div w:id="939490985">
      <w:bodyDiv w:val="1"/>
      <w:marLeft w:val="0"/>
      <w:marRight w:val="0"/>
      <w:marTop w:val="0"/>
      <w:marBottom w:val="0"/>
      <w:divBdr>
        <w:top w:val="none" w:sz="0" w:space="0" w:color="auto"/>
        <w:left w:val="none" w:sz="0" w:space="0" w:color="auto"/>
        <w:bottom w:val="none" w:sz="0" w:space="0" w:color="auto"/>
        <w:right w:val="none" w:sz="0" w:space="0" w:color="auto"/>
      </w:divBdr>
    </w:div>
    <w:div w:id="959608821">
      <w:bodyDiv w:val="1"/>
      <w:marLeft w:val="0"/>
      <w:marRight w:val="0"/>
      <w:marTop w:val="0"/>
      <w:marBottom w:val="0"/>
      <w:divBdr>
        <w:top w:val="none" w:sz="0" w:space="0" w:color="auto"/>
        <w:left w:val="none" w:sz="0" w:space="0" w:color="auto"/>
        <w:bottom w:val="none" w:sz="0" w:space="0" w:color="auto"/>
        <w:right w:val="none" w:sz="0" w:space="0" w:color="auto"/>
      </w:divBdr>
    </w:div>
    <w:div w:id="986517806">
      <w:bodyDiv w:val="1"/>
      <w:marLeft w:val="0"/>
      <w:marRight w:val="0"/>
      <w:marTop w:val="0"/>
      <w:marBottom w:val="0"/>
      <w:divBdr>
        <w:top w:val="none" w:sz="0" w:space="0" w:color="auto"/>
        <w:left w:val="none" w:sz="0" w:space="0" w:color="auto"/>
        <w:bottom w:val="none" w:sz="0" w:space="0" w:color="auto"/>
        <w:right w:val="none" w:sz="0" w:space="0" w:color="auto"/>
      </w:divBdr>
    </w:div>
    <w:div w:id="1053698814">
      <w:bodyDiv w:val="1"/>
      <w:marLeft w:val="0"/>
      <w:marRight w:val="0"/>
      <w:marTop w:val="0"/>
      <w:marBottom w:val="0"/>
      <w:divBdr>
        <w:top w:val="none" w:sz="0" w:space="0" w:color="auto"/>
        <w:left w:val="none" w:sz="0" w:space="0" w:color="auto"/>
        <w:bottom w:val="none" w:sz="0" w:space="0" w:color="auto"/>
        <w:right w:val="none" w:sz="0" w:space="0" w:color="auto"/>
      </w:divBdr>
    </w:div>
    <w:div w:id="1132872008">
      <w:bodyDiv w:val="1"/>
      <w:marLeft w:val="0"/>
      <w:marRight w:val="0"/>
      <w:marTop w:val="0"/>
      <w:marBottom w:val="0"/>
      <w:divBdr>
        <w:top w:val="none" w:sz="0" w:space="0" w:color="auto"/>
        <w:left w:val="none" w:sz="0" w:space="0" w:color="auto"/>
        <w:bottom w:val="none" w:sz="0" w:space="0" w:color="auto"/>
        <w:right w:val="none" w:sz="0" w:space="0" w:color="auto"/>
      </w:divBdr>
    </w:div>
    <w:div w:id="1138256783">
      <w:bodyDiv w:val="1"/>
      <w:marLeft w:val="0"/>
      <w:marRight w:val="0"/>
      <w:marTop w:val="0"/>
      <w:marBottom w:val="0"/>
      <w:divBdr>
        <w:top w:val="none" w:sz="0" w:space="0" w:color="auto"/>
        <w:left w:val="none" w:sz="0" w:space="0" w:color="auto"/>
        <w:bottom w:val="none" w:sz="0" w:space="0" w:color="auto"/>
        <w:right w:val="none" w:sz="0" w:space="0" w:color="auto"/>
      </w:divBdr>
    </w:div>
    <w:div w:id="1281450818">
      <w:bodyDiv w:val="1"/>
      <w:marLeft w:val="0"/>
      <w:marRight w:val="0"/>
      <w:marTop w:val="0"/>
      <w:marBottom w:val="0"/>
      <w:divBdr>
        <w:top w:val="none" w:sz="0" w:space="0" w:color="auto"/>
        <w:left w:val="none" w:sz="0" w:space="0" w:color="auto"/>
        <w:bottom w:val="none" w:sz="0" w:space="0" w:color="auto"/>
        <w:right w:val="none" w:sz="0" w:space="0" w:color="auto"/>
      </w:divBdr>
    </w:div>
    <w:div w:id="1379277271">
      <w:bodyDiv w:val="1"/>
      <w:marLeft w:val="0"/>
      <w:marRight w:val="0"/>
      <w:marTop w:val="0"/>
      <w:marBottom w:val="0"/>
      <w:divBdr>
        <w:top w:val="none" w:sz="0" w:space="0" w:color="auto"/>
        <w:left w:val="none" w:sz="0" w:space="0" w:color="auto"/>
        <w:bottom w:val="none" w:sz="0" w:space="0" w:color="auto"/>
        <w:right w:val="none" w:sz="0" w:space="0" w:color="auto"/>
      </w:divBdr>
    </w:div>
    <w:div w:id="1383289007">
      <w:bodyDiv w:val="1"/>
      <w:marLeft w:val="0"/>
      <w:marRight w:val="0"/>
      <w:marTop w:val="0"/>
      <w:marBottom w:val="0"/>
      <w:divBdr>
        <w:top w:val="none" w:sz="0" w:space="0" w:color="auto"/>
        <w:left w:val="none" w:sz="0" w:space="0" w:color="auto"/>
        <w:bottom w:val="none" w:sz="0" w:space="0" w:color="auto"/>
        <w:right w:val="none" w:sz="0" w:space="0" w:color="auto"/>
      </w:divBdr>
    </w:div>
    <w:div w:id="1482118832">
      <w:bodyDiv w:val="1"/>
      <w:marLeft w:val="0"/>
      <w:marRight w:val="0"/>
      <w:marTop w:val="0"/>
      <w:marBottom w:val="0"/>
      <w:divBdr>
        <w:top w:val="none" w:sz="0" w:space="0" w:color="auto"/>
        <w:left w:val="none" w:sz="0" w:space="0" w:color="auto"/>
        <w:bottom w:val="none" w:sz="0" w:space="0" w:color="auto"/>
        <w:right w:val="none" w:sz="0" w:space="0" w:color="auto"/>
      </w:divBdr>
    </w:div>
    <w:div w:id="1525250023">
      <w:bodyDiv w:val="1"/>
      <w:marLeft w:val="0"/>
      <w:marRight w:val="0"/>
      <w:marTop w:val="0"/>
      <w:marBottom w:val="0"/>
      <w:divBdr>
        <w:top w:val="none" w:sz="0" w:space="0" w:color="auto"/>
        <w:left w:val="none" w:sz="0" w:space="0" w:color="auto"/>
        <w:bottom w:val="none" w:sz="0" w:space="0" w:color="auto"/>
        <w:right w:val="none" w:sz="0" w:space="0" w:color="auto"/>
      </w:divBdr>
    </w:div>
    <w:div w:id="1544559075">
      <w:bodyDiv w:val="1"/>
      <w:marLeft w:val="0"/>
      <w:marRight w:val="0"/>
      <w:marTop w:val="0"/>
      <w:marBottom w:val="0"/>
      <w:divBdr>
        <w:top w:val="none" w:sz="0" w:space="0" w:color="auto"/>
        <w:left w:val="none" w:sz="0" w:space="0" w:color="auto"/>
        <w:bottom w:val="none" w:sz="0" w:space="0" w:color="auto"/>
        <w:right w:val="none" w:sz="0" w:space="0" w:color="auto"/>
      </w:divBdr>
    </w:div>
    <w:div w:id="1660840781">
      <w:bodyDiv w:val="1"/>
      <w:marLeft w:val="0"/>
      <w:marRight w:val="0"/>
      <w:marTop w:val="0"/>
      <w:marBottom w:val="0"/>
      <w:divBdr>
        <w:top w:val="none" w:sz="0" w:space="0" w:color="auto"/>
        <w:left w:val="none" w:sz="0" w:space="0" w:color="auto"/>
        <w:bottom w:val="none" w:sz="0" w:space="0" w:color="auto"/>
        <w:right w:val="none" w:sz="0" w:space="0" w:color="auto"/>
      </w:divBdr>
    </w:div>
    <w:div w:id="1723213742">
      <w:bodyDiv w:val="1"/>
      <w:marLeft w:val="0"/>
      <w:marRight w:val="0"/>
      <w:marTop w:val="0"/>
      <w:marBottom w:val="0"/>
      <w:divBdr>
        <w:top w:val="none" w:sz="0" w:space="0" w:color="auto"/>
        <w:left w:val="none" w:sz="0" w:space="0" w:color="auto"/>
        <w:bottom w:val="none" w:sz="0" w:space="0" w:color="auto"/>
        <w:right w:val="none" w:sz="0" w:space="0" w:color="auto"/>
      </w:divBdr>
    </w:div>
    <w:div w:id="1743215279">
      <w:bodyDiv w:val="1"/>
      <w:marLeft w:val="0"/>
      <w:marRight w:val="0"/>
      <w:marTop w:val="0"/>
      <w:marBottom w:val="0"/>
      <w:divBdr>
        <w:top w:val="none" w:sz="0" w:space="0" w:color="auto"/>
        <w:left w:val="none" w:sz="0" w:space="0" w:color="auto"/>
        <w:bottom w:val="none" w:sz="0" w:space="0" w:color="auto"/>
        <w:right w:val="none" w:sz="0" w:space="0" w:color="auto"/>
      </w:divBdr>
    </w:div>
    <w:div w:id="1837500658">
      <w:bodyDiv w:val="1"/>
      <w:marLeft w:val="0"/>
      <w:marRight w:val="0"/>
      <w:marTop w:val="0"/>
      <w:marBottom w:val="0"/>
      <w:divBdr>
        <w:top w:val="none" w:sz="0" w:space="0" w:color="auto"/>
        <w:left w:val="none" w:sz="0" w:space="0" w:color="auto"/>
        <w:bottom w:val="none" w:sz="0" w:space="0" w:color="auto"/>
        <w:right w:val="none" w:sz="0" w:space="0" w:color="auto"/>
      </w:divBdr>
    </w:div>
    <w:div w:id="1843011308">
      <w:bodyDiv w:val="1"/>
      <w:marLeft w:val="0"/>
      <w:marRight w:val="0"/>
      <w:marTop w:val="0"/>
      <w:marBottom w:val="0"/>
      <w:divBdr>
        <w:top w:val="none" w:sz="0" w:space="0" w:color="auto"/>
        <w:left w:val="none" w:sz="0" w:space="0" w:color="auto"/>
        <w:bottom w:val="none" w:sz="0" w:space="0" w:color="auto"/>
        <w:right w:val="none" w:sz="0" w:space="0" w:color="auto"/>
      </w:divBdr>
    </w:div>
    <w:div w:id="2018581864">
      <w:bodyDiv w:val="1"/>
      <w:marLeft w:val="0"/>
      <w:marRight w:val="0"/>
      <w:marTop w:val="0"/>
      <w:marBottom w:val="0"/>
      <w:divBdr>
        <w:top w:val="none" w:sz="0" w:space="0" w:color="auto"/>
        <w:left w:val="none" w:sz="0" w:space="0" w:color="auto"/>
        <w:bottom w:val="none" w:sz="0" w:space="0" w:color="auto"/>
        <w:right w:val="none" w:sz="0" w:space="0" w:color="auto"/>
      </w:divBdr>
    </w:div>
    <w:div w:id="2037581454">
      <w:bodyDiv w:val="1"/>
      <w:marLeft w:val="0"/>
      <w:marRight w:val="0"/>
      <w:marTop w:val="0"/>
      <w:marBottom w:val="0"/>
      <w:divBdr>
        <w:top w:val="none" w:sz="0" w:space="0" w:color="auto"/>
        <w:left w:val="none" w:sz="0" w:space="0" w:color="auto"/>
        <w:bottom w:val="none" w:sz="0" w:space="0" w:color="auto"/>
        <w:right w:val="none" w:sz="0" w:space="0" w:color="auto"/>
      </w:divBdr>
    </w:div>
    <w:div w:id="2050833938">
      <w:bodyDiv w:val="1"/>
      <w:marLeft w:val="0"/>
      <w:marRight w:val="0"/>
      <w:marTop w:val="0"/>
      <w:marBottom w:val="0"/>
      <w:divBdr>
        <w:top w:val="none" w:sz="0" w:space="0" w:color="auto"/>
        <w:left w:val="none" w:sz="0" w:space="0" w:color="auto"/>
        <w:bottom w:val="none" w:sz="0" w:space="0" w:color="auto"/>
        <w:right w:val="none" w:sz="0" w:space="0" w:color="auto"/>
      </w:divBdr>
    </w:div>
    <w:div w:id="214619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5.png"/><Relationship Id="rId18" Type="http://schemas.openxmlformats.org/officeDocument/2006/relationships/image" Target="media/image10.sv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file:///Users/angelikilazaridou/Desktop/files%20&amp;%20folders/&#954;&#949;&#966;&#945;&#769;&#955;&#945;&#953;&#945;%20&#922;&#945;&#769;&#955;&#955;&#953;&#960;&#959;&#962;/&#965;&#960;&#949;&#961;&#963;&#965;&#769;&#957;&#948;&#949;&#963;&#956;&#959;&#953;/&#922;&#949;&#966;&#945;&#769;&#955;&#945;&#953;&#959;%2013%20&#931;&#949;&#957;&#945;&#769;&#961;&#953;&#959;%20&#914;.docx"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sers/angelikilazaridou/Desktop/files%20&amp;%20folders/&#954;&#949;&#966;&#945;&#769;&#955;&#945;&#953;&#945;%20&#922;&#945;&#769;&#955;&#955;&#953;&#960;&#959;&#962;/&#965;&#960;&#949;&#961;&#963;&#965;&#769;&#957;&#948;&#949;&#963;&#956;&#959;&#953;/&#922;&#949;&#966;&#945;&#769;&#955;&#945;&#953;&#959;%2013%20&#931;&#949;&#957;&#945;&#961;&#953;&#959;%20&#913;.docx"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svg"/><Relationship Id="rId19" Type="http://schemas.openxmlformats.org/officeDocument/2006/relationships/hyperlink" Target="https://unesdoc.unesco.org/ark:/48223/pf000037987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9250</Words>
  <Characters>52728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LAZARIDOU Aggelikh</dc:creator>
  <cp:keywords/>
  <dc:description/>
  <cp:lastModifiedBy>LAZARIDOU Aggelikh</cp:lastModifiedBy>
  <cp:revision>4</cp:revision>
  <cp:lastPrinted>2025-07-03T06:21:00Z</cp:lastPrinted>
  <dcterms:created xsi:type="dcterms:W3CDTF">2026-05-24T08:43:00Z</dcterms:created>
  <dcterms:modified xsi:type="dcterms:W3CDTF">2026-05-24T08:44:00Z</dcterms:modified>
</cp:coreProperties>
</file>