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701" w:rsidRPr="00312701" w:rsidRDefault="00312701" w:rsidP="0031270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</w:pPr>
      <w:r w:rsidRPr="00312701"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  <w:t xml:space="preserve">Κείμενο Απόφασης </w:t>
      </w:r>
    </w:p>
    <w:p w:rsidR="00312701" w:rsidRPr="00312701" w:rsidRDefault="00312701" w:rsidP="003127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Επειδή με το από 12.9.1992 π. δ/γμα (φ. 990/30.9.1992, τεύχ. Δ') </w:t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εγκρίθηκε η πραγματοποίηση μεταφοράς συντελεστή δόμησης από </w:t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ρυμοτομούμενο ακίνητο, το οποίο βρίσκεται στην περιοχή Πολύδροσο του </w:t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Δήμου Αμαρουσίου Αττικής και για το οποίο έχει εκδοθεί τίτλος </w:t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δικαιώματος μεταφοράς στο όνομα της Α.-Χ.Ε., σε άλλο ακίνητο που </w:t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βρίσκεται στο οικοδομικό τετράγωνο 136 του ρυμοτομικού σχεδίου του </w:t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αιτούντος Δήμου Νέου Ψυχικού και φέρεται ότι ανήκει στους Γ.Μ. και Π.Π. </w:t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Ακολούθως, από τη Διεύθυνση Πολεοδομίας Νομαρχίας Ανατολικής Αττικής </w:t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χορηγήθηκε στους τελευταίους αυτούς συνιδιοκτήτες η οικοδομική άδεια </w:t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2981/20.11.1992, με την οποία, ενόψει της παραπάνω μεταφοράς συντελεστή </w:t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δόμησης, επιτρέπεται προσθήκη σε οικοδομή που υπάρχει στο ακίνητό της. </w:t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Ηδη όπως προκύπτει από το περιεχόμενο της κρινόμενης αίτησης - για την </w:t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άσκηση της οποίας δεν απαιτείται να καταβληθούν τέλη ούτε παράβολο </w:t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(άρθρα 287 του Δημοτικού και Κοινοτικού Κώδικα - π. δ/γμα 323/1989, φ. </w:t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146 - και 36 παρ. 1 π. δ/τος 18/1989 "κωδικοποίηση διατάξεων νόμων για </w:t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το Συμβούλιο της Επικρατείας", φ. 8) - ζητείται να ακυρωθεί η οικοδομική </w:t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άδεια που στηρίζεται στο μνημονευόμενο Διάταγμα, του οποίου τη </w:t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νομιμότητα επίσης αμφισβητεί ο αιτών. </w:t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Επειδή η υπόθεση εισάγεται προς εκδίκαση στην Ολομέλεια του Δικαστηρίου </w:t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μετά την απόφαση 1326/1993 του Ε' Τμήματος, με την οποία παραπέμφθηκαν </w:t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προς επίλυση στην Ολομέλεια ζητήματα γενικότερης σημασίας που αφορούν τη </w:t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συνταγματικότητα του θεσμού της μεταφοράς συντελεστή δόμησης όπως </w:t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διαγράφεται στη νομοθεσία και τον χαρακτήρα των διοικητικών πράξεων, με </w:t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τις οποίες εγκρίνεται η πραγματοποίηση της μεταφοράς. </w:t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Επειδή παραδεκτώς παρεμβαίνουν στη δίκη για να υποστηρίξουν το κύρος της </w:t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προσβαλλόμενης πράξεως αφενός οι Γ.Μ. και Π.Π., φερόμενοι ως </w:t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συνιδιοκτήτες του ακινήτου, για το οποίο εγκρίθηκε με τις προσβαλλόμενες </w:t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πράξεις η πραγματοποίηση της μεταφοράς συντελεστή δόμησης και η προσθήκη </w:t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δομήσιμης επιφανείας σε υφιστάμενη οικοδομή, και αφετέρου ως δικαιούχος </w:t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του τίτλου, με βάση τον οποίο πραγματοποιήθηκε η επίμαχη μεταφορά. </w:t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Επειδή, εξάλλου, παραδεκτώς παρεμβαίνει, για πρώτη φορά ενώπιον της </w:t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Ολομελείας, το Τεχνικό Επιμελητήριο Ελλάδας, το οποίο έχει έννομο </w:t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συμφέρον να ασκήσει την παρέμβαση αυτή προβάλλοντας το ενδιαφέρον του </w:t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για τη διατήρηση της προσβαλλόμενης πράξης, ως πράξης που συνιστά </w:t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εφαρμογή πολεοδομικού συστήματος περί μεταφοράς συντελεστή δόμησης. </w:t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Επειδή ο αιτών Δήμος με έννομο συμφέρον ασκεί την κρινόμενη αίτηση, </w:t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ισχυριζόμενος ότι πραγματοποίηση της επίδικης μεταφοράς συντελεστή </w:t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δόμησης και η προσθήκη, στην παραπάνω οικοδομή, δομήσιμης επιφανείας με </w:t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βάση τη μεταφορά αυτή θα αλλοιώσει την οικιστική φυσιογνωμία της </w:t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περιοχής του, για τη διατήρηση της οποίας έχει κατά νόμο υποχρέωση να </w:t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μεριμνά (άρθρα 23 και 25 παρ.1 περ. ζ' του Δημοτικού και Κοινοτικού </w:t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Κώδικα - π. δ/γμα 323/1989). </w:t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Επειδή το παραπάνω από 14/16.6.1989 π. δ/γμα που τροποποιήθηκε με το </w:t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lastRenderedPageBreak/>
        <w:t xml:space="preserve">προσβαλλόμενο καθώς και το τελευταίο αυτό διάταγμα εκδόθηκαν με βάση το </w:t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άρθρο 2 ν. 880/1979 "περί καθορισμού ανωτάτου ορίου συντελεστού </w:t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δομήσεως, εισαγωγής του θεσμού μεταφοράς συντελεστού δομήσεως και ετέρων </w:t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τινών διαρρυθμίσεων της πολεοδομικής νομοθεσίας" (φ. 58) και τα </w:t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εκτελεστικά του διατάγματα. Ειδικότερα, στο άρθρο 2 του νόμου αυτού </w:t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ορίζονται τα εξής: "1. Δια Π.Δ/των εκδιδομένων δι' εκάστην συγκεκριμένην </w:t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περίπτωσιν κτιρίων, χαρακτηρισθέντων ως διατηρητέων, κατ' εφαρμογήν των </w:t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διατάξεων της παραγράφου 6 του άρθρου 79 του Ν.Δ. 8/1973, ως αύτη </w:t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ετροποποιήθη υπό της παρ. 1 του άρθρου 4 του Νόμου 622/1977, ή βάσει </w:t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ετέρωνδ ιτάξεων, και ένεκα τούτου, με εξαντλούντων τον εις τα οικόπεδα </w:t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των συντελεστήν δομήσεως οικοπέδου (ΣΔΟ), επιτρέπεται όπως εγκρίνεται </w:t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μεταφορά του υπολειπομένου συντελεστού τούτου ή μέρους αυτού εις ετέραν </w:t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θέσιν του αυτού ακινήτου ή εις έτερον ακίνητον πόλεως ή οικισμού ή εκτός </w:t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σχεδίου πόλεως. Τα ως άνω Π. Δ/τα εκδίδονται κατόπιν αιτήσεως των κυρίων </w:t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των ακινήτων προτάσσει του Υπουργού Δημ. Εργων, μετά γνώμην του </w:t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Συμβουλίου Δημοσίων Εργων και βάσει μελέτης συντασσόμενης κατά τα δια </w:t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των υπό του πρώτου εδαφίου της παρ. 9 του παρόντος άρθρου Π. Δ/των </w:t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οριζόμενα. Δια των αυτών Διαταγμάτων καθορίζονται, προκειμένου περί </w:t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κτιρίων χαρακτηρισθέντων ως διατηρητέων, κατ' εφαρμογήν των διατάξεων </w:t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της παρ. 6 του άρθρου 79 του Ν.Δ. 8/1973 και οι επιβαλλόμενοι εις </w:t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εκάστην περίπτωσιν ειδικοί όρι χρήσεως του ακινήτου, από του οποίου </w:t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γίνεται η μεταφορά συντελεστού δομήσεως (βαρυνόμενον ακίνητον) και του </w:t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ακινήτου εις το οποίον μεταφέρεται ο συντελεστής (ωφελούμενον ακίνητον), </w:t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επιφυλασσομένων των περιορισμών εκ του χαρακτηρισμού ως διατηρητέου του </w:t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επί του βαρυνομένου ακινήτου κτιρίου. Δι' ομοίως εκδιδομένων Διαταγμάτων </w:t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δύναται να προκαθορισθούν Ζώναι Αγοράς Συντελεστών (ΖΑΣ), εις τα ακίνητα </w:t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των οποίων είναι εκ των προτέρων επιτρεπτή η μεταφορά του συντελεστού </w:t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άνευ επιβολής ετέρων ειδικών χρήσεων επί των εις ταύτας ωφελουμένων </w:t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ακινήτων. Δια των Διαταγμάτων τούτων καθορίζεται δια τας ζώνας ταύτας </w:t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και το ανώτατον όριον συντελεστού δομήσεως πέραν του εκάστοτε ισχύοντος </w:t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διά την περιοχήν των τοιούτου, της διαφοράς ταύτης δομουμένης μόνον δια </w:t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μεταφοράς συντελεστού κατά τας διατάξεις του παρόντος. 2. Δια Προεδρικού </w:t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Διατάγματος, εφ' άπαξ εκδιδομένου, προτάσει του Υπουργού Δημοσίων Εργων, </w:t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ρυθμίζονται τα του τρόπου μετασχηματισμού του μεταφερομένου από του </w:t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βαρυνομένου ακινήτου συντελεστού δομήσεως εις πρόσθετον εμβαδόν </w:t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δομησίμων επί του ωφελουμένου ακινήτου επιφανειών. Δια τον </w:t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μετασχηματισμόν τούτον λαμβάνονται υπ' όψιν το εμβαδόν του βαρυνομένου </w:t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ακινήτου, αι σχέσεις αξίας γης ανά μονάδα επιφανεάις βαρυνόμενου και </w:t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ωφελουμένου ακινήτου, και οι αντίστοιχοι κατά τας κειμένας διατάξεις </w:t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ισχύοντες δια τα ακίνητα ταύτα συντελεσταί δομήσεως. Το πρόσθετον τούτο </w:t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εμβαδόν δύναται να ορισθή προσηυξημένον μέχρι και του ενός δεκάτου </w:t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(1/10) αυτού. Κατά την εφαρμογήν των διατάξεων της παρούσης παραγράφου </w:t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αι εκτός σχεδίων πόλεων περιοχαί νοούνται ως έχουσαι συντελεστήν </w:t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δομήσεως τον αριθμόν 0,05. 3. Ο μεταφερόμενος συντελεστής δομήσεως δεν </w:t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δύναται να καταστήση τον ολικόν συντελεστήν του "ωφελουμένου ακινήτου" </w:t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μείζονα του κατά το άρθρον 1 του παρόντος ανωτάτου ορίου, ει μη μόνον </w:t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εάν πρόκειται περί ανεγέρσεως εις τούτο ειδικού κτιρίου κατά το άρθρον 8 </w:t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του Ν.Δ. 8/1973. Η μεταφορά του συντελεστού γίνεται επ' ωφελεία των επί </w:t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του "βαρυνομένου ακινήτου" εχόντων δικαιώματα κυριότητος, εις τους </w:t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οποίους ανήκει και το δια την μεταφοράν συντελεστού αντάλλαγμα. Η παροχή </w:t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lastRenderedPageBreak/>
        <w:t xml:space="preserve">του ανταλλάγματος τούτου δεν υπόκειται εις τον φόρον μεταβιβάσεως </w:t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ακινήτων ή εις οιονδήποτε άλλον φόρον, τέλος χαρτοσήμου ή έτερον τέλος, </w:t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δικαίωμα, εισφοράν ή κράτησιν υπέρ του Δημοσίου, των Οργανισμών Τοπικής </w:t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Αυτοδιοικήσεως ή οιουδήποτε τρίτου... Εάν ο επ' ανταλλάγματι </w:t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μεταφερόμενος συντελεστής δομήσεως δεν χρησιμοποιηθή αυτουσίως υπό του </w:t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κυρίου, κατά τα άνω, αλλά διατεθή υπέρ τρίτου επ' ανταλλάγματι ο εις τον </w:t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κύριον καταβάλλων το αντάλλαγμα, απαλλάσσεται πάσης υποχρεώσεως έναντι </w:t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ενδεχομένων αξιώσεων των εκ των μετά του κυρίου συμφωνιών ελκόντων </w:t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δικαιώματα, τούτων δικαιουμένων να ανχθώσι μόνον κατά του εισπράξαντος </w:t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κυρίου. 5. Ο μεταφερόμενος κατά τας διατάξεις του παρόντος άρθρου </w:t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συντελεστής αφαιρείται παγίως από του "βαρυνομένου" ακινήτου και </w:t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προστίθεται δια ενενήκοντα εννέα έτη εις το "ωφελούμενον" ακίνητον. Καθ' </w:t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όλον τον χρόνον τούτον ο μεταφερόμενος συντελεστής δομήσεως θα </w:t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προστίθεται εις τον εκάστοτε καθοριζόμενον συντελεστήν δομήσεως του </w:t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"βαρυνομένου" ακινήτου. Η κατά τας διατάξεις του παρότνος μεταφορά </w:t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συντελεστού δομήσεως ενεργεί υπέρ και κατά των καθολικών ή ειδικών </w:t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διαδόχων των κυρίων των ακινήτω, συνοδεύει δε το ακίνητον και εις </w:t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περιπτώσεις έτι πρωτοτύπου τρόπου κτήσεως της κυρότητος επ' αυτού. 6. </w:t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Κατ' εφαρμογήν των διατάξεων του παρόντος άρθρου, επιτρέπεται η μεταφορά </w:t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και του συνόλου του συντελεστού δομήσεως ακινήτου βαρυνομένου λόγω </w:t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χαρακτηρισμού του επ' αυτού κτιρίου ως διατηρητέου, εφ' όσον οι κύριοι ή </w:t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συγκύριοι αυτού παραχωρήσουν άνευ ανταλλάγματος την κυριότητα αυτού εις </w:t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το Δημόσιον ή τον οικείον Οργανισμόν Τοπικής Αυτοδιοικήσεως. Αι </w:t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φορολογικαί απαλλαγαί της παραγράφου 4 του παρόντος άρθρου εφαρμόζονται </w:t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και εν προκειμένω. 7. Αι διατάξεις του παρόντος άρθρου εφαρμόζονται </w:t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αναλόγως και επί περιπτώσεων ουχί διατηρητέων κτιρίων, αλλ' ετέρων </w:t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ακινήτων άνευ κτισμάτων ή με περιωρισμένα ή προς κατεδάφισιν κτίσματα, </w:t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ευρισκομένων εις πολειοδομικώς ενδιαφέροντα σημεία των πόλεων ή </w:t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οικισμών, ως και δια το ρυμοτομούμενον τμήμα ακινήτου, δια το οποίον </w:t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τμήμα δεν τυγχάνει κατά τας κειμένας διατάξεις υποχρέως προς καταβολήν </w:t>
      </w:r>
      <w:r w:rsidRPr="00312701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της αποζημιώσεως αυτός ούτος </w:t>
      </w:r>
    </w:p>
    <w:p w:rsidR="00B64F61" w:rsidRDefault="00B64F61">
      <w:bookmarkStart w:id="0" w:name="_GoBack"/>
      <w:bookmarkEnd w:id="0"/>
    </w:p>
    <w:sectPr w:rsidR="00B64F6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1D9"/>
    <w:rsid w:val="00312701"/>
    <w:rsid w:val="003F39B6"/>
    <w:rsid w:val="00B64F61"/>
    <w:rsid w:val="00C15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719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88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5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1342</Words>
  <Characters>7248</Characters>
  <Application>Microsoft Office Word</Application>
  <DocSecurity>0</DocSecurity>
  <Lines>60</Lines>
  <Paragraphs>17</Paragraphs>
  <ScaleCrop>false</ScaleCrop>
  <Company/>
  <LinksUpToDate>false</LinksUpToDate>
  <CharactersWithSpaces>8573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Xristis-01</dc:creator>
  <cp:keywords/>
  <dc:description/>
  <cp:lastModifiedBy>Xristis-01</cp:lastModifiedBy>
  <cp:revision>2</cp:revision>
  <dcterms:created xsi:type="dcterms:W3CDTF">2021-11-08T08:20:00Z</dcterms:created>
  <dcterms:modified xsi:type="dcterms:W3CDTF">2021-11-08T08:20:00Z</dcterms:modified>
</cp:coreProperties>
</file>