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147FE" w14:textId="77777777" w:rsidR="00240F19" w:rsidRDefault="00240F19">
      <w:pPr>
        <w:widowControl w:val="0"/>
        <w:pBdr>
          <w:top w:val="nil"/>
          <w:left w:val="nil"/>
          <w:bottom w:val="nil"/>
          <w:right w:val="nil"/>
          <w:between w:val="nil"/>
        </w:pBdr>
        <w:spacing w:after="0"/>
        <w:rPr>
          <w:rFonts w:ascii="Arial" w:eastAsia="Arial" w:hAnsi="Arial" w:cs="Arial"/>
          <w:color w:val="000000"/>
        </w:rPr>
      </w:pPr>
    </w:p>
    <w:tbl>
      <w:tblPr>
        <w:tblStyle w:val="a5"/>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091"/>
        <w:gridCol w:w="2205"/>
      </w:tblGrid>
      <w:tr w:rsidR="00240F19" w14:paraId="0F65A572" w14:textId="77777777">
        <w:tc>
          <w:tcPr>
            <w:tcW w:w="6091" w:type="dxa"/>
            <w:tcBorders>
              <w:bottom w:val="single" w:sz="4" w:space="0" w:color="000000"/>
            </w:tcBorders>
          </w:tcPr>
          <w:p w14:paraId="0313C753" w14:textId="77777777" w:rsidR="00240F19" w:rsidRDefault="000B6E7D">
            <w:pPr>
              <w:rPr>
                <w:b/>
                <w:sz w:val="24"/>
                <w:szCs w:val="24"/>
              </w:rPr>
            </w:pPr>
            <w:r>
              <w:rPr>
                <w:noProof/>
              </w:rPr>
              <w:drawing>
                <wp:inline distT="0" distB="0" distL="0" distR="0" wp14:anchorId="794E7AC0" wp14:editId="52C81AF3">
                  <wp:extent cx="1242060" cy="9220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42060" cy="922020"/>
                          </a:xfrm>
                          <a:prstGeom prst="rect">
                            <a:avLst/>
                          </a:prstGeom>
                          <a:ln/>
                        </pic:spPr>
                      </pic:pic>
                    </a:graphicData>
                  </a:graphic>
                </wp:inline>
              </w:drawing>
            </w:r>
          </w:p>
          <w:p w14:paraId="28D26BC8" w14:textId="77777777" w:rsidR="00240F19" w:rsidRDefault="000B6E7D">
            <w:pPr>
              <w:rPr>
                <w:b/>
                <w:sz w:val="24"/>
                <w:szCs w:val="24"/>
              </w:rPr>
            </w:pPr>
            <w:r>
              <w:rPr>
                <w:b/>
                <w:sz w:val="24"/>
                <w:szCs w:val="24"/>
              </w:rPr>
              <w:t>ΤΜΗΜΑ ΦΥΣΙΚΟΘΕΡΑΠΕΙΑΣ</w:t>
            </w:r>
          </w:p>
        </w:tc>
        <w:tc>
          <w:tcPr>
            <w:tcW w:w="2205" w:type="dxa"/>
            <w:tcBorders>
              <w:bottom w:val="single" w:sz="4" w:space="0" w:color="000000"/>
            </w:tcBorders>
          </w:tcPr>
          <w:p w14:paraId="2B7DAD14" w14:textId="77777777" w:rsidR="00240F19" w:rsidRDefault="00240F19">
            <w:pPr>
              <w:jc w:val="both"/>
              <w:rPr>
                <w:b/>
                <w:sz w:val="24"/>
                <w:szCs w:val="24"/>
              </w:rPr>
            </w:pPr>
          </w:p>
        </w:tc>
      </w:tr>
      <w:tr w:rsidR="00240F19" w14:paraId="18D14286" w14:textId="77777777">
        <w:tc>
          <w:tcPr>
            <w:tcW w:w="6091" w:type="dxa"/>
            <w:tcBorders>
              <w:top w:val="single" w:sz="4" w:space="0" w:color="000000"/>
            </w:tcBorders>
          </w:tcPr>
          <w:p w14:paraId="4988BD56" w14:textId="77777777" w:rsidR="00240F19" w:rsidRDefault="000B6E7D">
            <w:pPr>
              <w:jc w:val="both"/>
              <w:rPr>
                <w:b/>
              </w:rPr>
            </w:pPr>
            <w:r>
              <w:rPr>
                <w:b/>
              </w:rPr>
              <w:t xml:space="preserve">Μάθημα: </w:t>
            </w:r>
            <w:r w:rsidR="00E92C85">
              <w:t>ΚΛΙΝΙΚΗ ΦΥΣΙΚΟΘΕΡΑΠΕΙΑ ΚΑΡΔΙΑΓΓΕΙΑΚΟΥ ΚΑΙ ΑΝΑΠΝΕΥΣΤΙΚΟΥ ΣΥΣΤΗΜΑΤΟΣ ΙΙ</w:t>
            </w:r>
            <w:r>
              <w:rPr>
                <w:b/>
              </w:rPr>
              <w:t xml:space="preserve"> </w:t>
            </w:r>
          </w:p>
          <w:p w14:paraId="1DD46B8E" w14:textId="77777777" w:rsidR="00240F19" w:rsidRDefault="000B6E7D" w:rsidP="00544F5D">
            <w:pPr>
              <w:jc w:val="both"/>
              <w:rPr>
                <w:b/>
                <w:sz w:val="24"/>
                <w:szCs w:val="24"/>
              </w:rPr>
            </w:pPr>
            <w:r>
              <w:rPr>
                <w:b/>
              </w:rPr>
              <w:t>Ακαδ. Έτος:</w:t>
            </w:r>
            <w:r>
              <w:t>202</w:t>
            </w:r>
            <w:r w:rsidR="00544F5D">
              <w:t>3</w:t>
            </w:r>
            <w:r>
              <w:t>-2</w:t>
            </w:r>
            <w:r w:rsidR="00544F5D">
              <w:t>4</w:t>
            </w:r>
            <w:r>
              <w:rPr>
                <w:b/>
              </w:rPr>
              <w:t xml:space="preserve"> Εξάμηνο: ΧΕΙΜΕΡΙΝΟ</w:t>
            </w:r>
          </w:p>
        </w:tc>
        <w:tc>
          <w:tcPr>
            <w:tcW w:w="2205" w:type="dxa"/>
            <w:tcBorders>
              <w:top w:val="single" w:sz="4" w:space="0" w:color="000000"/>
            </w:tcBorders>
          </w:tcPr>
          <w:p w14:paraId="792EDBDB" w14:textId="77777777" w:rsidR="00E92C85" w:rsidRDefault="00E92C85">
            <w:pPr>
              <w:jc w:val="both"/>
              <w:rPr>
                <w:b/>
              </w:rPr>
            </w:pPr>
          </w:p>
          <w:p w14:paraId="15B56662" w14:textId="77777777" w:rsidR="00240F19" w:rsidRDefault="000B6E7D">
            <w:pPr>
              <w:jc w:val="both"/>
            </w:pPr>
            <w:r>
              <w:rPr>
                <w:b/>
              </w:rPr>
              <w:t xml:space="preserve">Ημ/νία: </w:t>
            </w:r>
            <w:r w:rsidR="00544F5D">
              <w:t>31</w:t>
            </w:r>
            <w:r>
              <w:t>/01/202</w:t>
            </w:r>
            <w:r w:rsidR="00544F5D">
              <w:t>4</w:t>
            </w:r>
          </w:p>
          <w:p w14:paraId="6B2580F6" w14:textId="77777777" w:rsidR="00240F19" w:rsidRDefault="00240F19">
            <w:pPr>
              <w:jc w:val="both"/>
              <w:rPr>
                <w:b/>
                <w:sz w:val="24"/>
                <w:szCs w:val="24"/>
              </w:rPr>
            </w:pPr>
          </w:p>
        </w:tc>
      </w:tr>
      <w:tr w:rsidR="00240F19" w14:paraId="10A3DA0A" w14:textId="77777777">
        <w:tc>
          <w:tcPr>
            <w:tcW w:w="6091" w:type="dxa"/>
            <w:tcBorders>
              <w:bottom w:val="single" w:sz="4" w:space="0" w:color="000000"/>
            </w:tcBorders>
          </w:tcPr>
          <w:p w14:paraId="2EF1CA8C" w14:textId="77777777" w:rsidR="00240F19" w:rsidRDefault="000B6E7D">
            <w:pPr>
              <w:jc w:val="both"/>
              <w:rPr>
                <w:b/>
                <w:sz w:val="24"/>
                <w:szCs w:val="24"/>
              </w:rPr>
            </w:pPr>
            <w:r>
              <w:rPr>
                <w:b/>
              </w:rPr>
              <w:t xml:space="preserve">Διδάσκουσα: </w:t>
            </w:r>
            <w:r>
              <w:t>Δρ.</w:t>
            </w:r>
            <w:r>
              <w:rPr>
                <w:b/>
              </w:rPr>
              <w:t xml:space="preserve"> </w:t>
            </w:r>
            <w:r>
              <w:t>Ελένη Κορτιάνου, Αναπληρώτρια Καθηγήτρια</w:t>
            </w:r>
          </w:p>
        </w:tc>
        <w:tc>
          <w:tcPr>
            <w:tcW w:w="2205" w:type="dxa"/>
            <w:tcBorders>
              <w:bottom w:val="single" w:sz="4" w:space="0" w:color="000000"/>
            </w:tcBorders>
          </w:tcPr>
          <w:p w14:paraId="0CF43BB9" w14:textId="77777777" w:rsidR="00240F19" w:rsidRDefault="00240F19">
            <w:pPr>
              <w:jc w:val="both"/>
              <w:rPr>
                <w:b/>
                <w:sz w:val="24"/>
                <w:szCs w:val="24"/>
              </w:rPr>
            </w:pPr>
          </w:p>
        </w:tc>
      </w:tr>
    </w:tbl>
    <w:p w14:paraId="78F05D17" w14:textId="77777777" w:rsidR="00240F19" w:rsidRDefault="00240F19">
      <w:pPr>
        <w:pBdr>
          <w:bottom w:val="single" w:sz="4" w:space="1" w:color="000000"/>
        </w:pBdr>
        <w:spacing w:line="240" w:lineRule="auto"/>
        <w:jc w:val="both"/>
        <w:rPr>
          <w:b/>
        </w:rPr>
      </w:pPr>
    </w:p>
    <w:p w14:paraId="383022AF" w14:textId="77777777" w:rsidR="00240F19" w:rsidRDefault="000B6E7D">
      <w:pPr>
        <w:pBdr>
          <w:bottom w:val="single" w:sz="4" w:space="1" w:color="000000"/>
        </w:pBdr>
        <w:spacing w:line="240" w:lineRule="auto"/>
        <w:jc w:val="both"/>
        <w:rPr>
          <w:b/>
        </w:rPr>
      </w:pPr>
      <w:r>
        <w:rPr>
          <w:b/>
        </w:rPr>
        <w:t>ΟΜΟΜΑΤΕΠΩΝΥΜΟ ………………………………………………………………………………………………………….</w:t>
      </w:r>
    </w:p>
    <w:p w14:paraId="29AF59A2" w14:textId="77777777" w:rsidR="00240F19" w:rsidRDefault="000B6E7D">
      <w:pPr>
        <w:pBdr>
          <w:bottom w:val="single" w:sz="4" w:space="1" w:color="000000"/>
        </w:pBdr>
        <w:spacing w:line="240" w:lineRule="auto"/>
        <w:jc w:val="both"/>
        <w:rPr>
          <w:b/>
        </w:rPr>
      </w:pPr>
      <w:r>
        <w:rPr>
          <w:b/>
        </w:rPr>
        <w:t>ΑΜ                                                                                             ΕΞΑΜΗΝΟ</w:t>
      </w:r>
    </w:p>
    <w:p w14:paraId="470E6F52" w14:textId="77777777" w:rsidR="00240F19" w:rsidRDefault="000B6E7D">
      <w:pPr>
        <w:jc w:val="center"/>
        <w:rPr>
          <w:b/>
          <w:sz w:val="24"/>
          <w:szCs w:val="24"/>
          <w:u w:val="single"/>
        </w:rPr>
      </w:pPr>
      <w:r>
        <w:rPr>
          <w:b/>
          <w:sz w:val="24"/>
          <w:szCs w:val="24"/>
          <w:u w:val="single"/>
        </w:rPr>
        <w:t>ΘΕΜΑΤΑ</w:t>
      </w:r>
    </w:p>
    <w:p w14:paraId="0FD183F8" w14:textId="77777777" w:rsidR="00240F19" w:rsidRDefault="000B6E7D">
      <w:pPr>
        <w:spacing w:after="0"/>
        <w:jc w:val="both"/>
        <w:rPr>
          <w:u w:val="single"/>
        </w:rPr>
      </w:pPr>
      <w:r>
        <w:rPr>
          <w:b/>
          <w:u w:val="single"/>
        </w:rPr>
        <w:t xml:space="preserve">Στα παρακάτω επιλέξτε ΜΙΑ σωστή ΑΠΑΝΤΗΣΗ </w:t>
      </w:r>
      <w:r w:rsidR="009E1773">
        <w:rPr>
          <w:u w:val="single"/>
        </w:rPr>
        <w:t>(0.2</w:t>
      </w:r>
      <w:r>
        <w:rPr>
          <w:u w:val="single"/>
        </w:rPr>
        <w:t>0 μονάδες για κάθε σωστή απάντηση)</w:t>
      </w:r>
    </w:p>
    <w:p w14:paraId="73C07923" w14:textId="77777777" w:rsidR="00240F19" w:rsidRDefault="000B6E7D">
      <w:pPr>
        <w:numPr>
          <w:ilvl w:val="0"/>
          <w:numId w:val="7"/>
        </w:numPr>
        <w:pBdr>
          <w:top w:val="nil"/>
          <w:left w:val="nil"/>
          <w:bottom w:val="nil"/>
          <w:right w:val="nil"/>
          <w:between w:val="nil"/>
        </w:pBdr>
        <w:spacing w:after="0"/>
      </w:pPr>
      <w:r>
        <w:rPr>
          <w:color w:val="000000"/>
        </w:rPr>
        <w:t xml:space="preserve">Ποιοι από τους παρακάτω δείκτες σπιρομέτρησης αξιολογούνται για την ταξινόμηση ασθενών σε φυσιολογικούς ή μη </w:t>
      </w:r>
    </w:p>
    <w:p w14:paraId="39F42ED3" w14:textId="77777777" w:rsidR="00240F19" w:rsidRDefault="000B6E7D">
      <w:pPr>
        <w:numPr>
          <w:ilvl w:val="2"/>
          <w:numId w:val="11"/>
        </w:numPr>
        <w:pBdr>
          <w:top w:val="nil"/>
          <w:left w:val="nil"/>
          <w:bottom w:val="nil"/>
          <w:right w:val="nil"/>
          <w:between w:val="nil"/>
        </w:pBdr>
        <w:spacing w:after="0"/>
      </w:pPr>
      <w:r>
        <w:rPr>
          <w:color w:val="000000"/>
        </w:rPr>
        <w:t>FEV</w:t>
      </w:r>
      <w:r>
        <w:rPr>
          <w:vertAlign w:val="subscript"/>
        </w:rPr>
        <w:t>1</w:t>
      </w:r>
      <w:r>
        <w:rPr>
          <w:color w:val="000000"/>
        </w:rPr>
        <w:t>/FVC, IC, PEF</w:t>
      </w:r>
    </w:p>
    <w:p w14:paraId="67B518E9" w14:textId="77777777" w:rsidR="00240F19" w:rsidRPr="00E07426" w:rsidRDefault="000B6E7D">
      <w:pPr>
        <w:numPr>
          <w:ilvl w:val="2"/>
          <w:numId w:val="11"/>
        </w:numPr>
        <w:pBdr>
          <w:top w:val="nil"/>
          <w:left w:val="nil"/>
          <w:bottom w:val="nil"/>
          <w:right w:val="nil"/>
          <w:between w:val="nil"/>
        </w:pBdr>
        <w:spacing w:after="0"/>
      </w:pPr>
      <w:r w:rsidRPr="00E07426">
        <w:rPr>
          <w:color w:val="000000"/>
        </w:rPr>
        <w:t>FEV</w:t>
      </w:r>
      <w:r w:rsidRPr="00E07426">
        <w:rPr>
          <w:vertAlign w:val="subscript"/>
        </w:rPr>
        <w:t>1</w:t>
      </w:r>
      <w:r w:rsidRPr="00E07426">
        <w:rPr>
          <w:color w:val="000000"/>
        </w:rPr>
        <w:t>, FVC, FEV</w:t>
      </w:r>
      <w:r w:rsidRPr="00E07426">
        <w:rPr>
          <w:vertAlign w:val="subscript"/>
        </w:rPr>
        <w:t>1</w:t>
      </w:r>
      <w:r w:rsidRPr="00E07426">
        <w:rPr>
          <w:color w:val="000000"/>
        </w:rPr>
        <w:t>/FVC</w:t>
      </w:r>
    </w:p>
    <w:p w14:paraId="29898EB1" w14:textId="77777777" w:rsidR="00240F19" w:rsidRPr="00E07426" w:rsidRDefault="000B6E7D">
      <w:pPr>
        <w:numPr>
          <w:ilvl w:val="2"/>
          <w:numId w:val="11"/>
        </w:numPr>
        <w:pBdr>
          <w:top w:val="nil"/>
          <w:left w:val="nil"/>
          <w:bottom w:val="nil"/>
          <w:right w:val="nil"/>
          <w:between w:val="nil"/>
        </w:pBdr>
        <w:spacing w:after="0"/>
      </w:pPr>
      <w:r w:rsidRPr="00E07426">
        <w:rPr>
          <w:color w:val="000000"/>
        </w:rPr>
        <w:t>FEV1</w:t>
      </w:r>
      <w:r w:rsidRPr="00E07426">
        <w:rPr>
          <w:vertAlign w:val="subscript"/>
        </w:rPr>
        <w:t>1</w:t>
      </w:r>
      <w:r w:rsidRPr="00E07426">
        <w:rPr>
          <w:color w:val="000000"/>
        </w:rPr>
        <w:t>,  FEV</w:t>
      </w:r>
      <w:r w:rsidRPr="00E07426">
        <w:rPr>
          <w:vertAlign w:val="subscript"/>
        </w:rPr>
        <w:t>1</w:t>
      </w:r>
      <w:r w:rsidRPr="00E07426">
        <w:rPr>
          <w:color w:val="000000"/>
        </w:rPr>
        <w:t>/FVC, VC</w:t>
      </w:r>
    </w:p>
    <w:p w14:paraId="1D33F34C" w14:textId="77777777" w:rsidR="00240F19" w:rsidRPr="00E07426" w:rsidRDefault="000B6E7D">
      <w:pPr>
        <w:numPr>
          <w:ilvl w:val="0"/>
          <w:numId w:val="7"/>
        </w:numPr>
        <w:pBdr>
          <w:top w:val="nil"/>
          <w:left w:val="nil"/>
          <w:bottom w:val="nil"/>
          <w:right w:val="nil"/>
          <w:between w:val="nil"/>
        </w:pBdr>
        <w:spacing w:after="0"/>
      </w:pPr>
      <w:r w:rsidRPr="00E07426">
        <w:rPr>
          <w:color w:val="000000"/>
        </w:rPr>
        <w:t xml:space="preserve">Ο υπεραερισμός συνοδεύεται με: </w:t>
      </w:r>
    </w:p>
    <w:p w14:paraId="6D0959A9" w14:textId="77777777" w:rsidR="00240F19" w:rsidRPr="00E07426" w:rsidRDefault="000B6E7D">
      <w:pPr>
        <w:numPr>
          <w:ilvl w:val="2"/>
          <w:numId w:val="22"/>
        </w:numPr>
        <w:pBdr>
          <w:top w:val="nil"/>
          <w:left w:val="nil"/>
          <w:bottom w:val="nil"/>
          <w:right w:val="nil"/>
          <w:between w:val="nil"/>
        </w:pBdr>
        <w:spacing w:after="0"/>
      </w:pPr>
      <w:r w:rsidRPr="00E07426">
        <w:rPr>
          <w:color w:val="000000"/>
        </w:rPr>
        <w:t>Μείωση PaCO</w:t>
      </w:r>
      <w:r w:rsidRPr="00E07426">
        <w:rPr>
          <w:vertAlign w:val="subscript"/>
        </w:rPr>
        <w:t xml:space="preserve">2 </w:t>
      </w:r>
      <w:r w:rsidRPr="00E07426">
        <w:rPr>
          <w:color w:val="000000"/>
        </w:rPr>
        <w:t xml:space="preserve"> και αναπνευστική οξέωση</w:t>
      </w:r>
    </w:p>
    <w:p w14:paraId="1AC1AB4C" w14:textId="77777777" w:rsidR="00240F19" w:rsidRPr="00E07426" w:rsidRDefault="000B6E7D">
      <w:pPr>
        <w:numPr>
          <w:ilvl w:val="2"/>
          <w:numId w:val="22"/>
        </w:numPr>
        <w:pBdr>
          <w:top w:val="nil"/>
          <w:left w:val="nil"/>
          <w:bottom w:val="nil"/>
          <w:right w:val="nil"/>
          <w:between w:val="nil"/>
        </w:pBdr>
        <w:spacing w:after="0"/>
      </w:pPr>
      <w:r w:rsidRPr="00E07426">
        <w:rPr>
          <w:color w:val="000000"/>
        </w:rPr>
        <w:t>Μείωση PaCO</w:t>
      </w:r>
      <w:r w:rsidRPr="00E07426">
        <w:rPr>
          <w:vertAlign w:val="subscript"/>
        </w:rPr>
        <w:t xml:space="preserve">2 </w:t>
      </w:r>
      <w:r w:rsidRPr="00E07426">
        <w:rPr>
          <w:color w:val="000000"/>
        </w:rPr>
        <w:t xml:space="preserve"> και αναπνευστική αλκάλωση</w:t>
      </w:r>
    </w:p>
    <w:p w14:paraId="12D542AD" w14:textId="77777777" w:rsidR="00240F19" w:rsidRPr="00E07426" w:rsidRDefault="000B6E7D">
      <w:pPr>
        <w:numPr>
          <w:ilvl w:val="2"/>
          <w:numId w:val="22"/>
        </w:numPr>
        <w:pBdr>
          <w:top w:val="nil"/>
          <w:left w:val="nil"/>
          <w:bottom w:val="nil"/>
          <w:right w:val="nil"/>
          <w:between w:val="nil"/>
        </w:pBdr>
        <w:spacing w:after="0"/>
      </w:pPr>
      <w:r w:rsidRPr="00E07426">
        <w:rPr>
          <w:color w:val="000000"/>
        </w:rPr>
        <w:t>Αύξηση PaCO</w:t>
      </w:r>
      <w:r w:rsidRPr="00E07426">
        <w:rPr>
          <w:vertAlign w:val="subscript"/>
        </w:rPr>
        <w:t xml:space="preserve">2 </w:t>
      </w:r>
      <w:r w:rsidRPr="00E07426">
        <w:rPr>
          <w:color w:val="000000"/>
        </w:rPr>
        <w:t xml:space="preserve"> και αναπνευστική αλκάλωση</w:t>
      </w:r>
    </w:p>
    <w:p w14:paraId="1A6BA5F1" w14:textId="77777777" w:rsidR="00240F19" w:rsidRPr="00E07426" w:rsidRDefault="000B6E7D">
      <w:pPr>
        <w:numPr>
          <w:ilvl w:val="2"/>
          <w:numId w:val="22"/>
        </w:numPr>
        <w:pBdr>
          <w:top w:val="nil"/>
          <w:left w:val="nil"/>
          <w:bottom w:val="nil"/>
          <w:right w:val="nil"/>
          <w:between w:val="nil"/>
        </w:pBdr>
        <w:spacing w:after="0"/>
      </w:pPr>
      <w:r w:rsidRPr="00E07426">
        <w:rPr>
          <w:color w:val="000000"/>
        </w:rPr>
        <w:t>Αύξηση PaCO</w:t>
      </w:r>
      <w:r w:rsidRPr="00E07426">
        <w:rPr>
          <w:vertAlign w:val="subscript"/>
        </w:rPr>
        <w:t xml:space="preserve">2 </w:t>
      </w:r>
      <w:r w:rsidRPr="00E07426">
        <w:rPr>
          <w:color w:val="000000"/>
        </w:rPr>
        <w:t xml:space="preserve"> και αναπνευστική οξέωση</w:t>
      </w:r>
    </w:p>
    <w:p w14:paraId="2EC9BFC8" w14:textId="77777777" w:rsidR="00240F19" w:rsidRPr="00E07426" w:rsidRDefault="000B6E7D">
      <w:pPr>
        <w:numPr>
          <w:ilvl w:val="0"/>
          <w:numId w:val="7"/>
        </w:numPr>
        <w:pBdr>
          <w:top w:val="nil"/>
          <w:left w:val="nil"/>
          <w:bottom w:val="nil"/>
          <w:right w:val="nil"/>
          <w:between w:val="nil"/>
        </w:pBdr>
        <w:spacing w:after="0"/>
      </w:pPr>
      <w:r w:rsidRPr="00E07426">
        <w:rPr>
          <w:color w:val="000000"/>
        </w:rPr>
        <w:t xml:space="preserve">Ο υποαερισμός συνοδεύεται με: </w:t>
      </w:r>
    </w:p>
    <w:p w14:paraId="0CCF1C19" w14:textId="77777777" w:rsidR="00240F19" w:rsidRPr="00E07426" w:rsidRDefault="000B6E7D">
      <w:pPr>
        <w:numPr>
          <w:ilvl w:val="2"/>
          <w:numId w:val="8"/>
        </w:numPr>
        <w:pBdr>
          <w:top w:val="nil"/>
          <w:left w:val="nil"/>
          <w:bottom w:val="nil"/>
          <w:right w:val="nil"/>
          <w:between w:val="nil"/>
        </w:pBdr>
        <w:spacing w:after="0"/>
      </w:pPr>
      <w:r w:rsidRPr="00E07426">
        <w:rPr>
          <w:color w:val="000000"/>
        </w:rPr>
        <w:t>Μείωση PaO</w:t>
      </w:r>
      <w:r w:rsidRPr="00E07426">
        <w:rPr>
          <w:vertAlign w:val="subscript"/>
        </w:rPr>
        <w:t xml:space="preserve">2 </w:t>
      </w:r>
      <w:r w:rsidRPr="00E07426">
        <w:rPr>
          <w:color w:val="000000"/>
        </w:rPr>
        <w:t xml:space="preserve"> και αύξηση PaCO</w:t>
      </w:r>
      <w:r w:rsidRPr="00E07426">
        <w:rPr>
          <w:vertAlign w:val="subscript"/>
        </w:rPr>
        <w:t xml:space="preserve">2 </w:t>
      </w:r>
    </w:p>
    <w:p w14:paraId="0075A6A7" w14:textId="77777777" w:rsidR="00240F19" w:rsidRPr="00E07426" w:rsidRDefault="000B6E7D">
      <w:pPr>
        <w:numPr>
          <w:ilvl w:val="2"/>
          <w:numId w:val="8"/>
        </w:numPr>
        <w:pBdr>
          <w:top w:val="nil"/>
          <w:left w:val="nil"/>
          <w:bottom w:val="nil"/>
          <w:right w:val="nil"/>
          <w:between w:val="nil"/>
        </w:pBdr>
        <w:spacing w:after="0"/>
      </w:pPr>
      <w:r w:rsidRPr="00E07426">
        <w:rPr>
          <w:color w:val="000000"/>
        </w:rPr>
        <w:t>Μείωση PaO</w:t>
      </w:r>
      <w:r w:rsidRPr="00E07426">
        <w:rPr>
          <w:vertAlign w:val="subscript"/>
        </w:rPr>
        <w:t xml:space="preserve">2 </w:t>
      </w:r>
      <w:r w:rsidRPr="00E07426">
        <w:rPr>
          <w:color w:val="000000"/>
        </w:rPr>
        <w:t xml:space="preserve"> και PaCO</w:t>
      </w:r>
      <w:r w:rsidRPr="00E07426">
        <w:rPr>
          <w:vertAlign w:val="subscript"/>
        </w:rPr>
        <w:t xml:space="preserve">2 </w:t>
      </w:r>
    </w:p>
    <w:p w14:paraId="3C8717A8" w14:textId="77777777" w:rsidR="00240F19" w:rsidRPr="00E07426" w:rsidRDefault="000B6E7D">
      <w:pPr>
        <w:numPr>
          <w:ilvl w:val="2"/>
          <w:numId w:val="8"/>
        </w:numPr>
        <w:pBdr>
          <w:top w:val="nil"/>
          <w:left w:val="nil"/>
          <w:bottom w:val="nil"/>
          <w:right w:val="nil"/>
          <w:between w:val="nil"/>
        </w:pBdr>
        <w:spacing w:after="0"/>
      </w:pPr>
      <w:r w:rsidRPr="00E07426">
        <w:rPr>
          <w:color w:val="000000"/>
        </w:rPr>
        <w:t>Αύξηση PaO</w:t>
      </w:r>
      <w:r w:rsidRPr="00E07426">
        <w:rPr>
          <w:vertAlign w:val="subscript"/>
        </w:rPr>
        <w:t xml:space="preserve">2 </w:t>
      </w:r>
      <w:r w:rsidRPr="00E07426">
        <w:rPr>
          <w:color w:val="000000"/>
        </w:rPr>
        <w:t xml:space="preserve"> και PaCO</w:t>
      </w:r>
      <w:r w:rsidRPr="00E07426">
        <w:rPr>
          <w:vertAlign w:val="subscript"/>
        </w:rPr>
        <w:t xml:space="preserve">2 </w:t>
      </w:r>
    </w:p>
    <w:p w14:paraId="25A34A59" w14:textId="77777777" w:rsidR="00240F19" w:rsidRPr="00E07426" w:rsidRDefault="000B6E7D">
      <w:pPr>
        <w:numPr>
          <w:ilvl w:val="2"/>
          <w:numId w:val="8"/>
        </w:numPr>
        <w:pBdr>
          <w:top w:val="nil"/>
          <w:left w:val="nil"/>
          <w:bottom w:val="nil"/>
          <w:right w:val="nil"/>
          <w:between w:val="nil"/>
        </w:pBdr>
        <w:spacing w:after="0"/>
      </w:pPr>
      <w:r w:rsidRPr="00E07426">
        <w:rPr>
          <w:color w:val="000000"/>
        </w:rPr>
        <w:t>Αύξηση PaO</w:t>
      </w:r>
      <w:r w:rsidRPr="00E07426">
        <w:rPr>
          <w:vertAlign w:val="subscript"/>
        </w:rPr>
        <w:t xml:space="preserve">2 </w:t>
      </w:r>
      <w:r w:rsidRPr="00E07426">
        <w:rPr>
          <w:color w:val="000000"/>
        </w:rPr>
        <w:t xml:space="preserve"> και μείωση PaCO</w:t>
      </w:r>
      <w:r w:rsidRPr="00E07426">
        <w:rPr>
          <w:vertAlign w:val="subscript"/>
        </w:rPr>
        <w:t xml:space="preserve">2 </w:t>
      </w:r>
    </w:p>
    <w:p w14:paraId="0467EDC3" w14:textId="77777777" w:rsidR="00240F19" w:rsidRPr="00E07426" w:rsidRDefault="000B6E7D">
      <w:pPr>
        <w:numPr>
          <w:ilvl w:val="0"/>
          <w:numId w:val="7"/>
        </w:numPr>
        <w:pBdr>
          <w:top w:val="nil"/>
          <w:left w:val="nil"/>
          <w:bottom w:val="nil"/>
          <w:right w:val="nil"/>
          <w:between w:val="nil"/>
        </w:pBdr>
        <w:spacing w:after="0"/>
      </w:pPr>
      <w:r w:rsidRPr="00E07426">
        <w:rPr>
          <w:color w:val="000000"/>
        </w:rPr>
        <w:t xml:space="preserve">Στα περιοριστικού τύπου πνευμονικά νοσήματα συμβαίνει: </w:t>
      </w:r>
    </w:p>
    <w:p w14:paraId="2218F283" w14:textId="77777777" w:rsidR="00240F19" w:rsidRPr="00E07426" w:rsidRDefault="000B6E7D">
      <w:pPr>
        <w:numPr>
          <w:ilvl w:val="2"/>
          <w:numId w:val="9"/>
        </w:numPr>
        <w:pBdr>
          <w:top w:val="nil"/>
          <w:left w:val="nil"/>
          <w:bottom w:val="nil"/>
          <w:right w:val="nil"/>
          <w:between w:val="nil"/>
        </w:pBdr>
        <w:spacing w:after="0"/>
      </w:pPr>
      <w:r w:rsidRPr="00E07426">
        <w:rPr>
          <w:color w:val="000000"/>
        </w:rPr>
        <w:t>Μείωση του δείκτη FEV1</w:t>
      </w:r>
      <w:r w:rsidRPr="00E07426">
        <w:rPr>
          <w:vertAlign w:val="subscript"/>
        </w:rPr>
        <w:t>1</w:t>
      </w:r>
      <w:r w:rsidRPr="00E07426">
        <w:rPr>
          <w:color w:val="000000"/>
        </w:rPr>
        <w:t>/FVC</w:t>
      </w:r>
    </w:p>
    <w:p w14:paraId="321C468F" w14:textId="77777777" w:rsidR="00240F19" w:rsidRPr="00E07426" w:rsidRDefault="000B6E7D">
      <w:pPr>
        <w:numPr>
          <w:ilvl w:val="2"/>
          <w:numId w:val="9"/>
        </w:numPr>
        <w:pBdr>
          <w:top w:val="nil"/>
          <w:left w:val="nil"/>
          <w:bottom w:val="nil"/>
          <w:right w:val="nil"/>
          <w:between w:val="nil"/>
        </w:pBdr>
        <w:spacing w:after="0"/>
      </w:pPr>
      <w:r w:rsidRPr="00E07426">
        <w:rPr>
          <w:color w:val="000000"/>
        </w:rPr>
        <w:t>Πόνος στην υπεζωκοτική κοιλότητα</w:t>
      </w:r>
    </w:p>
    <w:p w14:paraId="01CBB3EB" w14:textId="77777777" w:rsidR="00240F19" w:rsidRPr="00E07426" w:rsidRDefault="000B6E7D">
      <w:pPr>
        <w:numPr>
          <w:ilvl w:val="2"/>
          <w:numId w:val="9"/>
        </w:numPr>
        <w:pBdr>
          <w:top w:val="nil"/>
          <w:left w:val="nil"/>
          <w:bottom w:val="nil"/>
          <w:right w:val="nil"/>
          <w:between w:val="nil"/>
        </w:pBdr>
        <w:spacing w:after="0"/>
      </w:pPr>
      <w:r w:rsidRPr="00E07426">
        <w:rPr>
          <w:color w:val="000000"/>
        </w:rPr>
        <w:t>Μείωση της διατασιμότητας του πνεύμονα</w:t>
      </w:r>
    </w:p>
    <w:p w14:paraId="7EC1FB49" w14:textId="77777777" w:rsidR="00240F19" w:rsidRPr="00E07426" w:rsidRDefault="000B6E7D">
      <w:pPr>
        <w:numPr>
          <w:ilvl w:val="2"/>
          <w:numId w:val="9"/>
        </w:numPr>
        <w:pBdr>
          <w:top w:val="nil"/>
          <w:left w:val="nil"/>
          <w:bottom w:val="nil"/>
          <w:right w:val="nil"/>
          <w:between w:val="nil"/>
        </w:pBdr>
        <w:spacing w:after="0"/>
      </w:pPr>
      <w:r w:rsidRPr="00E07426">
        <w:rPr>
          <w:color w:val="000000"/>
        </w:rPr>
        <w:t xml:space="preserve">Αύξηση του αναπνεόμενου όγκου με μειωμένη αναπνευστική συχνότητα </w:t>
      </w:r>
    </w:p>
    <w:p w14:paraId="72D21335" w14:textId="77777777" w:rsidR="00240F19" w:rsidRPr="00E07426" w:rsidRDefault="000B6E7D">
      <w:pPr>
        <w:numPr>
          <w:ilvl w:val="0"/>
          <w:numId w:val="7"/>
        </w:numPr>
        <w:pBdr>
          <w:top w:val="nil"/>
          <w:left w:val="nil"/>
          <w:bottom w:val="nil"/>
          <w:right w:val="nil"/>
          <w:between w:val="nil"/>
        </w:pBdr>
        <w:spacing w:after="0"/>
      </w:pPr>
      <w:r w:rsidRPr="00E07426">
        <w:rPr>
          <w:color w:val="000000"/>
        </w:rPr>
        <w:t xml:space="preserve">Η παρόξυνση στη ΧΑΠ συνοδεύεται από: </w:t>
      </w:r>
    </w:p>
    <w:p w14:paraId="0037DA8F" w14:textId="77777777" w:rsidR="00240F19" w:rsidRPr="00E07426" w:rsidRDefault="000B6E7D">
      <w:pPr>
        <w:numPr>
          <w:ilvl w:val="2"/>
          <w:numId w:val="14"/>
        </w:numPr>
        <w:pBdr>
          <w:top w:val="nil"/>
          <w:left w:val="nil"/>
          <w:bottom w:val="nil"/>
          <w:right w:val="nil"/>
          <w:between w:val="nil"/>
        </w:pBdr>
        <w:spacing w:after="0"/>
      </w:pPr>
      <w:r w:rsidRPr="00E07426">
        <w:rPr>
          <w:color w:val="000000"/>
        </w:rPr>
        <w:t>πυρετό ή/και πτύελα</w:t>
      </w:r>
    </w:p>
    <w:p w14:paraId="79C84EA0" w14:textId="77777777" w:rsidR="00240F19" w:rsidRPr="00E07426" w:rsidRDefault="000B6E7D">
      <w:pPr>
        <w:numPr>
          <w:ilvl w:val="2"/>
          <w:numId w:val="14"/>
        </w:numPr>
        <w:pBdr>
          <w:top w:val="nil"/>
          <w:left w:val="nil"/>
          <w:bottom w:val="nil"/>
          <w:right w:val="nil"/>
          <w:between w:val="nil"/>
        </w:pBdr>
        <w:spacing w:after="0"/>
      </w:pPr>
      <w:r w:rsidRPr="00E07426">
        <w:rPr>
          <w:color w:val="000000"/>
        </w:rPr>
        <w:t>πτύελα ή/και βήχα</w:t>
      </w:r>
    </w:p>
    <w:p w14:paraId="147D568D" w14:textId="77777777" w:rsidR="00240F19" w:rsidRPr="00E07426" w:rsidRDefault="000B6E7D">
      <w:pPr>
        <w:numPr>
          <w:ilvl w:val="2"/>
          <w:numId w:val="14"/>
        </w:numPr>
        <w:pBdr>
          <w:top w:val="nil"/>
          <w:left w:val="nil"/>
          <w:bottom w:val="nil"/>
          <w:right w:val="nil"/>
          <w:between w:val="nil"/>
        </w:pBdr>
        <w:spacing w:after="0"/>
      </w:pPr>
      <w:r w:rsidRPr="00E07426">
        <w:rPr>
          <w:color w:val="000000"/>
        </w:rPr>
        <w:t>δύσπνοια ή/και βήχα</w:t>
      </w:r>
    </w:p>
    <w:p w14:paraId="276E1BD7" w14:textId="77777777" w:rsidR="00240F19" w:rsidRPr="00E07426" w:rsidRDefault="000B6E7D">
      <w:pPr>
        <w:numPr>
          <w:ilvl w:val="2"/>
          <w:numId w:val="14"/>
        </w:numPr>
        <w:pBdr>
          <w:top w:val="nil"/>
          <w:left w:val="nil"/>
          <w:bottom w:val="nil"/>
          <w:right w:val="nil"/>
          <w:between w:val="nil"/>
        </w:pBdr>
        <w:spacing w:after="0"/>
      </w:pPr>
      <w:r w:rsidRPr="00E07426">
        <w:rPr>
          <w:color w:val="000000"/>
        </w:rPr>
        <w:t>δύσπνοια ή/και βήχα ή/και πτύελα</w:t>
      </w:r>
    </w:p>
    <w:p w14:paraId="462EDEEC" w14:textId="77777777" w:rsidR="00AE0DF4" w:rsidRPr="00E07426" w:rsidRDefault="00E92C85" w:rsidP="00AE0DF4">
      <w:pPr>
        <w:pStyle w:val="a8"/>
        <w:numPr>
          <w:ilvl w:val="0"/>
          <w:numId w:val="7"/>
        </w:numPr>
        <w:pBdr>
          <w:top w:val="nil"/>
          <w:left w:val="nil"/>
          <w:bottom w:val="nil"/>
          <w:right w:val="nil"/>
          <w:between w:val="nil"/>
        </w:pBdr>
        <w:tabs>
          <w:tab w:val="left" w:pos="709"/>
        </w:tabs>
      </w:pPr>
      <w:r w:rsidRPr="00E07426">
        <w:t>Σ</w:t>
      </w:r>
      <w:r w:rsidR="000B6E7D" w:rsidRPr="00E07426">
        <w:t xml:space="preserve">τη διάμεση πνευμονική ίνωση </w:t>
      </w:r>
      <w:r w:rsidR="000B6E7D" w:rsidRPr="00E07426">
        <w:rPr>
          <w:u w:val="single"/>
        </w:rPr>
        <w:t>ΔΕΝ ισχύει</w:t>
      </w:r>
      <w:r w:rsidR="000B6E7D" w:rsidRPr="00E07426">
        <w:t xml:space="preserve"> ότι: </w:t>
      </w:r>
    </w:p>
    <w:p w14:paraId="0F2AD915" w14:textId="77777777" w:rsidR="00AE0DF4" w:rsidRDefault="000B6E7D" w:rsidP="00AE0DF4">
      <w:pPr>
        <w:pStyle w:val="a8"/>
        <w:numPr>
          <w:ilvl w:val="0"/>
          <w:numId w:val="24"/>
        </w:numPr>
        <w:pBdr>
          <w:top w:val="nil"/>
          <w:left w:val="nil"/>
          <w:bottom w:val="nil"/>
          <w:right w:val="nil"/>
          <w:between w:val="nil"/>
        </w:pBdr>
        <w:tabs>
          <w:tab w:val="left" w:pos="709"/>
        </w:tabs>
        <w:ind w:left="993" w:hanging="142"/>
      </w:pPr>
      <w:r w:rsidRPr="00E07426">
        <w:t>Υπάρχει πάχυνση του διάμεσου ιστού του κυψελιδικού</w:t>
      </w:r>
      <w:r>
        <w:t xml:space="preserve"> τοιχώματος</w:t>
      </w:r>
    </w:p>
    <w:p w14:paraId="79D6A9D5" w14:textId="77777777" w:rsidR="00AE0DF4" w:rsidRPr="00E07426" w:rsidRDefault="000B6E7D" w:rsidP="00AE0DF4">
      <w:pPr>
        <w:pStyle w:val="a8"/>
        <w:numPr>
          <w:ilvl w:val="0"/>
          <w:numId w:val="24"/>
        </w:numPr>
        <w:pBdr>
          <w:top w:val="nil"/>
          <w:left w:val="nil"/>
          <w:bottom w:val="nil"/>
          <w:right w:val="nil"/>
          <w:between w:val="nil"/>
        </w:pBdr>
        <w:tabs>
          <w:tab w:val="left" w:pos="709"/>
        </w:tabs>
        <w:ind w:left="993" w:hanging="142"/>
      </w:pPr>
      <w:r w:rsidRPr="00E07426">
        <w:lastRenderedPageBreak/>
        <w:t>Μειώνονται οι πνευμονικοί όγκοι και οι χωρητικότητες</w:t>
      </w:r>
    </w:p>
    <w:p w14:paraId="3B3E3ADA" w14:textId="77777777" w:rsidR="00AE0DF4" w:rsidRPr="00E07426" w:rsidRDefault="000B6E7D" w:rsidP="00AE0DF4">
      <w:pPr>
        <w:pStyle w:val="a8"/>
        <w:numPr>
          <w:ilvl w:val="0"/>
          <w:numId w:val="24"/>
        </w:numPr>
        <w:pBdr>
          <w:top w:val="nil"/>
          <w:left w:val="nil"/>
          <w:bottom w:val="nil"/>
          <w:right w:val="nil"/>
          <w:between w:val="nil"/>
        </w:pBdr>
        <w:tabs>
          <w:tab w:val="left" w:pos="709"/>
        </w:tabs>
        <w:ind w:left="993" w:hanging="142"/>
      </w:pPr>
      <w:r w:rsidRPr="00E07426">
        <w:t>Μειώνονται οι πνευμονικές  χωρητικότητες</w:t>
      </w:r>
    </w:p>
    <w:p w14:paraId="5D649B61" w14:textId="77777777" w:rsidR="00240F19" w:rsidRPr="00E07426" w:rsidRDefault="000B6E7D" w:rsidP="00AE0DF4">
      <w:pPr>
        <w:pStyle w:val="a8"/>
        <w:numPr>
          <w:ilvl w:val="0"/>
          <w:numId w:val="24"/>
        </w:numPr>
        <w:pBdr>
          <w:top w:val="nil"/>
          <w:left w:val="nil"/>
          <w:bottom w:val="nil"/>
          <w:right w:val="nil"/>
          <w:between w:val="nil"/>
        </w:pBdr>
        <w:tabs>
          <w:tab w:val="left" w:pos="709"/>
        </w:tabs>
        <w:ind w:left="993" w:hanging="142"/>
        <w:rPr>
          <w:bCs/>
        </w:rPr>
      </w:pPr>
      <w:r w:rsidRPr="00E07426">
        <w:rPr>
          <w:bCs/>
        </w:rPr>
        <w:t>Το pH παραμένει σταθερό</w:t>
      </w:r>
    </w:p>
    <w:p w14:paraId="77A9BE70" w14:textId="77777777" w:rsidR="00AE0DF4" w:rsidRPr="00E07426" w:rsidRDefault="000B6E7D" w:rsidP="00AE0DF4">
      <w:pPr>
        <w:pStyle w:val="a8"/>
        <w:numPr>
          <w:ilvl w:val="0"/>
          <w:numId w:val="7"/>
        </w:numPr>
        <w:tabs>
          <w:tab w:val="left" w:pos="709"/>
        </w:tabs>
      </w:pPr>
      <w:r w:rsidRPr="00E07426">
        <w:t xml:space="preserve">Μετά το χειρουργείο, η FRC: </w:t>
      </w:r>
    </w:p>
    <w:p w14:paraId="45FBC599" w14:textId="77777777" w:rsidR="00AE0DF4" w:rsidRPr="00E07426" w:rsidRDefault="000B6E7D" w:rsidP="00AE0DF4">
      <w:pPr>
        <w:pStyle w:val="a8"/>
        <w:numPr>
          <w:ilvl w:val="0"/>
          <w:numId w:val="29"/>
        </w:numPr>
        <w:tabs>
          <w:tab w:val="left" w:pos="709"/>
        </w:tabs>
        <w:ind w:left="993" w:hanging="142"/>
      </w:pPr>
      <w:r w:rsidRPr="00E07426">
        <w:t>Αυξάνεται</w:t>
      </w:r>
    </w:p>
    <w:p w14:paraId="66D8629C" w14:textId="77777777" w:rsidR="00AE0DF4" w:rsidRPr="00E07426" w:rsidRDefault="000B6E7D" w:rsidP="00AE0DF4">
      <w:pPr>
        <w:pStyle w:val="a8"/>
        <w:numPr>
          <w:ilvl w:val="0"/>
          <w:numId w:val="29"/>
        </w:numPr>
        <w:tabs>
          <w:tab w:val="left" w:pos="709"/>
        </w:tabs>
        <w:ind w:left="993" w:hanging="142"/>
        <w:rPr>
          <w:bCs/>
        </w:rPr>
      </w:pPr>
      <w:r w:rsidRPr="00E07426">
        <w:rPr>
          <w:bCs/>
        </w:rPr>
        <w:t>Μειώνεται</w:t>
      </w:r>
    </w:p>
    <w:p w14:paraId="164BE752" w14:textId="77777777" w:rsidR="00240F19" w:rsidRPr="00E07426" w:rsidRDefault="000B6E7D" w:rsidP="00AE0DF4">
      <w:pPr>
        <w:pStyle w:val="a8"/>
        <w:numPr>
          <w:ilvl w:val="0"/>
          <w:numId w:val="29"/>
        </w:numPr>
        <w:tabs>
          <w:tab w:val="left" w:pos="709"/>
        </w:tabs>
        <w:ind w:left="993" w:hanging="142"/>
      </w:pPr>
      <w:r w:rsidRPr="00E07426">
        <w:t>Δε μεταβάλλεται</w:t>
      </w:r>
    </w:p>
    <w:p w14:paraId="78F5F6CC" w14:textId="77777777" w:rsidR="009C13FC" w:rsidRPr="00E07426" w:rsidRDefault="009C13FC" w:rsidP="009C13FC">
      <w:pPr>
        <w:pStyle w:val="a8"/>
        <w:numPr>
          <w:ilvl w:val="0"/>
          <w:numId w:val="7"/>
        </w:numPr>
        <w:tabs>
          <w:tab w:val="left" w:pos="709"/>
        </w:tabs>
      </w:pPr>
      <w:r w:rsidRPr="00E07426">
        <w:t xml:space="preserve">Η οξυγονοθεραπεία διακόπτεται όταν: </w:t>
      </w:r>
    </w:p>
    <w:p w14:paraId="0F09F14A" w14:textId="77777777" w:rsidR="009C13FC" w:rsidRPr="00E07426" w:rsidRDefault="009C13FC" w:rsidP="00330884">
      <w:pPr>
        <w:pStyle w:val="a8"/>
        <w:numPr>
          <w:ilvl w:val="0"/>
          <w:numId w:val="31"/>
        </w:numPr>
        <w:tabs>
          <w:tab w:val="left" w:pos="709"/>
        </w:tabs>
        <w:ind w:left="993" w:hanging="142"/>
      </w:pPr>
      <w:r w:rsidRPr="00E07426">
        <w:rPr>
          <w:lang w:val="en-US"/>
        </w:rPr>
        <w:t>PaO</w:t>
      </w:r>
      <w:r w:rsidRPr="00E07426">
        <w:rPr>
          <w:vertAlign w:val="subscript"/>
          <w:lang w:val="en-US"/>
        </w:rPr>
        <w:t>2</w:t>
      </w:r>
      <w:r w:rsidRPr="00E07426">
        <w:rPr>
          <w:lang w:val="en-US"/>
        </w:rPr>
        <w:t>&lt;60mmHg</w:t>
      </w:r>
    </w:p>
    <w:p w14:paraId="0B7A5D0E" w14:textId="77777777" w:rsidR="009C13FC" w:rsidRPr="00E07426" w:rsidRDefault="009C13FC" w:rsidP="00330884">
      <w:pPr>
        <w:pStyle w:val="a8"/>
        <w:numPr>
          <w:ilvl w:val="0"/>
          <w:numId w:val="31"/>
        </w:numPr>
        <w:tabs>
          <w:tab w:val="left" w:pos="709"/>
        </w:tabs>
        <w:ind w:left="993" w:hanging="142"/>
      </w:pPr>
      <w:r w:rsidRPr="00E07426">
        <w:rPr>
          <w:lang w:val="en-US"/>
        </w:rPr>
        <w:t>SaO</w:t>
      </w:r>
      <w:r w:rsidRPr="00E07426">
        <w:rPr>
          <w:vertAlign w:val="subscript"/>
          <w:lang w:val="en-US"/>
        </w:rPr>
        <w:t>2</w:t>
      </w:r>
      <w:r w:rsidRPr="00E07426">
        <w:rPr>
          <w:lang w:val="en-US"/>
        </w:rPr>
        <w:t>&gt;90%</w:t>
      </w:r>
    </w:p>
    <w:p w14:paraId="7050AC43" w14:textId="77777777" w:rsidR="009C13FC" w:rsidRPr="00E07426" w:rsidRDefault="009C13FC" w:rsidP="00330884">
      <w:pPr>
        <w:pStyle w:val="a8"/>
        <w:numPr>
          <w:ilvl w:val="0"/>
          <w:numId w:val="31"/>
        </w:numPr>
        <w:tabs>
          <w:tab w:val="left" w:pos="709"/>
        </w:tabs>
        <w:ind w:left="993" w:hanging="142"/>
      </w:pPr>
      <w:r w:rsidRPr="00E07426">
        <w:rPr>
          <w:lang w:val="en-US"/>
        </w:rPr>
        <w:t>PaO2&lt;60mmHg &amp;</w:t>
      </w:r>
      <w:r w:rsidRPr="00E07426">
        <w:t xml:space="preserve"> </w:t>
      </w:r>
      <w:r w:rsidRPr="00E07426">
        <w:rPr>
          <w:lang w:val="en-US"/>
        </w:rPr>
        <w:t>SaO</w:t>
      </w:r>
      <w:r w:rsidRPr="00E07426">
        <w:rPr>
          <w:vertAlign w:val="subscript"/>
          <w:lang w:val="en-US"/>
        </w:rPr>
        <w:t>2</w:t>
      </w:r>
      <w:r w:rsidRPr="00E07426">
        <w:rPr>
          <w:lang w:val="en-US"/>
        </w:rPr>
        <w:t>&lt;90%</w:t>
      </w:r>
    </w:p>
    <w:p w14:paraId="61ED7FCC" w14:textId="77777777" w:rsidR="009C13FC" w:rsidRPr="00E07426" w:rsidRDefault="009C13FC" w:rsidP="00330884">
      <w:pPr>
        <w:pStyle w:val="a8"/>
        <w:numPr>
          <w:ilvl w:val="0"/>
          <w:numId w:val="31"/>
        </w:numPr>
        <w:tabs>
          <w:tab w:val="left" w:pos="709"/>
        </w:tabs>
        <w:ind w:left="993" w:hanging="142"/>
        <w:rPr>
          <w:bCs/>
        </w:rPr>
      </w:pPr>
      <w:r w:rsidRPr="00E07426">
        <w:rPr>
          <w:bCs/>
          <w:lang w:val="en-US"/>
        </w:rPr>
        <w:t>PaO</w:t>
      </w:r>
      <w:r w:rsidRPr="00E07426">
        <w:rPr>
          <w:bCs/>
          <w:vertAlign w:val="subscript"/>
          <w:lang w:val="en-US"/>
        </w:rPr>
        <w:t>2</w:t>
      </w:r>
      <w:r w:rsidR="00D35C11" w:rsidRPr="00E07426">
        <w:rPr>
          <w:bCs/>
        </w:rPr>
        <w:t>&gt;</w:t>
      </w:r>
      <w:r w:rsidRPr="00E07426">
        <w:rPr>
          <w:bCs/>
          <w:lang w:val="en-US"/>
        </w:rPr>
        <w:t>60mmHg &amp; SaO2&gt;90%</w:t>
      </w:r>
    </w:p>
    <w:p w14:paraId="6F4C9FE1" w14:textId="77777777" w:rsidR="00AE4154" w:rsidRPr="00E07426" w:rsidRDefault="00AE4154" w:rsidP="00AE4154">
      <w:pPr>
        <w:pStyle w:val="a8"/>
        <w:numPr>
          <w:ilvl w:val="0"/>
          <w:numId w:val="7"/>
        </w:numPr>
        <w:tabs>
          <w:tab w:val="left" w:pos="709"/>
        </w:tabs>
      </w:pPr>
      <w:r w:rsidRPr="00E07426">
        <w:t xml:space="preserve">Σε ασθενή όπου βρίσκεται σε μηχανική υποστήριξη της αναπνοής (αναπνευστήρα) ο νεκρός χώρος: </w:t>
      </w:r>
    </w:p>
    <w:p w14:paraId="699E74B8" w14:textId="77777777" w:rsidR="00AE4154" w:rsidRPr="00E07426" w:rsidRDefault="00AE4154" w:rsidP="001D785A">
      <w:pPr>
        <w:pStyle w:val="a8"/>
        <w:numPr>
          <w:ilvl w:val="0"/>
          <w:numId w:val="33"/>
        </w:numPr>
        <w:tabs>
          <w:tab w:val="left" w:pos="709"/>
        </w:tabs>
        <w:ind w:left="993" w:hanging="142"/>
        <w:rPr>
          <w:bCs/>
        </w:rPr>
      </w:pPr>
      <w:r w:rsidRPr="00E07426">
        <w:rPr>
          <w:bCs/>
          <w:lang w:val="en-US"/>
        </w:rPr>
        <w:t>Αυξ</w:t>
      </w:r>
      <w:r w:rsidRPr="00E07426">
        <w:rPr>
          <w:bCs/>
        </w:rPr>
        <w:t>άνεται</w:t>
      </w:r>
    </w:p>
    <w:p w14:paraId="7EF0ABF4" w14:textId="77777777" w:rsidR="00AE4154" w:rsidRPr="009C13FC" w:rsidRDefault="00AE4154" w:rsidP="001D785A">
      <w:pPr>
        <w:pStyle w:val="a8"/>
        <w:numPr>
          <w:ilvl w:val="0"/>
          <w:numId w:val="33"/>
        </w:numPr>
        <w:tabs>
          <w:tab w:val="left" w:pos="709"/>
        </w:tabs>
        <w:ind w:left="993" w:hanging="142"/>
      </w:pPr>
      <w:r>
        <w:rPr>
          <w:lang w:val="en-US"/>
        </w:rPr>
        <w:t>Μει</w:t>
      </w:r>
      <w:r>
        <w:t>ώνεται</w:t>
      </w:r>
    </w:p>
    <w:p w14:paraId="7201AC2B" w14:textId="77777777" w:rsidR="00AE4154" w:rsidRPr="009C13FC" w:rsidRDefault="00AE4154" w:rsidP="001D785A">
      <w:pPr>
        <w:pStyle w:val="a8"/>
        <w:numPr>
          <w:ilvl w:val="0"/>
          <w:numId w:val="33"/>
        </w:numPr>
        <w:tabs>
          <w:tab w:val="left" w:pos="709"/>
        </w:tabs>
        <w:ind w:left="993" w:hanging="142"/>
      </w:pPr>
      <w:r>
        <w:rPr>
          <w:lang w:val="en-US"/>
        </w:rPr>
        <w:t>Παραμ</w:t>
      </w:r>
      <w:r>
        <w:t>ένει ο ίδιος</w:t>
      </w:r>
    </w:p>
    <w:p w14:paraId="4536E9A1" w14:textId="77777777" w:rsidR="002B7464" w:rsidRPr="00E07426" w:rsidRDefault="002B7464" w:rsidP="002B7464">
      <w:pPr>
        <w:pStyle w:val="a8"/>
        <w:numPr>
          <w:ilvl w:val="0"/>
          <w:numId w:val="7"/>
        </w:numPr>
        <w:tabs>
          <w:tab w:val="left" w:pos="709"/>
        </w:tabs>
      </w:pPr>
      <w:r w:rsidRPr="00E92C85">
        <w:t xml:space="preserve">Σε μεταβολή </w:t>
      </w:r>
      <w:r w:rsidRPr="00E92C85">
        <w:rPr>
          <w:lang w:val="en-US"/>
        </w:rPr>
        <w:t>FEV</w:t>
      </w:r>
      <w:r w:rsidRPr="00E92C85">
        <w:rPr>
          <w:vertAlign w:val="subscript"/>
        </w:rPr>
        <w:t>1</w:t>
      </w:r>
      <w:r w:rsidR="00E92C85" w:rsidRPr="00E92C85">
        <w:t>&gt;12% κατά τη σπιρομέτρηση</w:t>
      </w:r>
      <w:r w:rsidRPr="00E92C85">
        <w:t xml:space="preserve"> η απόφραξη </w:t>
      </w:r>
      <w:r w:rsidR="00E92C85" w:rsidRPr="00E92C85">
        <w:t xml:space="preserve">των αεραγωγών </w:t>
      </w:r>
      <w:r w:rsidRPr="00E07426">
        <w:t xml:space="preserve">θεωρείται: </w:t>
      </w:r>
    </w:p>
    <w:p w14:paraId="66AD90A4" w14:textId="77777777" w:rsidR="002B7464" w:rsidRPr="00E07426" w:rsidRDefault="002B7464" w:rsidP="001D785A">
      <w:pPr>
        <w:pStyle w:val="a8"/>
        <w:numPr>
          <w:ilvl w:val="0"/>
          <w:numId w:val="36"/>
        </w:numPr>
        <w:tabs>
          <w:tab w:val="left" w:pos="709"/>
        </w:tabs>
        <w:ind w:left="993" w:hanging="142"/>
      </w:pPr>
      <w:r w:rsidRPr="00E07426">
        <w:t>Αναστρέψιμη</w:t>
      </w:r>
    </w:p>
    <w:p w14:paraId="2B92C489" w14:textId="77777777" w:rsidR="002B7464" w:rsidRPr="00E92C85" w:rsidRDefault="002B7464" w:rsidP="001D785A">
      <w:pPr>
        <w:pStyle w:val="a8"/>
        <w:numPr>
          <w:ilvl w:val="0"/>
          <w:numId w:val="36"/>
        </w:numPr>
        <w:tabs>
          <w:tab w:val="left" w:pos="709"/>
        </w:tabs>
        <w:ind w:left="993" w:hanging="142"/>
      </w:pPr>
      <w:r w:rsidRPr="00E92C85">
        <w:rPr>
          <w:lang w:val="en-US"/>
        </w:rPr>
        <w:t>Μ</w:t>
      </w:r>
      <w:r w:rsidRPr="00E92C85">
        <w:t>η αναστρέψιμη</w:t>
      </w:r>
    </w:p>
    <w:p w14:paraId="388A9742" w14:textId="77777777" w:rsidR="002B7464" w:rsidRPr="00E92C85" w:rsidRDefault="002B7464" w:rsidP="001D785A">
      <w:pPr>
        <w:pStyle w:val="a8"/>
        <w:numPr>
          <w:ilvl w:val="0"/>
          <w:numId w:val="36"/>
        </w:numPr>
        <w:tabs>
          <w:tab w:val="left" w:pos="709"/>
        </w:tabs>
        <w:ind w:left="993" w:hanging="142"/>
      </w:pPr>
      <w:r w:rsidRPr="00E92C85">
        <w:t>Σταθερή</w:t>
      </w:r>
    </w:p>
    <w:p w14:paraId="37D99080" w14:textId="77777777" w:rsidR="00240F19" w:rsidRDefault="000B6E7D">
      <w:pPr>
        <w:spacing w:after="0"/>
        <w:jc w:val="both"/>
        <w:rPr>
          <w:b/>
          <w:u w:val="single"/>
        </w:rPr>
      </w:pPr>
      <w:r>
        <w:rPr>
          <w:b/>
          <w:u w:val="single"/>
        </w:rPr>
        <w:t>Στα παρακάτω δώστε ΣΥΝΤΟΜΕΣ ΑΠΑΝΤΗΣΕΙΣ</w:t>
      </w:r>
    </w:p>
    <w:p w14:paraId="308949F4" w14:textId="77777777" w:rsidR="00240F19" w:rsidRDefault="000B6E7D">
      <w:pPr>
        <w:spacing w:after="0"/>
        <w:jc w:val="both"/>
        <w:rPr>
          <w:u w:val="single"/>
        </w:rPr>
      </w:pPr>
      <w:r>
        <w:rPr>
          <w:u w:val="single"/>
        </w:rPr>
        <w:t>(0.5 μονάδες για κάθε πλήρη σωστή απάντηση σε κάθε ερώτηση)</w:t>
      </w:r>
    </w:p>
    <w:p w14:paraId="1DE6EC1C" w14:textId="77777777" w:rsidR="00240F19" w:rsidRDefault="00240F19">
      <w:pPr>
        <w:spacing w:after="0"/>
        <w:jc w:val="both"/>
        <w:rPr>
          <w:u w:val="single"/>
        </w:rPr>
      </w:pPr>
    </w:p>
    <w:p w14:paraId="3EFCB92D" w14:textId="77777777" w:rsidR="00240F19" w:rsidRDefault="000B6E7D">
      <w:pPr>
        <w:numPr>
          <w:ilvl w:val="0"/>
          <w:numId w:val="17"/>
        </w:numPr>
        <w:pBdr>
          <w:top w:val="nil"/>
          <w:left w:val="nil"/>
          <w:bottom w:val="nil"/>
          <w:right w:val="nil"/>
          <w:between w:val="nil"/>
        </w:pBdr>
        <w:spacing w:after="0"/>
      </w:pPr>
      <w:r>
        <w:rPr>
          <w:color w:val="000000"/>
        </w:rPr>
        <w:t xml:space="preserve">Στα αέρια αίματος οι φυσιολογικές τιμές είναι: </w:t>
      </w:r>
    </w:p>
    <w:p w14:paraId="0058C65F" w14:textId="77777777" w:rsidR="00240F19" w:rsidRDefault="000B6E7D">
      <w:pPr>
        <w:pBdr>
          <w:top w:val="nil"/>
          <w:left w:val="nil"/>
          <w:bottom w:val="nil"/>
          <w:right w:val="nil"/>
          <w:between w:val="nil"/>
        </w:pBdr>
        <w:spacing w:after="0"/>
        <w:ind w:left="720"/>
        <w:rPr>
          <w:color w:val="000000"/>
        </w:rPr>
      </w:pPr>
      <w:r>
        <w:rPr>
          <w:color w:val="000000"/>
        </w:rPr>
        <w:t>PaO</w:t>
      </w:r>
      <w:r>
        <w:rPr>
          <w:color w:val="000000"/>
          <w:vertAlign w:val="subscript"/>
        </w:rPr>
        <w:t>2</w:t>
      </w:r>
      <w:r>
        <w:rPr>
          <w:color w:val="000000"/>
        </w:rPr>
        <w:t>: …………………………………</w:t>
      </w:r>
    </w:p>
    <w:p w14:paraId="68BEE7E0" w14:textId="77777777" w:rsidR="00240F19" w:rsidRDefault="000B6E7D">
      <w:pPr>
        <w:pBdr>
          <w:top w:val="nil"/>
          <w:left w:val="nil"/>
          <w:bottom w:val="nil"/>
          <w:right w:val="nil"/>
          <w:between w:val="nil"/>
        </w:pBdr>
        <w:spacing w:after="0"/>
        <w:ind w:left="720"/>
        <w:rPr>
          <w:color w:val="000000"/>
        </w:rPr>
      </w:pPr>
      <w:r>
        <w:rPr>
          <w:color w:val="000000"/>
        </w:rPr>
        <w:t>PaCO</w:t>
      </w:r>
      <w:r>
        <w:rPr>
          <w:color w:val="000000"/>
          <w:vertAlign w:val="subscript"/>
        </w:rPr>
        <w:t>2</w:t>
      </w:r>
      <w:r>
        <w:rPr>
          <w:color w:val="000000"/>
        </w:rPr>
        <w:t>: ………………………………</w:t>
      </w:r>
    </w:p>
    <w:p w14:paraId="7ED27382" w14:textId="77777777" w:rsidR="00240F19" w:rsidRDefault="000B6E7D">
      <w:pPr>
        <w:pBdr>
          <w:top w:val="nil"/>
          <w:left w:val="nil"/>
          <w:bottom w:val="nil"/>
          <w:right w:val="nil"/>
          <w:between w:val="nil"/>
        </w:pBdr>
        <w:spacing w:after="0"/>
        <w:ind w:left="720"/>
        <w:rPr>
          <w:color w:val="000000"/>
        </w:rPr>
      </w:pPr>
      <w:r>
        <w:t>p</w:t>
      </w:r>
      <w:r>
        <w:rPr>
          <w:color w:val="000000"/>
        </w:rPr>
        <w:t>Η: …………………………………..</w:t>
      </w:r>
    </w:p>
    <w:p w14:paraId="6AA64978" w14:textId="77777777" w:rsidR="00240F19" w:rsidRDefault="000B6E7D">
      <w:pPr>
        <w:pBdr>
          <w:top w:val="nil"/>
          <w:left w:val="nil"/>
          <w:bottom w:val="nil"/>
          <w:right w:val="nil"/>
          <w:between w:val="nil"/>
        </w:pBdr>
        <w:spacing w:after="0"/>
        <w:ind w:left="720"/>
        <w:rPr>
          <w:color w:val="000000"/>
        </w:rPr>
      </w:pPr>
      <w:r>
        <w:rPr>
          <w:color w:val="000000"/>
        </w:rPr>
        <w:t>HCO</w:t>
      </w:r>
      <w:r>
        <w:rPr>
          <w:vertAlign w:val="subscript"/>
        </w:rPr>
        <w:t>3</w:t>
      </w:r>
      <w:r>
        <w:rPr>
          <w:color w:val="000000"/>
          <w:vertAlign w:val="superscript"/>
        </w:rPr>
        <w:t>-</w:t>
      </w:r>
      <w:r>
        <w:rPr>
          <w:color w:val="000000"/>
        </w:rPr>
        <w:t>: ……………………………..</w:t>
      </w:r>
    </w:p>
    <w:p w14:paraId="085D7B8E" w14:textId="77777777" w:rsidR="00240F19" w:rsidRPr="009E1773" w:rsidRDefault="000B6E7D">
      <w:pPr>
        <w:numPr>
          <w:ilvl w:val="0"/>
          <w:numId w:val="17"/>
        </w:numPr>
        <w:pBdr>
          <w:top w:val="nil"/>
          <w:left w:val="nil"/>
          <w:bottom w:val="nil"/>
          <w:right w:val="nil"/>
          <w:between w:val="nil"/>
        </w:pBdr>
        <w:spacing w:after="0"/>
      </w:pPr>
      <w:r w:rsidRPr="009E1773">
        <w:rPr>
          <w:color w:val="000000"/>
        </w:rPr>
        <w:t xml:space="preserve">Πώς ορίζεται η αναπνευστική ανεπάρκεια (ΑΑ) Τύπου Ι και Τύπου ΙΙ; Η ανεπάρκεια της αναπνευστικής αντλίας σε ποιο είδος ΑΑ οδηγεί; </w:t>
      </w:r>
    </w:p>
    <w:p w14:paraId="0559ACD7" w14:textId="77777777" w:rsidR="00240F19" w:rsidRPr="009E1773" w:rsidRDefault="000B6E7D">
      <w:pPr>
        <w:numPr>
          <w:ilvl w:val="0"/>
          <w:numId w:val="17"/>
        </w:numPr>
        <w:pBdr>
          <w:top w:val="nil"/>
          <w:left w:val="nil"/>
          <w:bottom w:val="nil"/>
          <w:right w:val="nil"/>
          <w:between w:val="nil"/>
        </w:pBdr>
        <w:spacing w:after="0"/>
        <w:jc w:val="both"/>
      </w:pPr>
      <w:r w:rsidRPr="009E1773">
        <w:rPr>
          <w:color w:val="000000"/>
        </w:rPr>
        <w:t xml:space="preserve">Αναφέρετε </w:t>
      </w:r>
      <w:r w:rsidR="003A71D0" w:rsidRPr="009E1773">
        <w:rPr>
          <w:color w:val="000000"/>
        </w:rPr>
        <w:t xml:space="preserve">διεγχειρητικά και μετεγχειρητικά </w:t>
      </w:r>
      <w:r w:rsidRPr="009E1773">
        <w:rPr>
          <w:color w:val="000000"/>
        </w:rPr>
        <w:t>αίτια που μπορεί να προκαλέσουν αναπνευστική ανεπάρκεια (λόγω υποαρερισμού/ατελεκτασίας)</w:t>
      </w:r>
      <w:r w:rsidR="003A71D0">
        <w:rPr>
          <w:color w:val="000000"/>
        </w:rPr>
        <w:t>, περιφερική θρόμβωση ή και πνευμονική εμβολή</w:t>
      </w:r>
      <w:r w:rsidRPr="009E1773">
        <w:rPr>
          <w:color w:val="000000"/>
        </w:rPr>
        <w:t xml:space="preserve"> μετά από ένα χειρουργείο (άνω κοιλίας ή και θώρακος): </w:t>
      </w:r>
    </w:p>
    <w:p w14:paraId="5C4854B3" w14:textId="77777777" w:rsidR="00240F19" w:rsidRDefault="000B6E7D">
      <w:pPr>
        <w:pBdr>
          <w:top w:val="nil"/>
          <w:left w:val="nil"/>
          <w:bottom w:val="nil"/>
          <w:right w:val="nil"/>
          <w:between w:val="nil"/>
        </w:pBdr>
        <w:spacing w:after="0"/>
        <w:ind w:left="720"/>
        <w:rPr>
          <w:color w:val="000000"/>
        </w:rPr>
      </w:pPr>
      <w:r>
        <w:rPr>
          <w:color w:val="000000"/>
        </w:rPr>
        <w:t>……</w:t>
      </w:r>
      <w:r w:rsidR="000C55D4">
        <w:rPr>
          <w:color w:val="000000"/>
        </w:rPr>
        <w:t>παρατεταμένο χειρουργείο, γενική αναισθησία, μειωση της συσταλτικότητας των αγγείων λόγω γενικής αναισθησίας, μειωμένη κινητικότητα των κροσσών του τραχειοβρογχικού δένδρου, παρατεταμένη κατάκλιση επι κλίνης μετεγχειρητικά, αυξημένη πηκτικότητα αίματος λόγω φαρμακευτικής αγωγή για πήξη του αίματος διεγχειρητικά,</w:t>
      </w:r>
      <w:r w:rsidR="00C835A3">
        <w:rPr>
          <w:color w:val="000000"/>
        </w:rPr>
        <w:t xml:space="preserve"> δυσλειτουργία των αναπνευστικών μυών λογω καταστολής με τη γενική αναισθησία πόνος μετεγχειρητικός που οδηγεί σε αναστολή της θωρακικής έκπτυξης</w:t>
      </w:r>
      <w:r w:rsidR="000C55D4">
        <w:rPr>
          <w:color w:val="000000"/>
        </w:rPr>
        <w:t xml:space="preserve"> </w:t>
      </w:r>
      <w:r>
        <w:rPr>
          <w:color w:val="000000"/>
        </w:rPr>
        <w:t>……</w:t>
      </w:r>
    </w:p>
    <w:p w14:paraId="5DE63164" w14:textId="77777777" w:rsidR="00240F19" w:rsidRPr="00CE5AD9" w:rsidRDefault="000B6E7D">
      <w:pPr>
        <w:numPr>
          <w:ilvl w:val="0"/>
          <w:numId w:val="17"/>
        </w:numPr>
        <w:pBdr>
          <w:top w:val="nil"/>
          <w:left w:val="nil"/>
          <w:bottom w:val="nil"/>
          <w:right w:val="nil"/>
          <w:between w:val="nil"/>
        </w:pBdr>
        <w:spacing w:after="0"/>
      </w:pPr>
      <w:r w:rsidRPr="00CE5AD9">
        <w:rPr>
          <w:color w:val="000000"/>
        </w:rPr>
        <w:t xml:space="preserve">Πότε ένα νευρολογικό νόσημα μπορεί να δημιουργήσει αναπνευστική ανεπάρκεια; </w:t>
      </w:r>
    </w:p>
    <w:p w14:paraId="6301A56A" w14:textId="77777777" w:rsidR="00240F19" w:rsidRDefault="000B6E7D" w:rsidP="00E07426">
      <w:pPr>
        <w:numPr>
          <w:ilvl w:val="0"/>
          <w:numId w:val="17"/>
        </w:numPr>
      </w:pPr>
      <w:r>
        <w:lastRenderedPageBreak/>
        <w:t xml:space="preserve">Αναφέρετε </w:t>
      </w:r>
      <w:r w:rsidR="000C55D4">
        <w:t>3 κλινικά σημεία της εν τω βάθους φλεβικής θρόμβωσης</w:t>
      </w:r>
      <w:r>
        <w:t xml:space="preserve"> </w:t>
      </w:r>
    </w:p>
    <w:p w14:paraId="5133B66A" w14:textId="77777777" w:rsidR="009C13FC" w:rsidRPr="00D54FEA" w:rsidRDefault="009C13FC" w:rsidP="009C13FC">
      <w:pPr>
        <w:numPr>
          <w:ilvl w:val="0"/>
          <w:numId w:val="17"/>
        </w:numPr>
      </w:pPr>
      <w:r w:rsidRPr="00D54FEA">
        <w:t>Αναφέρετε ποιες είναι οι ενδείξεις έναρξη</w:t>
      </w:r>
      <w:r w:rsidR="005F5575" w:rsidRPr="00D54FEA">
        <w:t>ς</w:t>
      </w:r>
      <w:r w:rsidRPr="00D54FEA">
        <w:t xml:space="preserve"> οξυγονοθεραπεία</w:t>
      </w:r>
      <w:r w:rsidR="005F5575" w:rsidRPr="00D54FEA">
        <w:t>ς</w:t>
      </w:r>
      <w:r w:rsidRPr="00D54FEA">
        <w:t xml:space="preserve"> </w:t>
      </w:r>
    </w:p>
    <w:p w14:paraId="47E9D15B" w14:textId="77777777" w:rsidR="00D54FEA" w:rsidRPr="00E07426" w:rsidRDefault="00D54FEA" w:rsidP="00532BD7">
      <w:pPr>
        <w:numPr>
          <w:ilvl w:val="0"/>
          <w:numId w:val="17"/>
        </w:numPr>
      </w:pPr>
      <w:r w:rsidRPr="00E07426">
        <w:t>Πώς γίνεται η εκτίμηση από το φυσικοθεραπευτή της εν τω βάθους φλεβικής θρόμβωσης</w:t>
      </w:r>
      <w:r w:rsidR="00085E35" w:rsidRPr="00E07426">
        <w:t>. Και ποια τα κλινικά σημεία της πνευμονικής εμβολής</w:t>
      </w:r>
    </w:p>
    <w:p w14:paraId="70116985" w14:textId="77777777" w:rsidR="00C00FD2" w:rsidRPr="00D54FEA" w:rsidRDefault="00C00FD2" w:rsidP="00C00FD2">
      <w:pPr>
        <w:numPr>
          <w:ilvl w:val="0"/>
          <w:numId w:val="17"/>
        </w:numPr>
      </w:pPr>
      <w:r w:rsidRPr="00D54FEA">
        <w:t>Δώστε σύντομη περιγραφή της διαταραχής των βρόγχων στα αποφρακτικού τύπου νοσήματα</w:t>
      </w:r>
    </w:p>
    <w:p w14:paraId="670A0EDF" w14:textId="77777777" w:rsidR="00C00FD2" w:rsidRPr="005C7AA3" w:rsidRDefault="00C00FD2" w:rsidP="00532BD7">
      <w:pPr>
        <w:numPr>
          <w:ilvl w:val="0"/>
          <w:numId w:val="17"/>
        </w:numPr>
      </w:pPr>
      <w:r w:rsidRPr="005C7AA3">
        <w:t xml:space="preserve">Αναφέρεται τις διαφορές των </w:t>
      </w:r>
      <w:r w:rsidRPr="005C7AA3">
        <w:rPr>
          <w:lang w:val="en-US"/>
        </w:rPr>
        <w:t>STEMI</w:t>
      </w:r>
      <w:r w:rsidRPr="005C7AA3">
        <w:t xml:space="preserve"> και </w:t>
      </w:r>
      <w:r w:rsidRPr="005C7AA3">
        <w:rPr>
          <w:lang w:val="en-US"/>
        </w:rPr>
        <w:t>non</w:t>
      </w:r>
      <w:r w:rsidRPr="005C7AA3">
        <w:t>-</w:t>
      </w:r>
      <w:r w:rsidRPr="005C7AA3">
        <w:rPr>
          <w:lang w:val="en-US"/>
        </w:rPr>
        <w:t>STEMI</w:t>
      </w:r>
      <w:r w:rsidRPr="005C7AA3">
        <w:t xml:space="preserve"> εμφραγματος του μυοκαρδίου</w:t>
      </w:r>
    </w:p>
    <w:p w14:paraId="07E96F16" w14:textId="77777777" w:rsidR="00C00FD2" w:rsidRDefault="00373216" w:rsidP="00532BD7">
      <w:pPr>
        <w:numPr>
          <w:ilvl w:val="0"/>
          <w:numId w:val="17"/>
        </w:numPr>
      </w:pPr>
      <w:r>
        <w:t>Τι γνωρίζεται για την κλίματα Γλασκώβης</w:t>
      </w:r>
    </w:p>
    <w:p w14:paraId="21574BF4" w14:textId="77777777" w:rsidR="002032BB" w:rsidRDefault="002032BB">
      <w:pPr>
        <w:spacing w:after="0"/>
        <w:jc w:val="both"/>
        <w:rPr>
          <w:b/>
          <w:u w:val="single"/>
        </w:rPr>
      </w:pPr>
    </w:p>
    <w:p w14:paraId="2D098285" w14:textId="77777777" w:rsidR="00240F19" w:rsidRDefault="000B6E7D">
      <w:pPr>
        <w:spacing w:after="0"/>
        <w:jc w:val="both"/>
        <w:rPr>
          <w:b/>
          <w:u w:val="single"/>
        </w:rPr>
      </w:pPr>
      <w:r>
        <w:rPr>
          <w:b/>
          <w:u w:val="single"/>
        </w:rPr>
        <w:t xml:space="preserve">Στα παρακάτω Κυκλώστε για κάθε φράση εάν ισχύει το ΣΩΣΤΟ (Σ) ή ΛΑΘΟΣ (Λ) </w:t>
      </w:r>
    </w:p>
    <w:p w14:paraId="60E0E89A" w14:textId="77777777" w:rsidR="00240F19" w:rsidRPr="00E07426" w:rsidRDefault="000B6E7D">
      <w:pPr>
        <w:spacing w:after="0"/>
        <w:jc w:val="both"/>
        <w:rPr>
          <w:u w:val="single"/>
        </w:rPr>
      </w:pPr>
      <w:r w:rsidRPr="00E07426">
        <w:rPr>
          <w:u w:val="single"/>
        </w:rPr>
        <w:t>(0.</w:t>
      </w:r>
      <w:r w:rsidR="00CC210A" w:rsidRPr="00E07426">
        <w:rPr>
          <w:u w:val="single"/>
        </w:rPr>
        <w:t>20</w:t>
      </w:r>
      <w:r w:rsidRPr="00E07426">
        <w:rPr>
          <w:u w:val="single"/>
        </w:rPr>
        <w:t xml:space="preserve"> μο</w:t>
      </w:r>
      <w:r w:rsidR="00CC210A" w:rsidRPr="00E07426">
        <w:rPr>
          <w:u w:val="single"/>
        </w:rPr>
        <w:t>νάδες για κάθε  σωστή απάντηση)</w:t>
      </w:r>
      <w:r w:rsidRPr="00E07426">
        <w:rPr>
          <w:u w:val="single"/>
        </w:rPr>
        <w:t xml:space="preserve"> </w:t>
      </w:r>
    </w:p>
    <w:tbl>
      <w:tblPr>
        <w:tblStyle w:val="a6"/>
        <w:tblW w:w="82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gridCol w:w="6078"/>
        <w:gridCol w:w="849"/>
        <w:gridCol w:w="929"/>
      </w:tblGrid>
      <w:tr w:rsidR="00240F19" w14:paraId="7A3934F0" w14:textId="77777777">
        <w:trPr>
          <w:tblHeader/>
        </w:trPr>
        <w:tc>
          <w:tcPr>
            <w:tcW w:w="440" w:type="dxa"/>
          </w:tcPr>
          <w:p w14:paraId="2F48564E" w14:textId="77777777" w:rsidR="00240F19" w:rsidRDefault="00240F19">
            <w:pPr>
              <w:jc w:val="both"/>
            </w:pPr>
          </w:p>
        </w:tc>
        <w:tc>
          <w:tcPr>
            <w:tcW w:w="6078" w:type="dxa"/>
          </w:tcPr>
          <w:p w14:paraId="0523B991" w14:textId="77777777" w:rsidR="00240F19" w:rsidRDefault="00240F19">
            <w:pPr>
              <w:jc w:val="both"/>
            </w:pPr>
          </w:p>
        </w:tc>
        <w:tc>
          <w:tcPr>
            <w:tcW w:w="849" w:type="dxa"/>
          </w:tcPr>
          <w:p w14:paraId="4692B13D" w14:textId="77777777" w:rsidR="00240F19" w:rsidRDefault="000B6E7D">
            <w:pPr>
              <w:jc w:val="both"/>
            </w:pPr>
            <w:r>
              <w:t>Σωστό</w:t>
            </w:r>
          </w:p>
        </w:tc>
        <w:tc>
          <w:tcPr>
            <w:tcW w:w="929" w:type="dxa"/>
          </w:tcPr>
          <w:p w14:paraId="04A64888" w14:textId="77777777" w:rsidR="00240F19" w:rsidRDefault="000B6E7D">
            <w:pPr>
              <w:jc w:val="both"/>
            </w:pPr>
            <w:r>
              <w:t>Λάθος</w:t>
            </w:r>
          </w:p>
        </w:tc>
      </w:tr>
      <w:tr w:rsidR="00CC210A" w14:paraId="449A000A" w14:textId="77777777">
        <w:trPr>
          <w:tblHeader/>
        </w:trPr>
        <w:tc>
          <w:tcPr>
            <w:tcW w:w="440" w:type="dxa"/>
          </w:tcPr>
          <w:p w14:paraId="7FB0C97A" w14:textId="77777777" w:rsidR="00CC210A" w:rsidRDefault="00CC210A" w:rsidP="00CC210A">
            <w:pPr>
              <w:jc w:val="both"/>
            </w:pPr>
            <w:r>
              <w:t>1</w:t>
            </w:r>
          </w:p>
        </w:tc>
        <w:tc>
          <w:tcPr>
            <w:tcW w:w="6078" w:type="dxa"/>
          </w:tcPr>
          <w:p w14:paraId="3C2E5BE9" w14:textId="77777777" w:rsidR="00CC210A" w:rsidRDefault="00CC210A" w:rsidP="00CC210A">
            <w:pPr>
              <w:jc w:val="both"/>
            </w:pPr>
            <w:r>
              <w:t xml:space="preserve">Αυξημένη ενδοπνευμονική παράκαμψη (Shunt) προκαλεί υποξυγοναιμία που διορθώνεται με την οξυγονοθεραπεία </w:t>
            </w:r>
          </w:p>
        </w:tc>
        <w:tc>
          <w:tcPr>
            <w:tcW w:w="849" w:type="dxa"/>
          </w:tcPr>
          <w:p w14:paraId="5988C698" w14:textId="77777777" w:rsidR="00CC210A" w:rsidRPr="00E07426" w:rsidRDefault="00CC210A" w:rsidP="00CC210A">
            <w:pPr>
              <w:jc w:val="center"/>
              <w:rPr>
                <w:b/>
              </w:rPr>
            </w:pPr>
            <w:r w:rsidRPr="00E07426">
              <w:rPr>
                <w:b/>
              </w:rPr>
              <w:t>Σ</w:t>
            </w:r>
          </w:p>
        </w:tc>
        <w:tc>
          <w:tcPr>
            <w:tcW w:w="929" w:type="dxa"/>
          </w:tcPr>
          <w:p w14:paraId="6F37A3F6" w14:textId="77777777" w:rsidR="00CC210A" w:rsidRPr="00E07426" w:rsidRDefault="00CC210A" w:rsidP="00CC210A">
            <w:pPr>
              <w:jc w:val="center"/>
              <w:rPr>
                <w:b/>
              </w:rPr>
            </w:pPr>
            <w:r w:rsidRPr="00E07426">
              <w:rPr>
                <w:b/>
              </w:rPr>
              <w:t>Λ</w:t>
            </w:r>
          </w:p>
        </w:tc>
      </w:tr>
      <w:tr w:rsidR="00CC210A" w14:paraId="1D85732D" w14:textId="77777777">
        <w:trPr>
          <w:tblHeader/>
        </w:trPr>
        <w:tc>
          <w:tcPr>
            <w:tcW w:w="440" w:type="dxa"/>
          </w:tcPr>
          <w:p w14:paraId="63005A38" w14:textId="77777777" w:rsidR="00CC210A" w:rsidRDefault="00CC210A" w:rsidP="00CC210A">
            <w:pPr>
              <w:jc w:val="both"/>
            </w:pPr>
            <w:r>
              <w:t>2</w:t>
            </w:r>
          </w:p>
        </w:tc>
        <w:tc>
          <w:tcPr>
            <w:tcW w:w="6078" w:type="dxa"/>
          </w:tcPr>
          <w:p w14:paraId="1F920757" w14:textId="77777777" w:rsidR="00CC210A" w:rsidRDefault="00CC210A" w:rsidP="00CC210A">
            <w:pPr>
              <w:jc w:val="both"/>
            </w:pPr>
            <w:r>
              <w:t>Σε αναπνευστική μεταβολή το PH αλλάζει ανάλογα με το CO</w:t>
            </w:r>
            <w:r>
              <w:rPr>
                <w:vertAlign w:val="subscript"/>
              </w:rPr>
              <w:t xml:space="preserve">2 </w:t>
            </w:r>
          </w:p>
        </w:tc>
        <w:tc>
          <w:tcPr>
            <w:tcW w:w="849" w:type="dxa"/>
          </w:tcPr>
          <w:p w14:paraId="403044C9" w14:textId="77777777" w:rsidR="00CC210A" w:rsidRPr="00E07426" w:rsidRDefault="00CC210A" w:rsidP="00CC210A">
            <w:pPr>
              <w:jc w:val="center"/>
              <w:rPr>
                <w:b/>
              </w:rPr>
            </w:pPr>
            <w:r w:rsidRPr="00E07426">
              <w:rPr>
                <w:b/>
              </w:rPr>
              <w:t>Σ</w:t>
            </w:r>
          </w:p>
        </w:tc>
        <w:tc>
          <w:tcPr>
            <w:tcW w:w="929" w:type="dxa"/>
          </w:tcPr>
          <w:p w14:paraId="16CBA4FE" w14:textId="77777777" w:rsidR="00CC210A" w:rsidRPr="00E07426" w:rsidRDefault="00CC210A" w:rsidP="00CC210A">
            <w:pPr>
              <w:jc w:val="center"/>
              <w:rPr>
                <w:b/>
                <w:highlight w:val="yellow"/>
              </w:rPr>
            </w:pPr>
            <w:r w:rsidRPr="00E07426">
              <w:rPr>
                <w:b/>
              </w:rPr>
              <w:t>Λ</w:t>
            </w:r>
          </w:p>
        </w:tc>
      </w:tr>
      <w:tr w:rsidR="00CC210A" w14:paraId="04F2D984" w14:textId="77777777">
        <w:trPr>
          <w:tblHeader/>
        </w:trPr>
        <w:tc>
          <w:tcPr>
            <w:tcW w:w="440" w:type="dxa"/>
          </w:tcPr>
          <w:p w14:paraId="23A04317" w14:textId="77777777" w:rsidR="00CC210A" w:rsidRDefault="00CC210A" w:rsidP="00CC210A">
            <w:pPr>
              <w:jc w:val="both"/>
            </w:pPr>
            <w:r>
              <w:t>3</w:t>
            </w:r>
          </w:p>
        </w:tc>
        <w:tc>
          <w:tcPr>
            <w:tcW w:w="6078" w:type="dxa"/>
          </w:tcPr>
          <w:p w14:paraId="563A969B" w14:textId="77777777" w:rsidR="00CC210A" w:rsidRDefault="00CC210A" w:rsidP="00CC210A">
            <w:pPr>
              <w:jc w:val="both"/>
            </w:pPr>
            <w:r>
              <w:t>Ο δείκτης Tiffeneau (FEV</w:t>
            </w:r>
            <w:r>
              <w:rPr>
                <w:vertAlign w:val="subscript"/>
              </w:rPr>
              <w:t>1</w:t>
            </w:r>
            <w:r w:rsidR="000A0291">
              <w:t>/FVC)&gt;70% δηλώνει περιοριστικού τύπου αναπνευστικό</w:t>
            </w:r>
            <w:r>
              <w:t xml:space="preserve"> νόσημα </w:t>
            </w:r>
          </w:p>
        </w:tc>
        <w:tc>
          <w:tcPr>
            <w:tcW w:w="849" w:type="dxa"/>
          </w:tcPr>
          <w:p w14:paraId="20B09C91" w14:textId="77777777" w:rsidR="00CC210A" w:rsidRPr="00E07426" w:rsidRDefault="00CC210A" w:rsidP="00CC210A">
            <w:pPr>
              <w:jc w:val="center"/>
              <w:rPr>
                <w:b/>
              </w:rPr>
            </w:pPr>
            <w:r w:rsidRPr="00E07426">
              <w:rPr>
                <w:b/>
              </w:rPr>
              <w:t>Σ</w:t>
            </w:r>
          </w:p>
        </w:tc>
        <w:tc>
          <w:tcPr>
            <w:tcW w:w="929" w:type="dxa"/>
          </w:tcPr>
          <w:p w14:paraId="32731B80" w14:textId="77777777" w:rsidR="00CC210A" w:rsidRPr="00E07426" w:rsidRDefault="00CC210A" w:rsidP="00CC210A">
            <w:pPr>
              <w:jc w:val="center"/>
              <w:rPr>
                <w:b/>
              </w:rPr>
            </w:pPr>
            <w:r w:rsidRPr="00E07426">
              <w:rPr>
                <w:b/>
              </w:rPr>
              <w:t>Λ</w:t>
            </w:r>
          </w:p>
        </w:tc>
      </w:tr>
      <w:tr w:rsidR="00CC210A" w14:paraId="4C959C9E" w14:textId="77777777">
        <w:trPr>
          <w:tblHeader/>
        </w:trPr>
        <w:tc>
          <w:tcPr>
            <w:tcW w:w="440" w:type="dxa"/>
          </w:tcPr>
          <w:p w14:paraId="738F5286" w14:textId="77777777" w:rsidR="00CC210A" w:rsidRDefault="00CC210A" w:rsidP="00CC210A">
            <w:pPr>
              <w:jc w:val="both"/>
            </w:pPr>
            <w:r>
              <w:t>4</w:t>
            </w:r>
          </w:p>
        </w:tc>
        <w:tc>
          <w:tcPr>
            <w:tcW w:w="6078" w:type="dxa"/>
          </w:tcPr>
          <w:p w14:paraId="5C5DDA03" w14:textId="77777777" w:rsidR="00CC210A" w:rsidRDefault="00CC210A" w:rsidP="00CC210A">
            <w:pPr>
              <w:jc w:val="both"/>
            </w:pPr>
            <w:r>
              <w:t>Σε αποφρακτικό νόσημα η FEV</w:t>
            </w:r>
            <w:r>
              <w:rPr>
                <w:vertAlign w:val="subscript"/>
              </w:rPr>
              <w:t xml:space="preserve">1 </w:t>
            </w:r>
            <w:r>
              <w:t xml:space="preserve">είναι μικρότερη του 80% </w:t>
            </w:r>
          </w:p>
        </w:tc>
        <w:tc>
          <w:tcPr>
            <w:tcW w:w="849" w:type="dxa"/>
          </w:tcPr>
          <w:p w14:paraId="17817E55" w14:textId="77777777" w:rsidR="00CC210A" w:rsidRPr="00E07426" w:rsidRDefault="00CC210A" w:rsidP="00CC210A">
            <w:pPr>
              <w:jc w:val="center"/>
              <w:rPr>
                <w:b/>
              </w:rPr>
            </w:pPr>
            <w:r w:rsidRPr="00E07426">
              <w:rPr>
                <w:b/>
              </w:rPr>
              <w:t>Σ</w:t>
            </w:r>
          </w:p>
        </w:tc>
        <w:tc>
          <w:tcPr>
            <w:tcW w:w="929" w:type="dxa"/>
          </w:tcPr>
          <w:p w14:paraId="5DD8432A" w14:textId="77777777" w:rsidR="00CC210A" w:rsidRPr="00E07426" w:rsidRDefault="00CC210A" w:rsidP="00CC210A">
            <w:pPr>
              <w:jc w:val="center"/>
              <w:rPr>
                <w:b/>
              </w:rPr>
            </w:pPr>
            <w:r w:rsidRPr="00E07426">
              <w:rPr>
                <w:b/>
              </w:rPr>
              <w:t>Λ</w:t>
            </w:r>
          </w:p>
        </w:tc>
      </w:tr>
      <w:tr w:rsidR="00373216" w14:paraId="7A3DA18B" w14:textId="77777777">
        <w:trPr>
          <w:tblHeader/>
        </w:trPr>
        <w:tc>
          <w:tcPr>
            <w:tcW w:w="440" w:type="dxa"/>
          </w:tcPr>
          <w:p w14:paraId="22A624A1" w14:textId="77777777" w:rsidR="00373216" w:rsidRDefault="00373216" w:rsidP="00373216">
            <w:pPr>
              <w:jc w:val="both"/>
            </w:pPr>
            <w:r>
              <w:t>5</w:t>
            </w:r>
          </w:p>
        </w:tc>
        <w:tc>
          <w:tcPr>
            <w:tcW w:w="6078" w:type="dxa"/>
          </w:tcPr>
          <w:p w14:paraId="5AD7F60D" w14:textId="77777777" w:rsidR="00373216" w:rsidRDefault="00373216" w:rsidP="00373216">
            <w:pPr>
              <w:jc w:val="both"/>
            </w:pPr>
            <w:r>
              <w:t>Τα διάμεσα πνευμονικά νοσήματα κατατάσσονται στις αποφρακτικού τύπου πνευμονικές διαταραχές</w:t>
            </w:r>
          </w:p>
        </w:tc>
        <w:tc>
          <w:tcPr>
            <w:tcW w:w="849" w:type="dxa"/>
          </w:tcPr>
          <w:p w14:paraId="2A072817" w14:textId="77777777" w:rsidR="00373216" w:rsidRPr="00E07426" w:rsidRDefault="00373216" w:rsidP="00373216">
            <w:pPr>
              <w:jc w:val="center"/>
              <w:rPr>
                <w:b/>
              </w:rPr>
            </w:pPr>
            <w:r w:rsidRPr="00E07426">
              <w:rPr>
                <w:b/>
              </w:rPr>
              <w:t>Σ</w:t>
            </w:r>
          </w:p>
        </w:tc>
        <w:tc>
          <w:tcPr>
            <w:tcW w:w="929" w:type="dxa"/>
          </w:tcPr>
          <w:p w14:paraId="6F99CC40" w14:textId="77777777" w:rsidR="00373216" w:rsidRPr="00E07426" w:rsidRDefault="00373216" w:rsidP="00373216">
            <w:pPr>
              <w:jc w:val="center"/>
              <w:rPr>
                <w:b/>
                <w:highlight w:val="yellow"/>
              </w:rPr>
            </w:pPr>
            <w:r w:rsidRPr="00E07426">
              <w:rPr>
                <w:b/>
              </w:rPr>
              <w:t>Λ</w:t>
            </w:r>
          </w:p>
        </w:tc>
      </w:tr>
      <w:tr w:rsidR="00373216" w14:paraId="30F020F6" w14:textId="77777777">
        <w:trPr>
          <w:tblHeader/>
        </w:trPr>
        <w:tc>
          <w:tcPr>
            <w:tcW w:w="440" w:type="dxa"/>
          </w:tcPr>
          <w:p w14:paraId="296B39B9" w14:textId="77777777" w:rsidR="00373216" w:rsidRDefault="00373216" w:rsidP="00373216">
            <w:pPr>
              <w:jc w:val="both"/>
            </w:pPr>
            <w:r>
              <w:t>6</w:t>
            </w:r>
          </w:p>
        </w:tc>
        <w:tc>
          <w:tcPr>
            <w:tcW w:w="6078" w:type="dxa"/>
          </w:tcPr>
          <w:p w14:paraId="11923B29" w14:textId="77777777" w:rsidR="00373216" w:rsidRDefault="00373216" w:rsidP="00373216">
            <w:pPr>
              <w:jc w:val="both"/>
            </w:pPr>
            <w:r>
              <w:t xml:space="preserve">Η ενδοτικότητα του πνεύμονα αυξάνεται στην ιδιοπαθή πνευμονική ίνωση </w:t>
            </w:r>
          </w:p>
        </w:tc>
        <w:tc>
          <w:tcPr>
            <w:tcW w:w="849" w:type="dxa"/>
          </w:tcPr>
          <w:p w14:paraId="31F45C47" w14:textId="77777777" w:rsidR="00373216" w:rsidRPr="00E07426" w:rsidRDefault="00373216" w:rsidP="00373216">
            <w:pPr>
              <w:jc w:val="center"/>
              <w:rPr>
                <w:b/>
              </w:rPr>
            </w:pPr>
            <w:r w:rsidRPr="00E07426">
              <w:rPr>
                <w:b/>
              </w:rPr>
              <w:t>Σ</w:t>
            </w:r>
          </w:p>
        </w:tc>
        <w:tc>
          <w:tcPr>
            <w:tcW w:w="929" w:type="dxa"/>
          </w:tcPr>
          <w:p w14:paraId="0684D51B" w14:textId="77777777" w:rsidR="00373216" w:rsidRPr="00E07426" w:rsidRDefault="00373216" w:rsidP="00373216">
            <w:pPr>
              <w:jc w:val="center"/>
              <w:rPr>
                <w:b/>
              </w:rPr>
            </w:pPr>
            <w:r w:rsidRPr="00E07426">
              <w:rPr>
                <w:b/>
              </w:rPr>
              <w:t>Λ</w:t>
            </w:r>
          </w:p>
        </w:tc>
      </w:tr>
      <w:tr w:rsidR="00373216" w14:paraId="0998AE9E" w14:textId="77777777">
        <w:trPr>
          <w:tblHeader/>
        </w:trPr>
        <w:tc>
          <w:tcPr>
            <w:tcW w:w="440" w:type="dxa"/>
          </w:tcPr>
          <w:p w14:paraId="072D4108" w14:textId="77777777" w:rsidR="00373216" w:rsidRDefault="00373216" w:rsidP="00373216">
            <w:pPr>
              <w:jc w:val="both"/>
            </w:pPr>
            <w:r>
              <w:t>7</w:t>
            </w:r>
          </w:p>
        </w:tc>
        <w:tc>
          <w:tcPr>
            <w:tcW w:w="6078" w:type="dxa"/>
          </w:tcPr>
          <w:p w14:paraId="6E248434" w14:textId="77777777" w:rsidR="00373216" w:rsidRPr="00D54FEA" w:rsidRDefault="00373216" w:rsidP="00373216">
            <w:pPr>
              <w:jc w:val="both"/>
            </w:pPr>
            <w:r>
              <w:t xml:space="preserve">Μετεγχειρητικά, αυξημένη τιμή των </w:t>
            </w:r>
            <w:r>
              <w:rPr>
                <w:lang w:val="en-US"/>
              </w:rPr>
              <w:t>D</w:t>
            </w:r>
            <w:r w:rsidRPr="00D54FEA">
              <w:t>-</w:t>
            </w:r>
            <w:r>
              <w:rPr>
                <w:lang w:val="en-US"/>
              </w:rPr>
              <w:t>dimers</w:t>
            </w:r>
            <w:r w:rsidRPr="00D54FEA">
              <w:t xml:space="preserve"> </w:t>
            </w:r>
            <w:r>
              <w:t>μπορεί να δηλώνει αναπνευστική ανεπάρκεια</w:t>
            </w:r>
          </w:p>
        </w:tc>
        <w:tc>
          <w:tcPr>
            <w:tcW w:w="849" w:type="dxa"/>
          </w:tcPr>
          <w:p w14:paraId="09F0B6DB" w14:textId="77777777" w:rsidR="00373216" w:rsidRPr="00E07426" w:rsidRDefault="00373216" w:rsidP="00373216">
            <w:pPr>
              <w:jc w:val="center"/>
              <w:rPr>
                <w:b/>
              </w:rPr>
            </w:pPr>
            <w:r w:rsidRPr="00E07426">
              <w:rPr>
                <w:b/>
              </w:rPr>
              <w:t>Σ</w:t>
            </w:r>
          </w:p>
        </w:tc>
        <w:tc>
          <w:tcPr>
            <w:tcW w:w="929" w:type="dxa"/>
          </w:tcPr>
          <w:p w14:paraId="72A39BB0" w14:textId="77777777" w:rsidR="00373216" w:rsidRPr="00E07426" w:rsidRDefault="00373216" w:rsidP="00373216">
            <w:pPr>
              <w:jc w:val="center"/>
              <w:rPr>
                <w:b/>
              </w:rPr>
            </w:pPr>
            <w:r w:rsidRPr="00E07426">
              <w:rPr>
                <w:b/>
              </w:rPr>
              <w:t>Λ</w:t>
            </w:r>
          </w:p>
        </w:tc>
      </w:tr>
      <w:tr w:rsidR="00373216" w14:paraId="140394DD" w14:textId="77777777">
        <w:trPr>
          <w:tblHeader/>
        </w:trPr>
        <w:tc>
          <w:tcPr>
            <w:tcW w:w="440" w:type="dxa"/>
          </w:tcPr>
          <w:p w14:paraId="416FAAA8" w14:textId="77777777" w:rsidR="00373216" w:rsidRDefault="00373216" w:rsidP="00373216">
            <w:pPr>
              <w:jc w:val="both"/>
            </w:pPr>
            <w:r>
              <w:t>8</w:t>
            </w:r>
          </w:p>
        </w:tc>
        <w:tc>
          <w:tcPr>
            <w:tcW w:w="6078" w:type="dxa"/>
          </w:tcPr>
          <w:p w14:paraId="73F2BEE7" w14:textId="77777777" w:rsidR="00373216" w:rsidRDefault="00373216" w:rsidP="00373216">
            <w:pPr>
              <w:jc w:val="both"/>
            </w:pPr>
            <w:r>
              <w:t xml:space="preserve">Η αυξημένη ερυθροποίηση αυξάνει την πηκτικότητα του αίματος </w:t>
            </w:r>
          </w:p>
        </w:tc>
        <w:tc>
          <w:tcPr>
            <w:tcW w:w="849" w:type="dxa"/>
          </w:tcPr>
          <w:p w14:paraId="429295E2" w14:textId="77777777" w:rsidR="00373216" w:rsidRPr="00E07426" w:rsidRDefault="00373216" w:rsidP="00373216">
            <w:pPr>
              <w:jc w:val="center"/>
              <w:rPr>
                <w:b/>
              </w:rPr>
            </w:pPr>
            <w:r w:rsidRPr="00E07426">
              <w:rPr>
                <w:b/>
              </w:rPr>
              <w:t>Σ</w:t>
            </w:r>
          </w:p>
        </w:tc>
        <w:tc>
          <w:tcPr>
            <w:tcW w:w="929" w:type="dxa"/>
          </w:tcPr>
          <w:p w14:paraId="0C8CE395" w14:textId="77777777" w:rsidR="00373216" w:rsidRPr="00E07426" w:rsidRDefault="00373216" w:rsidP="00373216">
            <w:pPr>
              <w:jc w:val="center"/>
              <w:rPr>
                <w:b/>
              </w:rPr>
            </w:pPr>
            <w:r w:rsidRPr="00E07426">
              <w:rPr>
                <w:b/>
              </w:rPr>
              <w:t>Λ</w:t>
            </w:r>
          </w:p>
        </w:tc>
      </w:tr>
      <w:tr w:rsidR="00373216" w14:paraId="5C8F9DB6" w14:textId="77777777">
        <w:trPr>
          <w:tblHeader/>
        </w:trPr>
        <w:tc>
          <w:tcPr>
            <w:tcW w:w="440" w:type="dxa"/>
          </w:tcPr>
          <w:p w14:paraId="68728B92" w14:textId="77777777" w:rsidR="00373216" w:rsidRDefault="00373216" w:rsidP="00373216">
            <w:pPr>
              <w:jc w:val="both"/>
            </w:pPr>
          </w:p>
        </w:tc>
        <w:tc>
          <w:tcPr>
            <w:tcW w:w="6078" w:type="dxa"/>
          </w:tcPr>
          <w:p w14:paraId="0D613D1A" w14:textId="77777777" w:rsidR="00373216" w:rsidRDefault="00373216" w:rsidP="00373216">
            <w:pPr>
              <w:jc w:val="both"/>
            </w:pPr>
            <w:r>
              <w:t>Η συστηματική βάδιση αποτελεί αντένδειξη την περιφερική αγγειακή νόσο</w:t>
            </w:r>
          </w:p>
        </w:tc>
        <w:tc>
          <w:tcPr>
            <w:tcW w:w="849" w:type="dxa"/>
          </w:tcPr>
          <w:p w14:paraId="6671D8D9" w14:textId="77777777" w:rsidR="00373216" w:rsidRPr="00E07426" w:rsidRDefault="00373216" w:rsidP="00373216">
            <w:pPr>
              <w:jc w:val="center"/>
              <w:rPr>
                <w:b/>
              </w:rPr>
            </w:pPr>
            <w:r w:rsidRPr="00E07426">
              <w:rPr>
                <w:b/>
              </w:rPr>
              <w:t>Σ</w:t>
            </w:r>
          </w:p>
        </w:tc>
        <w:tc>
          <w:tcPr>
            <w:tcW w:w="929" w:type="dxa"/>
          </w:tcPr>
          <w:p w14:paraId="3898E4D5" w14:textId="77777777" w:rsidR="00373216" w:rsidRPr="00E07426" w:rsidRDefault="00373216" w:rsidP="00373216">
            <w:pPr>
              <w:jc w:val="center"/>
              <w:rPr>
                <w:b/>
              </w:rPr>
            </w:pPr>
            <w:r w:rsidRPr="00E07426">
              <w:rPr>
                <w:b/>
              </w:rPr>
              <w:t>Λ</w:t>
            </w:r>
          </w:p>
        </w:tc>
      </w:tr>
      <w:tr w:rsidR="00373216" w14:paraId="56D99C3C" w14:textId="77777777">
        <w:trPr>
          <w:tblHeader/>
        </w:trPr>
        <w:tc>
          <w:tcPr>
            <w:tcW w:w="440" w:type="dxa"/>
          </w:tcPr>
          <w:p w14:paraId="0CA24342" w14:textId="77777777" w:rsidR="00373216" w:rsidRDefault="00373216" w:rsidP="00373216">
            <w:pPr>
              <w:jc w:val="both"/>
            </w:pPr>
            <w:r>
              <w:t>9</w:t>
            </w:r>
          </w:p>
        </w:tc>
        <w:tc>
          <w:tcPr>
            <w:tcW w:w="6078" w:type="dxa"/>
          </w:tcPr>
          <w:p w14:paraId="47FB0348" w14:textId="77777777" w:rsidR="00373216" w:rsidRDefault="00373216" w:rsidP="00373216">
            <w:pPr>
              <w:jc w:val="both"/>
            </w:pPr>
            <w:r>
              <w:t xml:space="preserve">Η μέτρηση του σφυροβραχιόνιου δείκτη αξιολογεί τη φλεβική θρόμβωση </w:t>
            </w:r>
          </w:p>
        </w:tc>
        <w:tc>
          <w:tcPr>
            <w:tcW w:w="849" w:type="dxa"/>
          </w:tcPr>
          <w:p w14:paraId="03B9C5DD" w14:textId="77777777" w:rsidR="00373216" w:rsidRPr="00E07426" w:rsidRDefault="00373216" w:rsidP="00373216">
            <w:pPr>
              <w:jc w:val="center"/>
              <w:rPr>
                <w:b/>
              </w:rPr>
            </w:pPr>
            <w:r w:rsidRPr="00E07426">
              <w:rPr>
                <w:b/>
              </w:rPr>
              <w:t>Σ</w:t>
            </w:r>
          </w:p>
        </w:tc>
        <w:tc>
          <w:tcPr>
            <w:tcW w:w="929" w:type="dxa"/>
          </w:tcPr>
          <w:p w14:paraId="08E8678F" w14:textId="77777777" w:rsidR="00373216" w:rsidRPr="00E07426" w:rsidRDefault="00373216" w:rsidP="00373216">
            <w:pPr>
              <w:jc w:val="center"/>
              <w:rPr>
                <w:b/>
              </w:rPr>
            </w:pPr>
            <w:r w:rsidRPr="00E07426">
              <w:rPr>
                <w:b/>
              </w:rPr>
              <w:t>Λ</w:t>
            </w:r>
          </w:p>
        </w:tc>
      </w:tr>
      <w:tr w:rsidR="00373216" w14:paraId="5345070B" w14:textId="77777777">
        <w:trPr>
          <w:tblHeader/>
        </w:trPr>
        <w:tc>
          <w:tcPr>
            <w:tcW w:w="440" w:type="dxa"/>
          </w:tcPr>
          <w:p w14:paraId="754B87FB" w14:textId="77777777" w:rsidR="00373216" w:rsidRDefault="00373216" w:rsidP="00373216">
            <w:pPr>
              <w:jc w:val="both"/>
            </w:pPr>
            <w:r>
              <w:t>10</w:t>
            </w:r>
          </w:p>
        </w:tc>
        <w:tc>
          <w:tcPr>
            <w:tcW w:w="6078" w:type="dxa"/>
          </w:tcPr>
          <w:p w14:paraId="6DAC8E62" w14:textId="77777777" w:rsidR="00373216" w:rsidRDefault="00373216" w:rsidP="00373216">
            <w:pPr>
              <w:jc w:val="both"/>
            </w:pPr>
            <w:r>
              <w:t xml:space="preserve">Το εισπνευστικό σπιρόμετρο εξυπηρετεί τη βελτίωση του πνευμονικού αερισμού και την ενδυνάμωση αναπνευστικών μυών </w:t>
            </w:r>
          </w:p>
        </w:tc>
        <w:tc>
          <w:tcPr>
            <w:tcW w:w="849" w:type="dxa"/>
          </w:tcPr>
          <w:p w14:paraId="0FDF3C84" w14:textId="77777777" w:rsidR="00373216" w:rsidRPr="00E07426" w:rsidRDefault="00373216" w:rsidP="00373216">
            <w:pPr>
              <w:jc w:val="center"/>
              <w:rPr>
                <w:b/>
              </w:rPr>
            </w:pPr>
            <w:r w:rsidRPr="00E07426">
              <w:rPr>
                <w:b/>
              </w:rPr>
              <w:t>Σ</w:t>
            </w:r>
          </w:p>
        </w:tc>
        <w:tc>
          <w:tcPr>
            <w:tcW w:w="929" w:type="dxa"/>
          </w:tcPr>
          <w:p w14:paraId="022151A0" w14:textId="77777777" w:rsidR="00373216" w:rsidRPr="00E07426" w:rsidRDefault="00373216" w:rsidP="00373216">
            <w:pPr>
              <w:jc w:val="center"/>
              <w:rPr>
                <w:b/>
              </w:rPr>
            </w:pPr>
            <w:r w:rsidRPr="00E07426">
              <w:rPr>
                <w:b/>
              </w:rPr>
              <w:t>Λ</w:t>
            </w:r>
          </w:p>
        </w:tc>
      </w:tr>
      <w:tr w:rsidR="00373216" w14:paraId="06CCA53F" w14:textId="77777777">
        <w:trPr>
          <w:tblHeader/>
        </w:trPr>
        <w:tc>
          <w:tcPr>
            <w:tcW w:w="440" w:type="dxa"/>
          </w:tcPr>
          <w:p w14:paraId="1A2C1960" w14:textId="77777777" w:rsidR="00373216" w:rsidRDefault="00373216" w:rsidP="00373216">
            <w:pPr>
              <w:jc w:val="both"/>
            </w:pPr>
            <w:r>
              <w:t>11</w:t>
            </w:r>
          </w:p>
        </w:tc>
        <w:tc>
          <w:tcPr>
            <w:tcW w:w="6078" w:type="dxa"/>
          </w:tcPr>
          <w:p w14:paraId="28D64354" w14:textId="77777777" w:rsidR="00373216" w:rsidRPr="00D54FEA" w:rsidRDefault="00373216" w:rsidP="00373216">
            <w:pPr>
              <w:jc w:val="both"/>
            </w:pPr>
            <w:r>
              <w:t xml:space="preserve">Η εκτίμηση κινδύνου πνευμονικής εμβολής με την κλίμακα </w:t>
            </w:r>
            <w:r>
              <w:rPr>
                <w:lang w:val="en-US"/>
              </w:rPr>
              <w:t>Wells</w:t>
            </w:r>
            <w:r>
              <w:t xml:space="preserve"> σε τιμές &gt; 3 δηλώνει υψηλό κίνδυνο </w:t>
            </w:r>
          </w:p>
        </w:tc>
        <w:tc>
          <w:tcPr>
            <w:tcW w:w="849" w:type="dxa"/>
          </w:tcPr>
          <w:p w14:paraId="3EE1C3FC" w14:textId="77777777" w:rsidR="00373216" w:rsidRPr="00E07426" w:rsidRDefault="00373216" w:rsidP="00373216">
            <w:pPr>
              <w:jc w:val="center"/>
              <w:rPr>
                <w:b/>
              </w:rPr>
            </w:pPr>
            <w:r w:rsidRPr="00E07426">
              <w:rPr>
                <w:b/>
              </w:rPr>
              <w:t>Σ</w:t>
            </w:r>
          </w:p>
        </w:tc>
        <w:tc>
          <w:tcPr>
            <w:tcW w:w="929" w:type="dxa"/>
          </w:tcPr>
          <w:p w14:paraId="7628658C" w14:textId="77777777" w:rsidR="00373216" w:rsidRPr="00E07426" w:rsidRDefault="00373216" w:rsidP="00373216">
            <w:pPr>
              <w:jc w:val="center"/>
              <w:rPr>
                <w:b/>
              </w:rPr>
            </w:pPr>
            <w:r w:rsidRPr="00E07426">
              <w:rPr>
                <w:b/>
              </w:rPr>
              <w:t>Λ</w:t>
            </w:r>
          </w:p>
        </w:tc>
      </w:tr>
      <w:tr w:rsidR="00373216" w14:paraId="1A460B1D" w14:textId="77777777">
        <w:trPr>
          <w:tblHeader/>
        </w:trPr>
        <w:tc>
          <w:tcPr>
            <w:tcW w:w="440" w:type="dxa"/>
          </w:tcPr>
          <w:p w14:paraId="73EC1F40" w14:textId="77777777" w:rsidR="00373216" w:rsidRDefault="00373216" w:rsidP="00373216">
            <w:pPr>
              <w:jc w:val="both"/>
            </w:pPr>
            <w:r>
              <w:t>12</w:t>
            </w:r>
          </w:p>
        </w:tc>
        <w:tc>
          <w:tcPr>
            <w:tcW w:w="6078" w:type="dxa"/>
          </w:tcPr>
          <w:p w14:paraId="4477D163" w14:textId="77777777" w:rsidR="00373216" w:rsidRDefault="00373216" w:rsidP="00373216">
            <w:pPr>
              <w:jc w:val="both"/>
            </w:pPr>
            <w:r>
              <w:t xml:space="preserve">Η εκτίμηση κινδύνου πνευμονικής εμβολής με την κλίμακα </w:t>
            </w:r>
            <w:r>
              <w:rPr>
                <w:lang w:val="en-US"/>
              </w:rPr>
              <w:t>GENEVA</w:t>
            </w:r>
            <w:r>
              <w:t xml:space="preserve"> σε τιμές </w:t>
            </w:r>
            <w:r w:rsidRPr="00D54FEA">
              <w:t>&lt;</w:t>
            </w:r>
            <w:r>
              <w:t xml:space="preserve"> 3 δηλώνει χαμηλό κίνδυνο</w:t>
            </w:r>
          </w:p>
        </w:tc>
        <w:tc>
          <w:tcPr>
            <w:tcW w:w="849" w:type="dxa"/>
          </w:tcPr>
          <w:p w14:paraId="43A8959C" w14:textId="77777777" w:rsidR="00373216" w:rsidRPr="00E07426" w:rsidRDefault="00373216" w:rsidP="00373216">
            <w:pPr>
              <w:jc w:val="center"/>
              <w:rPr>
                <w:b/>
              </w:rPr>
            </w:pPr>
            <w:r w:rsidRPr="00E07426">
              <w:rPr>
                <w:b/>
              </w:rPr>
              <w:t>Σ</w:t>
            </w:r>
          </w:p>
        </w:tc>
        <w:tc>
          <w:tcPr>
            <w:tcW w:w="929" w:type="dxa"/>
          </w:tcPr>
          <w:p w14:paraId="358068ED" w14:textId="77777777" w:rsidR="00373216" w:rsidRPr="00E07426" w:rsidRDefault="00373216" w:rsidP="00373216">
            <w:pPr>
              <w:jc w:val="center"/>
              <w:rPr>
                <w:b/>
              </w:rPr>
            </w:pPr>
            <w:r w:rsidRPr="00E07426">
              <w:rPr>
                <w:b/>
              </w:rPr>
              <w:t>Λ</w:t>
            </w:r>
          </w:p>
        </w:tc>
      </w:tr>
      <w:tr w:rsidR="00373216" w14:paraId="2E47C3B0" w14:textId="77777777">
        <w:trPr>
          <w:tblHeader/>
        </w:trPr>
        <w:tc>
          <w:tcPr>
            <w:tcW w:w="440" w:type="dxa"/>
          </w:tcPr>
          <w:p w14:paraId="0C252829" w14:textId="77777777" w:rsidR="00373216" w:rsidRDefault="00373216" w:rsidP="00373216">
            <w:pPr>
              <w:jc w:val="both"/>
            </w:pPr>
            <w:r>
              <w:t>13</w:t>
            </w:r>
          </w:p>
        </w:tc>
        <w:tc>
          <w:tcPr>
            <w:tcW w:w="6078" w:type="dxa"/>
          </w:tcPr>
          <w:p w14:paraId="08827175" w14:textId="77777777" w:rsidR="00373216" w:rsidRDefault="00373216" w:rsidP="00373216">
            <w:pPr>
              <w:jc w:val="both"/>
            </w:pPr>
            <w:r>
              <w:t xml:space="preserve">Η χορήγηση ηπαρίνης αδρανοποιεί την προθρομβίνη και διευκολύνει το σχηματισμό θρομβοπλαστίνης </w:t>
            </w:r>
          </w:p>
        </w:tc>
        <w:tc>
          <w:tcPr>
            <w:tcW w:w="849" w:type="dxa"/>
          </w:tcPr>
          <w:p w14:paraId="0F4750B3" w14:textId="77777777" w:rsidR="00373216" w:rsidRPr="00E07426" w:rsidRDefault="00373216" w:rsidP="00373216">
            <w:pPr>
              <w:jc w:val="center"/>
              <w:rPr>
                <w:b/>
              </w:rPr>
            </w:pPr>
            <w:r w:rsidRPr="00E07426">
              <w:rPr>
                <w:b/>
              </w:rPr>
              <w:t>Σ</w:t>
            </w:r>
          </w:p>
        </w:tc>
        <w:tc>
          <w:tcPr>
            <w:tcW w:w="929" w:type="dxa"/>
          </w:tcPr>
          <w:p w14:paraId="3DEFA989" w14:textId="77777777" w:rsidR="00373216" w:rsidRPr="00E07426" w:rsidRDefault="00373216" w:rsidP="00373216">
            <w:pPr>
              <w:jc w:val="center"/>
              <w:rPr>
                <w:b/>
                <w:highlight w:val="yellow"/>
              </w:rPr>
            </w:pPr>
            <w:r w:rsidRPr="00E07426">
              <w:rPr>
                <w:b/>
              </w:rPr>
              <w:t>Λ</w:t>
            </w:r>
          </w:p>
        </w:tc>
      </w:tr>
      <w:tr w:rsidR="00373216" w14:paraId="7E1D3212" w14:textId="77777777">
        <w:trPr>
          <w:tblHeader/>
        </w:trPr>
        <w:tc>
          <w:tcPr>
            <w:tcW w:w="440" w:type="dxa"/>
          </w:tcPr>
          <w:p w14:paraId="122B0564" w14:textId="77777777" w:rsidR="00373216" w:rsidRDefault="00373216" w:rsidP="00373216">
            <w:pPr>
              <w:jc w:val="both"/>
            </w:pPr>
            <w:r>
              <w:t>14</w:t>
            </w:r>
          </w:p>
        </w:tc>
        <w:tc>
          <w:tcPr>
            <w:tcW w:w="6078" w:type="dxa"/>
          </w:tcPr>
          <w:p w14:paraId="177A87A0" w14:textId="77777777" w:rsidR="00373216" w:rsidRDefault="00373216" w:rsidP="00373216">
            <w:pPr>
              <w:jc w:val="both"/>
            </w:pPr>
            <w:r>
              <w:t>Η περιφερική Αγγειακή νοσος μπορεί να είναι ασυμπτωματική</w:t>
            </w:r>
          </w:p>
        </w:tc>
        <w:tc>
          <w:tcPr>
            <w:tcW w:w="849" w:type="dxa"/>
          </w:tcPr>
          <w:p w14:paraId="52B1C4BD" w14:textId="77777777" w:rsidR="00373216" w:rsidRPr="00E07426" w:rsidRDefault="00373216" w:rsidP="00373216">
            <w:pPr>
              <w:jc w:val="center"/>
              <w:rPr>
                <w:b/>
              </w:rPr>
            </w:pPr>
            <w:r w:rsidRPr="00E07426">
              <w:rPr>
                <w:b/>
              </w:rPr>
              <w:t>Σ</w:t>
            </w:r>
          </w:p>
        </w:tc>
        <w:tc>
          <w:tcPr>
            <w:tcW w:w="929" w:type="dxa"/>
          </w:tcPr>
          <w:p w14:paraId="08D568AC" w14:textId="77777777" w:rsidR="00373216" w:rsidRPr="00E07426" w:rsidRDefault="00373216" w:rsidP="00373216">
            <w:pPr>
              <w:jc w:val="center"/>
              <w:rPr>
                <w:b/>
                <w:highlight w:val="yellow"/>
              </w:rPr>
            </w:pPr>
            <w:r w:rsidRPr="00E07426">
              <w:rPr>
                <w:b/>
              </w:rPr>
              <w:t>Λ</w:t>
            </w:r>
          </w:p>
        </w:tc>
      </w:tr>
      <w:tr w:rsidR="00373216" w14:paraId="77FFE5FC" w14:textId="77777777">
        <w:trPr>
          <w:tblHeader/>
        </w:trPr>
        <w:tc>
          <w:tcPr>
            <w:tcW w:w="440" w:type="dxa"/>
          </w:tcPr>
          <w:p w14:paraId="4116E775" w14:textId="77777777" w:rsidR="00373216" w:rsidRDefault="00373216" w:rsidP="00373216">
            <w:pPr>
              <w:jc w:val="both"/>
            </w:pPr>
            <w:r>
              <w:t>15</w:t>
            </w:r>
          </w:p>
        </w:tc>
        <w:tc>
          <w:tcPr>
            <w:tcW w:w="6078" w:type="dxa"/>
          </w:tcPr>
          <w:p w14:paraId="26BA445A" w14:textId="77777777" w:rsidR="00373216" w:rsidRDefault="00373216" w:rsidP="00373216">
            <w:pPr>
              <w:jc w:val="both"/>
            </w:pPr>
            <w:r>
              <w:t>Ασθενείς με σαρκοείδωση δεν πρεπει να υποβάλλονται σε εξάλεπτη δρομική δοκιμασία</w:t>
            </w:r>
          </w:p>
        </w:tc>
        <w:tc>
          <w:tcPr>
            <w:tcW w:w="849" w:type="dxa"/>
          </w:tcPr>
          <w:p w14:paraId="52DD0A29" w14:textId="77777777" w:rsidR="00373216" w:rsidRPr="00E07426" w:rsidRDefault="00373216" w:rsidP="00373216">
            <w:pPr>
              <w:jc w:val="center"/>
              <w:rPr>
                <w:b/>
              </w:rPr>
            </w:pPr>
            <w:r w:rsidRPr="00E07426">
              <w:rPr>
                <w:b/>
              </w:rPr>
              <w:t>Σ</w:t>
            </w:r>
          </w:p>
        </w:tc>
        <w:tc>
          <w:tcPr>
            <w:tcW w:w="929" w:type="dxa"/>
          </w:tcPr>
          <w:p w14:paraId="04DB9C18" w14:textId="77777777" w:rsidR="00373216" w:rsidRPr="00E07426" w:rsidRDefault="00373216" w:rsidP="00373216">
            <w:pPr>
              <w:jc w:val="center"/>
              <w:rPr>
                <w:b/>
                <w:highlight w:val="yellow"/>
              </w:rPr>
            </w:pPr>
            <w:r w:rsidRPr="00E07426">
              <w:rPr>
                <w:b/>
              </w:rPr>
              <w:t>Λ</w:t>
            </w:r>
          </w:p>
        </w:tc>
      </w:tr>
    </w:tbl>
    <w:p w14:paraId="2F26E743" w14:textId="77777777" w:rsidR="00CE5AD9" w:rsidRDefault="00CE5AD9">
      <w:pPr>
        <w:rPr>
          <w:b/>
          <w:u w:val="single"/>
        </w:rPr>
      </w:pPr>
    </w:p>
    <w:p w14:paraId="0282D2C8" w14:textId="77777777" w:rsidR="00240F19" w:rsidRDefault="00240F19" w:rsidP="00A53BA6">
      <w:pPr>
        <w:pBdr>
          <w:top w:val="nil"/>
          <w:left w:val="nil"/>
          <w:bottom w:val="nil"/>
          <w:right w:val="nil"/>
          <w:between w:val="nil"/>
        </w:pBdr>
        <w:spacing w:after="0"/>
        <w:ind w:left="720"/>
        <w:rPr>
          <w:b/>
        </w:rPr>
      </w:pPr>
    </w:p>
    <w:p w14:paraId="6FDCE32C" w14:textId="77777777" w:rsidR="002E3BDA" w:rsidRDefault="002E3BDA" w:rsidP="00C835A3">
      <w:pPr>
        <w:pBdr>
          <w:top w:val="nil"/>
          <w:left w:val="nil"/>
          <w:bottom w:val="nil"/>
          <w:right w:val="nil"/>
          <w:between w:val="nil"/>
        </w:pBdr>
        <w:spacing w:after="0"/>
        <w:jc w:val="both"/>
        <w:rPr>
          <w:b/>
        </w:rPr>
      </w:pPr>
    </w:p>
    <w:p w14:paraId="080408C0" w14:textId="77777777" w:rsidR="00240F19" w:rsidRPr="00E07426" w:rsidRDefault="00C835A3" w:rsidP="00C835A3">
      <w:pPr>
        <w:pBdr>
          <w:top w:val="nil"/>
          <w:left w:val="nil"/>
          <w:bottom w:val="nil"/>
          <w:right w:val="nil"/>
          <w:between w:val="nil"/>
        </w:pBdr>
        <w:spacing w:after="0"/>
        <w:jc w:val="both"/>
        <w:rPr>
          <w:b/>
        </w:rPr>
      </w:pPr>
      <w:r w:rsidRPr="00E07426">
        <w:rPr>
          <w:b/>
        </w:rPr>
        <w:lastRenderedPageBreak/>
        <w:t xml:space="preserve">ΚΛΙΝΙΚΟ ΣΕΝΑΡΙΟ </w:t>
      </w:r>
    </w:p>
    <w:p w14:paraId="1DD0583D" w14:textId="77777777" w:rsidR="00C835A3" w:rsidRPr="00E07426" w:rsidRDefault="00C835A3" w:rsidP="00C835A3">
      <w:pPr>
        <w:pBdr>
          <w:top w:val="nil"/>
          <w:left w:val="nil"/>
          <w:bottom w:val="nil"/>
          <w:right w:val="nil"/>
          <w:between w:val="nil"/>
        </w:pBdr>
        <w:spacing w:after="0"/>
        <w:jc w:val="both"/>
      </w:pPr>
      <w:r w:rsidRPr="00E07426">
        <w:t>Ασθενείς 75 ετών με καρδιακή ανεπάρκεια και σακχαρώδη διαβήτη τύπου ΙΙ, εισάγεται σε χειρουργείο κοιλίας. Μετεγχειρητικά</w:t>
      </w:r>
      <w:r w:rsidR="005326FD" w:rsidRPr="00E07426">
        <w:t xml:space="preserve"> παρουσιάζει</w:t>
      </w:r>
      <w:r w:rsidRPr="00E07426">
        <w:t xml:space="preserve"> </w:t>
      </w:r>
      <w:r w:rsidR="005326FD" w:rsidRPr="00E07426">
        <w:t xml:space="preserve">αναπνευστική ανεπάρκεια (ΑΑ) και του χορηγείται οξυγονοθεραπεία. Από τα παρακάτω </w:t>
      </w:r>
      <w:r w:rsidRPr="00E07426">
        <w:t>3 σενάρια</w:t>
      </w:r>
      <w:r w:rsidR="005326FD" w:rsidRPr="00E07426">
        <w:t>,</w:t>
      </w:r>
      <w:r w:rsidRPr="00E07426">
        <w:t xml:space="preserve"> </w:t>
      </w:r>
      <w:r w:rsidR="005326FD" w:rsidRPr="00E07426">
        <w:rPr>
          <w:u w:val="single"/>
        </w:rPr>
        <w:t>τ</w:t>
      </w:r>
      <w:r w:rsidRPr="00E07426">
        <w:rPr>
          <w:u w:val="single"/>
        </w:rPr>
        <w:t>αξινομήστε με σειρά βαρύτητας</w:t>
      </w:r>
      <w:r w:rsidRPr="00E07426">
        <w:t xml:space="preserve"> </w:t>
      </w:r>
      <w:r w:rsidR="005326FD" w:rsidRPr="00E07426">
        <w:t>(</w:t>
      </w:r>
      <w:r w:rsidRPr="00E07426">
        <w:t>1,2,3</w:t>
      </w:r>
      <w:r w:rsidR="005326FD" w:rsidRPr="00E07426">
        <w:t>:</w:t>
      </w:r>
      <w:r w:rsidRPr="00E07426">
        <w:t xml:space="preserve"> ήπια προς βαριά) την ΑΑ, συμπληρώνοντας τα κενά του παρακάτω πίνακα</w:t>
      </w:r>
    </w:p>
    <w:tbl>
      <w:tblPr>
        <w:tblStyle w:val="a9"/>
        <w:tblW w:w="0" w:type="auto"/>
        <w:tblLook w:val="04A0" w:firstRow="1" w:lastRow="0" w:firstColumn="1" w:lastColumn="0" w:noHBand="0" w:noVBand="1"/>
      </w:tblPr>
      <w:tblGrid>
        <w:gridCol w:w="964"/>
        <w:gridCol w:w="952"/>
        <w:gridCol w:w="1000"/>
        <w:gridCol w:w="1089"/>
        <w:gridCol w:w="1488"/>
        <w:gridCol w:w="1448"/>
        <w:gridCol w:w="1355"/>
      </w:tblGrid>
      <w:tr w:rsidR="00E07426" w:rsidRPr="00E07426" w14:paraId="67BF2229" w14:textId="77777777" w:rsidTr="00A34A8A">
        <w:tc>
          <w:tcPr>
            <w:tcW w:w="964" w:type="dxa"/>
          </w:tcPr>
          <w:p w14:paraId="5CD5CF43" w14:textId="77777777" w:rsidR="00A34A8A" w:rsidRPr="00E07426" w:rsidRDefault="00A34A8A" w:rsidP="00C835A3">
            <w:pPr>
              <w:jc w:val="both"/>
            </w:pPr>
            <w:r w:rsidRPr="00E07426">
              <w:t>Σενάριο</w:t>
            </w:r>
          </w:p>
        </w:tc>
        <w:tc>
          <w:tcPr>
            <w:tcW w:w="952" w:type="dxa"/>
          </w:tcPr>
          <w:p w14:paraId="117D1289" w14:textId="77777777" w:rsidR="00A34A8A" w:rsidRPr="00E07426" w:rsidRDefault="00A34A8A" w:rsidP="005326FD">
            <w:pPr>
              <w:jc w:val="center"/>
              <w:rPr>
                <w:lang w:val="en-US"/>
              </w:rPr>
            </w:pPr>
            <w:r w:rsidRPr="00E07426">
              <w:rPr>
                <w:lang w:val="en-US"/>
              </w:rPr>
              <w:t>PaO2</w:t>
            </w:r>
          </w:p>
        </w:tc>
        <w:tc>
          <w:tcPr>
            <w:tcW w:w="1000" w:type="dxa"/>
          </w:tcPr>
          <w:p w14:paraId="063CD968" w14:textId="77777777" w:rsidR="00A34A8A" w:rsidRPr="00E07426" w:rsidRDefault="00A34A8A" w:rsidP="005326FD">
            <w:pPr>
              <w:jc w:val="center"/>
              <w:rPr>
                <w:lang w:val="en-US"/>
              </w:rPr>
            </w:pPr>
            <w:r w:rsidRPr="00E07426">
              <w:rPr>
                <w:lang w:val="en-US"/>
              </w:rPr>
              <w:t>PaCO2</w:t>
            </w:r>
          </w:p>
        </w:tc>
        <w:tc>
          <w:tcPr>
            <w:tcW w:w="1089" w:type="dxa"/>
          </w:tcPr>
          <w:p w14:paraId="676D10C5" w14:textId="77777777" w:rsidR="00A34A8A" w:rsidRPr="00E07426" w:rsidRDefault="00A34A8A" w:rsidP="005326FD">
            <w:pPr>
              <w:jc w:val="center"/>
              <w:rPr>
                <w:lang w:val="en-US"/>
              </w:rPr>
            </w:pPr>
            <w:r w:rsidRPr="00E07426">
              <w:rPr>
                <w:lang w:val="en-US"/>
              </w:rPr>
              <w:t>FiO2</w:t>
            </w:r>
          </w:p>
        </w:tc>
        <w:tc>
          <w:tcPr>
            <w:tcW w:w="1488" w:type="dxa"/>
          </w:tcPr>
          <w:p w14:paraId="5E2932ED" w14:textId="77777777" w:rsidR="00A34A8A" w:rsidRPr="00E07426" w:rsidRDefault="00A34A8A" w:rsidP="005326FD">
            <w:pPr>
              <w:jc w:val="center"/>
              <w:rPr>
                <w:lang w:val="en-US"/>
              </w:rPr>
            </w:pPr>
            <w:r w:rsidRPr="00E07426">
              <w:rPr>
                <w:lang w:val="en-US"/>
              </w:rPr>
              <w:t>PaO2/FiO2</w:t>
            </w:r>
          </w:p>
        </w:tc>
        <w:tc>
          <w:tcPr>
            <w:tcW w:w="1448" w:type="dxa"/>
          </w:tcPr>
          <w:p w14:paraId="6D93945F" w14:textId="77777777" w:rsidR="00A34A8A" w:rsidRPr="00E07426" w:rsidRDefault="00A34A8A" w:rsidP="00C835A3">
            <w:pPr>
              <w:jc w:val="both"/>
            </w:pPr>
            <w:r w:rsidRPr="00E07426">
              <w:t>Βαρύτητα ΑΑ</w:t>
            </w:r>
          </w:p>
        </w:tc>
        <w:tc>
          <w:tcPr>
            <w:tcW w:w="1355" w:type="dxa"/>
          </w:tcPr>
          <w:p w14:paraId="51AFFE64" w14:textId="77777777" w:rsidR="00A34A8A" w:rsidRPr="00E07426" w:rsidRDefault="00A34A8A" w:rsidP="00C835A3">
            <w:pPr>
              <w:jc w:val="both"/>
            </w:pPr>
            <w:r w:rsidRPr="00E07426">
              <w:t>Τύπος ΑΑ</w:t>
            </w:r>
          </w:p>
        </w:tc>
      </w:tr>
      <w:tr w:rsidR="00E07426" w:rsidRPr="00E07426" w14:paraId="7B902D54" w14:textId="77777777" w:rsidTr="00A34A8A">
        <w:tc>
          <w:tcPr>
            <w:tcW w:w="964" w:type="dxa"/>
          </w:tcPr>
          <w:p w14:paraId="2A8E64F3" w14:textId="77777777" w:rsidR="00A34A8A" w:rsidRPr="00E07426" w:rsidRDefault="00A34A8A" w:rsidP="00C835A3">
            <w:pPr>
              <w:jc w:val="both"/>
            </w:pPr>
            <w:r w:rsidRPr="00E07426">
              <w:t>1</w:t>
            </w:r>
          </w:p>
        </w:tc>
        <w:tc>
          <w:tcPr>
            <w:tcW w:w="952" w:type="dxa"/>
          </w:tcPr>
          <w:p w14:paraId="33C380E4" w14:textId="77777777" w:rsidR="00A34A8A" w:rsidRPr="00E07426" w:rsidRDefault="00A34A8A" w:rsidP="005326FD">
            <w:pPr>
              <w:jc w:val="center"/>
              <w:rPr>
                <w:lang w:val="en-US"/>
              </w:rPr>
            </w:pPr>
            <w:r w:rsidRPr="00E07426">
              <w:rPr>
                <w:lang w:val="en-US"/>
              </w:rPr>
              <w:t>75</w:t>
            </w:r>
          </w:p>
        </w:tc>
        <w:tc>
          <w:tcPr>
            <w:tcW w:w="1000" w:type="dxa"/>
          </w:tcPr>
          <w:p w14:paraId="6E3470A9" w14:textId="77777777" w:rsidR="00A34A8A" w:rsidRPr="00E07426" w:rsidRDefault="00A34A8A" w:rsidP="005326FD">
            <w:pPr>
              <w:jc w:val="center"/>
              <w:rPr>
                <w:lang w:val="en-US"/>
              </w:rPr>
            </w:pPr>
            <w:r w:rsidRPr="00E07426">
              <w:rPr>
                <w:lang w:val="en-US"/>
              </w:rPr>
              <w:t>38</w:t>
            </w:r>
          </w:p>
        </w:tc>
        <w:tc>
          <w:tcPr>
            <w:tcW w:w="1089" w:type="dxa"/>
          </w:tcPr>
          <w:p w14:paraId="6CD2E852" w14:textId="77777777" w:rsidR="00A34A8A" w:rsidRPr="00E07426" w:rsidRDefault="00A34A8A" w:rsidP="005326FD">
            <w:pPr>
              <w:jc w:val="center"/>
              <w:rPr>
                <w:lang w:val="en-US"/>
              </w:rPr>
            </w:pPr>
            <w:r w:rsidRPr="00E07426">
              <w:rPr>
                <w:lang w:val="en-US"/>
              </w:rPr>
              <w:t>0,21</w:t>
            </w:r>
          </w:p>
        </w:tc>
        <w:tc>
          <w:tcPr>
            <w:tcW w:w="1488" w:type="dxa"/>
          </w:tcPr>
          <w:p w14:paraId="72278567" w14:textId="77777777" w:rsidR="00A34A8A" w:rsidRPr="00E07426" w:rsidRDefault="00A34A8A" w:rsidP="005326FD">
            <w:pPr>
              <w:jc w:val="center"/>
            </w:pPr>
            <w:r w:rsidRPr="00E07426">
              <w:t>357</w:t>
            </w:r>
          </w:p>
        </w:tc>
        <w:tc>
          <w:tcPr>
            <w:tcW w:w="1448" w:type="dxa"/>
          </w:tcPr>
          <w:p w14:paraId="7135A4BF" w14:textId="77777777" w:rsidR="00A34A8A" w:rsidRPr="00E07426" w:rsidRDefault="00A34A8A" w:rsidP="00C835A3">
            <w:pPr>
              <w:jc w:val="both"/>
            </w:pPr>
          </w:p>
        </w:tc>
        <w:tc>
          <w:tcPr>
            <w:tcW w:w="1355" w:type="dxa"/>
          </w:tcPr>
          <w:p w14:paraId="31FE159E" w14:textId="77777777" w:rsidR="00A34A8A" w:rsidRPr="00E07426" w:rsidRDefault="00A34A8A" w:rsidP="00C835A3">
            <w:pPr>
              <w:jc w:val="both"/>
            </w:pPr>
          </w:p>
        </w:tc>
      </w:tr>
      <w:tr w:rsidR="00E07426" w:rsidRPr="00E07426" w14:paraId="14B3155A" w14:textId="77777777" w:rsidTr="00A34A8A">
        <w:tc>
          <w:tcPr>
            <w:tcW w:w="964" w:type="dxa"/>
          </w:tcPr>
          <w:p w14:paraId="6527F509" w14:textId="77777777" w:rsidR="00A34A8A" w:rsidRPr="00E07426" w:rsidRDefault="00A34A8A" w:rsidP="00C835A3">
            <w:pPr>
              <w:jc w:val="both"/>
            </w:pPr>
            <w:r w:rsidRPr="00E07426">
              <w:t>2</w:t>
            </w:r>
          </w:p>
        </w:tc>
        <w:tc>
          <w:tcPr>
            <w:tcW w:w="952" w:type="dxa"/>
          </w:tcPr>
          <w:p w14:paraId="48F04E7C" w14:textId="77777777" w:rsidR="00A34A8A" w:rsidRPr="00E07426" w:rsidRDefault="00A34A8A" w:rsidP="005326FD">
            <w:pPr>
              <w:jc w:val="center"/>
              <w:rPr>
                <w:lang w:val="en-US"/>
              </w:rPr>
            </w:pPr>
            <w:r w:rsidRPr="00E07426">
              <w:rPr>
                <w:lang w:val="en-US"/>
              </w:rPr>
              <w:t>96</w:t>
            </w:r>
          </w:p>
        </w:tc>
        <w:tc>
          <w:tcPr>
            <w:tcW w:w="1000" w:type="dxa"/>
          </w:tcPr>
          <w:p w14:paraId="45FFBA52" w14:textId="77777777" w:rsidR="00A34A8A" w:rsidRPr="00E07426" w:rsidRDefault="00A34A8A" w:rsidP="005326FD">
            <w:pPr>
              <w:jc w:val="center"/>
              <w:rPr>
                <w:lang w:val="en-US"/>
              </w:rPr>
            </w:pPr>
            <w:r w:rsidRPr="00E07426">
              <w:rPr>
                <w:lang w:val="en-US"/>
              </w:rPr>
              <w:t>65</w:t>
            </w:r>
          </w:p>
        </w:tc>
        <w:tc>
          <w:tcPr>
            <w:tcW w:w="1089" w:type="dxa"/>
          </w:tcPr>
          <w:p w14:paraId="7E9BBC5E" w14:textId="77777777" w:rsidR="00A34A8A" w:rsidRPr="00E07426" w:rsidRDefault="00A34A8A" w:rsidP="005326FD">
            <w:pPr>
              <w:jc w:val="center"/>
              <w:rPr>
                <w:lang w:val="en-US"/>
              </w:rPr>
            </w:pPr>
            <w:r w:rsidRPr="00E07426">
              <w:rPr>
                <w:lang w:val="en-US"/>
              </w:rPr>
              <w:t>0,80</w:t>
            </w:r>
          </w:p>
        </w:tc>
        <w:tc>
          <w:tcPr>
            <w:tcW w:w="1488" w:type="dxa"/>
          </w:tcPr>
          <w:p w14:paraId="37966786" w14:textId="77777777" w:rsidR="00A34A8A" w:rsidRPr="00E07426" w:rsidRDefault="00A34A8A" w:rsidP="005326FD">
            <w:pPr>
              <w:jc w:val="center"/>
            </w:pPr>
            <w:r w:rsidRPr="00E07426">
              <w:t>120</w:t>
            </w:r>
          </w:p>
        </w:tc>
        <w:tc>
          <w:tcPr>
            <w:tcW w:w="1448" w:type="dxa"/>
          </w:tcPr>
          <w:p w14:paraId="200E3F72" w14:textId="77777777" w:rsidR="00A34A8A" w:rsidRPr="00E07426" w:rsidRDefault="00A34A8A" w:rsidP="00C835A3">
            <w:pPr>
              <w:jc w:val="both"/>
            </w:pPr>
          </w:p>
        </w:tc>
        <w:tc>
          <w:tcPr>
            <w:tcW w:w="1355" w:type="dxa"/>
          </w:tcPr>
          <w:p w14:paraId="5DA4C1FE" w14:textId="77777777" w:rsidR="00A34A8A" w:rsidRPr="00E07426" w:rsidRDefault="00A34A8A" w:rsidP="00C835A3">
            <w:pPr>
              <w:jc w:val="both"/>
            </w:pPr>
          </w:p>
        </w:tc>
      </w:tr>
      <w:tr w:rsidR="00A34A8A" w:rsidRPr="00E07426" w14:paraId="1EEED1DC" w14:textId="77777777" w:rsidTr="00A34A8A">
        <w:tc>
          <w:tcPr>
            <w:tcW w:w="964" w:type="dxa"/>
          </w:tcPr>
          <w:p w14:paraId="3546DCA3" w14:textId="77777777" w:rsidR="00A34A8A" w:rsidRPr="00E07426" w:rsidRDefault="00A34A8A" w:rsidP="00C835A3">
            <w:pPr>
              <w:jc w:val="both"/>
            </w:pPr>
            <w:r w:rsidRPr="00E07426">
              <w:t>3</w:t>
            </w:r>
          </w:p>
        </w:tc>
        <w:tc>
          <w:tcPr>
            <w:tcW w:w="952" w:type="dxa"/>
          </w:tcPr>
          <w:p w14:paraId="7A8B22DE" w14:textId="77777777" w:rsidR="00A34A8A" w:rsidRPr="00E07426" w:rsidRDefault="00A34A8A" w:rsidP="005326FD">
            <w:pPr>
              <w:jc w:val="center"/>
              <w:rPr>
                <w:lang w:val="en-US"/>
              </w:rPr>
            </w:pPr>
            <w:r w:rsidRPr="00E07426">
              <w:rPr>
                <w:lang w:val="en-US"/>
              </w:rPr>
              <w:t>85</w:t>
            </w:r>
          </w:p>
        </w:tc>
        <w:tc>
          <w:tcPr>
            <w:tcW w:w="1000" w:type="dxa"/>
          </w:tcPr>
          <w:p w14:paraId="46C58DB1" w14:textId="77777777" w:rsidR="00A34A8A" w:rsidRPr="00E07426" w:rsidRDefault="00A34A8A" w:rsidP="005326FD">
            <w:pPr>
              <w:jc w:val="center"/>
              <w:rPr>
                <w:lang w:val="en-US"/>
              </w:rPr>
            </w:pPr>
            <w:r w:rsidRPr="00E07426">
              <w:rPr>
                <w:lang w:val="en-US"/>
              </w:rPr>
              <w:t>35</w:t>
            </w:r>
          </w:p>
        </w:tc>
        <w:tc>
          <w:tcPr>
            <w:tcW w:w="1089" w:type="dxa"/>
          </w:tcPr>
          <w:p w14:paraId="23D9A0A2" w14:textId="77777777" w:rsidR="00A34A8A" w:rsidRPr="00E07426" w:rsidRDefault="00A34A8A" w:rsidP="005326FD">
            <w:pPr>
              <w:jc w:val="center"/>
              <w:rPr>
                <w:lang w:val="en-US"/>
              </w:rPr>
            </w:pPr>
            <w:r w:rsidRPr="00E07426">
              <w:rPr>
                <w:lang w:val="en-US"/>
              </w:rPr>
              <w:t>0,5</w:t>
            </w:r>
          </w:p>
        </w:tc>
        <w:tc>
          <w:tcPr>
            <w:tcW w:w="1488" w:type="dxa"/>
          </w:tcPr>
          <w:p w14:paraId="6EF43ED1" w14:textId="77777777" w:rsidR="00A34A8A" w:rsidRPr="00E07426" w:rsidRDefault="00A34A8A" w:rsidP="005326FD">
            <w:pPr>
              <w:jc w:val="center"/>
            </w:pPr>
            <w:r w:rsidRPr="00E07426">
              <w:t>170</w:t>
            </w:r>
          </w:p>
        </w:tc>
        <w:tc>
          <w:tcPr>
            <w:tcW w:w="1448" w:type="dxa"/>
          </w:tcPr>
          <w:p w14:paraId="2B1ABB35" w14:textId="77777777" w:rsidR="00A34A8A" w:rsidRPr="00E07426" w:rsidRDefault="00A34A8A" w:rsidP="00C835A3">
            <w:pPr>
              <w:jc w:val="both"/>
            </w:pPr>
          </w:p>
        </w:tc>
        <w:tc>
          <w:tcPr>
            <w:tcW w:w="1355" w:type="dxa"/>
          </w:tcPr>
          <w:p w14:paraId="3B8CADA8" w14:textId="77777777" w:rsidR="00A34A8A" w:rsidRPr="00E07426" w:rsidRDefault="00A34A8A" w:rsidP="00C835A3">
            <w:pPr>
              <w:jc w:val="both"/>
            </w:pPr>
          </w:p>
        </w:tc>
      </w:tr>
    </w:tbl>
    <w:p w14:paraId="4AF5B7DE" w14:textId="77777777" w:rsidR="00C835A3" w:rsidRPr="00E07426" w:rsidRDefault="00C835A3" w:rsidP="00C835A3">
      <w:pPr>
        <w:pBdr>
          <w:top w:val="nil"/>
          <w:left w:val="nil"/>
          <w:bottom w:val="nil"/>
          <w:right w:val="nil"/>
          <w:between w:val="nil"/>
        </w:pBdr>
        <w:spacing w:after="0"/>
        <w:jc w:val="both"/>
      </w:pPr>
    </w:p>
    <w:p w14:paraId="4F9B9C69" w14:textId="77777777" w:rsidR="00240F19" w:rsidRPr="00E07426" w:rsidRDefault="00240F19" w:rsidP="00AA2941">
      <w:pPr>
        <w:pBdr>
          <w:top w:val="nil"/>
          <w:left w:val="nil"/>
          <w:bottom w:val="nil"/>
          <w:right w:val="nil"/>
          <w:between w:val="nil"/>
        </w:pBdr>
        <w:spacing w:after="0"/>
        <w:rPr>
          <w:b/>
        </w:rPr>
      </w:pPr>
    </w:p>
    <w:p w14:paraId="1FCC3D0A" w14:textId="77777777" w:rsidR="00240F19" w:rsidRDefault="000B6E7D">
      <w:pPr>
        <w:pBdr>
          <w:top w:val="nil"/>
          <w:left w:val="nil"/>
          <w:bottom w:val="nil"/>
          <w:right w:val="nil"/>
          <w:between w:val="nil"/>
        </w:pBdr>
        <w:ind w:left="720"/>
        <w:jc w:val="right"/>
        <w:rPr>
          <w:b/>
          <w:color w:val="000000"/>
        </w:rPr>
      </w:pPr>
      <w:r>
        <w:rPr>
          <w:b/>
          <w:color w:val="000000"/>
        </w:rPr>
        <w:t>Καλή Επιτυχία</w:t>
      </w:r>
    </w:p>
    <w:sectPr w:rsidR="00240F19">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0B1"/>
    <w:multiLevelType w:val="multilevel"/>
    <w:tmpl w:val="DF1271D4"/>
    <w:lvl w:ilvl="0">
      <w:start w:val="1"/>
      <w:numFmt w:val="upperRoman"/>
      <w:lvlText w:val="%1."/>
      <w:lvlJc w:val="right"/>
      <w:pPr>
        <w:ind w:left="720" w:hanging="360"/>
      </w:pPr>
    </w:lvl>
    <w:lvl w:ilvl="1">
      <w:start w:val="1"/>
      <w:numFmt w:val="upperLetter"/>
      <w:lvlText w:val="%2."/>
      <w:lvlJc w:val="left"/>
      <w:pPr>
        <w:ind w:left="1440" w:hanging="360"/>
      </w:pPr>
    </w:lvl>
    <w:lvl w:ilvl="2">
      <w:start w:val="1"/>
      <w:numFmt w:val="decimal"/>
      <w:lvlText w:val="%3."/>
      <w:lvlJc w:val="lef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320" w:hanging="180"/>
      </w:pPr>
    </w:lvl>
    <w:lvl w:ilvl="6">
      <w:start w:val="1"/>
      <w:numFmt w:val="lowerRoman"/>
      <w:lvlText w:val="(%7)"/>
      <w:lvlJc w:val="righ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224A2"/>
    <w:multiLevelType w:val="hybridMultilevel"/>
    <w:tmpl w:val="EE84BF56"/>
    <w:lvl w:ilvl="0" w:tplc="FFFFFFFF">
      <w:start w:val="1"/>
      <w:numFmt w:val="lowerRoman"/>
      <w:lvlText w:val="%1)"/>
      <w:lvlJc w:val="right"/>
      <w:pPr>
        <w:ind w:left="121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DD965BD"/>
    <w:multiLevelType w:val="multilevel"/>
    <w:tmpl w:val="9EEC36B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0E96126"/>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FB6427"/>
    <w:multiLevelType w:val="hybridMultilevel"/>
    <w:tmpl w:val="EC68EC1C"/>
    <w:lvl w:ilvl="0" w:tplc="BB08993C">
      <w:start w:val="1"/>
      <w:numFmt w:val="lowerRoman"/>
      <w:lvlText w:val="%1)"/>
      <w:lvlJc w:val="right"/>
      <w:pPr>
        <w:ind w:left="1211" w:hanging="36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5" w15:restartNumberingAfterBreak="0">
    <w:nsid w:val="143869B8"/>
    <w:multiLevelType w:val="hybridMultilevel"/>
    <w:tmpl w:val="08C4B878"/>
    <w:lvl w:ilvl="0" w:tplc="BB08993C">
      <w:start w:val="1"/>
      <w:numFmt w:val="lowerRoman"/>
      <w:lvlText w:val="%1)"/>
      <w:lvlJc w:val="righ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67C55C7"/>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78B5D52"/>
    <w:multiLevelType w:val="multilevel"/>
    <w:tmpl w:val="C90C4C0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A0A16F5"/>
    <w:multiLevelType w:val="hybridMultilevel"/>
    <w:tmpl w:val="EE84BF56"/>
    <w:lvl w:ilvl="0" w:tplc="BB08993C">
      <w:start w:val="1"/>
      <w:numFmt w:val="lowerRoman"/>
      <w:lvlText w:val="%1)"/>
      <w:lvlJc w:val="righ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1CFC17EB"/>
    <w:multiLevelType w:val="hybridMultilevel"/>
    <w:tmpl w:val="71204F5C"/>
    <w:lvl w:ilvl="0" w:tplc="BB08993C">
      <w:start w:val="1"/>
      <w:numFmt w:val="lowerRoman"/>
      <w:lvlText w:val="%1)"/>
      <w:lvlJc w:val="righ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15:restartNumberingAfterBreak="0">
    <w:nsid w:val="1DAE468D"/>
    <w:multiLevelType w:val="hybridMultilevel"/>
    <w:tmpl w:val="EE84BF56"/>
    <w:lvl w:ilvl="0" w:tplc="FFFFFFFF">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10D23AC"/>
    <w:multiLevelType w:val="multilevel"/>
    <w:tmpl w:val="68F03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BD24D1"/>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8161B7B"/>
    <w:multiLevelType w:val="multilevel"/>
    <w:tmpl w:val="D4BE0B1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4B75AB"/>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E4502A"/>
    <w:multiLevelType w:val="hybridMultilevel"/>
    <w:tmpl w:val="EE84BF56"/>
    <w:lvl w:ilvl="0" w:tplc="FFFFFFFF">
      <w:start w:val="1"/>
      <w:numFmt w:val="lowerRoman"/>
      <w:lvlText w:val="%1)"/>
      <w:lvlJc w:val="right"/>
      <w:pPr>
        <w:ind w:left="121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3475E76"/>
    <w:multiLevelType w:val="multilevel"/>
    <w:tmpl w:val="27F8BC7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7F43DDE"/>
    <w:multiLevelType w:val="hybridMultilevel"/>
    <w:tmpl w:val="62749898"/>
    <w:lvl w:ilvl="0" w:tplc="BB08993C">
      <w:start w:val="1"/>
      <w:numFmt w:val="lowerRoman"/>
      <w:lvlText w:val="%1)"/>
      <w:lvlJc w:val="righ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15:restartNumberingAfterBreak="0">
    <w:nsid w:val="38264A83"/>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7D4E6E"/>
    <w:multiLevelType w:val="hybridMultilevel"/>
    <w:tmpl w:val="EE84BF56"/>
    <w:lvl w:ilvl="0" w:tplc="FFFFFFFF">
      <w:start w:val="1"/>
      <w:numFmt w:val="lowerRoman"/>
      <w:lvlText w:val="%1)"/>
      <w:lvlJc w:val="right"/>
      <w:pPr>
        <w:ind w:left="121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2114896"/>
    <w:multiLevelType w:val="multilevel"/>
    <w:tmpl w:val="F19212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5A74A5"/>
    <w:multiLevelType w:val="hybridMultilevel"/>
    <w:tmpl w:val="71E847FA"/>
    <w:lvl w:ilvl="0" w:tplc="BB08993C">
      <w:start w:val="1"/>
      <w:numFmt w:val="lowerRoman"/>
      <w:lvlText w:val="%1)"/>
      <w:lvlJc w:val="righ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4D5B5635"/>
    <w:multiLevelType w:val="multilevel"/>
    <w:tmpl w:val="D3CCEF2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0B87841"/>
    <w:multiLevelType w:val="multilevel"/>
    <w:tmpl w:val="3F3AFA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4A629B"/>
    <w:multiLevelType w:val="hybridMultilevel"/>
    <w:tmpl w:val="EE84BF56"/>
    <w:lvl w:ilvl="0" w:tplc="FFFFFFFF">
      <w:start w:val="1"/>
      <w:numFmt w:val="lowerRoman"/>
      <w:lvlText w:val="%1)"/>
      <w:lvlJc w:val="right"/>
      <w:pPr>
        <w:ind w:left="121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8CE3255"/>
    <w:multiLevelType w:val="multilevel"/>
    <w:tmpl w:val="5CCA0586"/>
    <w:lvl w:ilvl="0">
      <w:start w:val="1"/>
      <w:numFmt w:val="lowerRoman"/>
      <w:lvlText w:val="%1)"/>
      <w:lvlJc w:val="righ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59EE3D9D"/>
    <w:multiLevelType w:val="multilevel"/>
    <w:tmpl w:val="E2DA58CE"/>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5DF67F52"/>
    <w:multiLevelType w:val="hybridMultilevel"/>
    <w:tmpl w:val="90BCE156"/>
    <w:lvl w:ilvl="0" w:tplc="BB08993C">
      <w:start w:val="1"/>
      <w:numFmt w:val="lowerRoman"/>
      <w:lvlText w:val="%1)"/>
      <w:lvlJc w:val="righ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8" w15:restartNumberingAfterBreak="0">
    <w:nsid w:val="60586D5C"/>
    <w:multiLevelType w:val="multilevel"/>
    <w:tmpl w:val="86329446"/>
    <w:lvl w:ilvl="0">
      <w:start w:val="1"/>
      <w:numFmt w:val="lowerRoman"/>
      <w:lvlText w:val="%1)"/>
      <w:lvlJc w:val="righ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60B556DF"/>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66453A2"/>
    <w:multiLevelType w:val="multilevel"/>
    <w:tmpl w:val="5894BC8A"/>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46F2799"/>
    <w:multiLevelType w:val="multilevel"/>
    <w:tmpl w:val="B9965C0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4B7501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321307"/>
    <w:multiLevelType w:val="hybridMultilevel"/>
    <w:tmpl w:val="4C5CEE8E"/>
    <w:lvl w:ilvl="0" w:tplc="BB08993C">
      <w:start w:val="1"/>
      <w:numFmt w:val="lowerRoman"/>
      <w:lvlText w:val="%1)"/>
      <w:lvlJc w:val="righ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4" w15:restartNumberingAfterBreak="0">
    <w:nsid w:val="7F152AE6"/>
    <w:multiLevelType w:val="hybridMultilevel"/>
    <w:tmpl w:val="EE84BF56"/>
    <w:lvl w:ilvl="0" w:tplc="FFFFFFFF">
      <w:start w:val="1"/>
      <w:numFmt w:val="lowerRoman"/>
      <w:lvlText w:val="%1)"/>
      <w:lvlJc w:val="right"/>
      <w:pPr>
        <w:ind w:left="121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F3E4636"/>
    <w:multiLevelType w:val="hybridMultilevel"/>
    <w:tmpl w:val="EE84BF56"/>
    <w:lvl w:ilvl="0" w:tplc="FFFFFFFF">
      <w:start w:val="1"/>
      <w:numFmt w:val="lowerRoman"/>
      <w:lvlText w:val="%1)"/>
      <w:lvlJc w:val="right"/>
      <w:pPr>
        <w:ind w:left="1211"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FDA21F7"/>
    <w:multiLevelType w:val="multilevel"/>
    <w:tmpl w:val="51D84A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50035646">
    <w:abstractNumId w:val="30"/>
  </w:num>
  <w:num w:numId="2" w16cid:durableId="1987198443">
    <w:abstractNumId w:val="11"/>
  </w:num>
  <w:num w:numId="3" w16cid:durableId="1044335035">
    <w:abstractNumId w:val="25"/>
  </w:num>
  <w:num w:numId="4" w16cid:durableId="120808212">
    <w:abstractNumId w:val="0"/>
  </w:num>
  <w:num w:numId="5" w16cid:durableId="1551921569">
    <w:abstractNumId w:val="7"/>
  </w:num>
  <w:num w:numId="6" w16cid:durableId="256059665">
    <w:abstractNumId w:val="31"/>
  </w:num>
  <w:num w:numId="7" w16cid:durableId="1319459410">
    <w:abstractNumId w:val="20"/>
  </w:num>
  <w:num w:numId="8" w16cid:durableId="1846942756">
    <w:abstractNumId w:val="12"/>
  </w:num>
  <w:num w:numId="9" w16cid:durableId="2051148047">
    <w:abstractNumId w:val="14"/>
  </w:num>
  <w:num w:numId="10" w16cid:durableId="179003730">
    <w:abstractNumId w:val="28"/>
  </w:num>
  <w:num w:numId="11" w16cid:durableId="2078016523">
    <w:abstractNumId w:val="29"/>
  </w:num>
  <w:num w:numId="12" w16cid:durableId="1017151271">
    <w:abstractNumId w:val="16"/>
  </w:num>
  <w:num w:numId="13" w16cid:durableId="1086538360">
    <w:abstractNumId w:val="3"/>
  </w:num>
  <w:num w:numId="14" w16cid:durableId="1607620498">
    <w:abstractNumId w:val="32"/>
  </w:num>
  <w:num w:numId="15" w16cid:durableId="129324804">
    <w:abstractNumId w:val="22"/>
  </w:num>
  <w:num w:numId="16" w16cid:durableId="920673195">
    <w:abstractNumId w:val="13"/>
  </w:num>
  <w:num w:numId="17" w16cid:durableId="878277781">
    <w:abstractNumId w:val="23"/>
  </w:num>
  <w:num w:numId="18" w16cid:durableId="1457139288">
    <w:abstractNumId w:val="26"/>
  </w:num>
  <w:num w:numId="19" w16cid:durableId="458963318">
    <w:abstractNumId w:val="36"/>
  </w:num>
  <w:num w:numId="20" w16cid:durableId="1451435904">
    <w:abstractNumId w:val="2"/>
  </w:num>
  <w:num w:numId="21" w16cid:durableId="187181622">
    <w:abstractNumId w:val="6"/>
  </w:num>
  <w:num w:numId="22" w16cid:durableId="1831948114">
    <w:abstractNumId w:val="18"/>
  </w:num>
  <w:num w:numId="23" w16cid:durableId="1575121027">
    <w:abstractNumId w:val="4"/>
  </w:num>
  <w:num w:numId="24" w16cid:durableId="335115494">
    <w:abstractNumId w:val="9"/>
  </w:num>
  <w:num w:numId="25" w16cid:durableId="1204516295">
    <w:abstractNumId w:val="27"/>
  </w:num>
  <w:num w:numId="26" w16cid:durableId="1582136936">
    <w:abstractNumId w:val="5"/>
  </w:num>
  <w:num w:numId="27" w16cid:durableId="960956848">
    <w:abstractNumId w:val="21"/>
  </w:num>
  <w:num w:numId="28" w16cid:durableId="701712194">
    <w:abstractNumId w:val="17"/>
  </w:num>
  <w:num w:numId="29" w16cid:durableId="819083107">
    <w:abstractNumId w:val="8"/>
  </w:num>
  <w:num w:numId="30" w16cid:durableId="579339422">
    <w:abstractNumId w:val="33"/>
  </w:num>
  <w:num w:numId="31" w16cid:durableId="1142044297">
    <w:abstractNumId w:val="10"/>
  </w:num>
  <w:num w:numId="32" w16cid:durableId="2040620276">
    <w:abstractNumId w:val="34"/>
  </w:num>
  <w:num w:numId="33" w16cid:durableId="1469393379">
    <w:abstractNumId w:val="24"/>
  </w:num>
  <w:num w:numId="34" w16cid:durableId="1990019341">
    <w:abstractNumId w:val="35"/>
  </w:num>
  <w:num w:numId="35" w16cid:durableId="68966883">
    <w:abstractNumId w:val="1"/>
  </w:num>
  <w:num w:numId="36" w16cid:durableId="1790321975">
    <w:abstractNumId w:val="15"/>
  </w:num>
  <w:num w:numId="37" w16cid:durableId="4636250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19"/>
    <w:rsid w:val="00085E35"/>
    <w:rsid w:val="000A0291"/>
    <w:rsid w:val="000A2881"/>
    <w:rsid w:val="000B6E7D"/>
    <w:rsid w:val="000C55D4"/>
    <w:rsid w:val="000E67B8"/>
    <w:rsid w:val="001059F8"/>
    <w:rsid w:val="00165308"/>
    <w:rsid w:val="001D785A"/>
    <w:rsid w:val="001E5DEB"/>
    <w:rsid w:val="001F3C2E"/>
    <w:rsid w:val="001F6FF5"/>
    <w:rsid w:val="002032BB"/>
    <w:rsid w:val="00240F19"/>
    <w:rsid w:val="002B2E9D"/>
    <w:rsid w:val="002B7464"/>
    <w:rsid w:val="002E3BDA"/>
    <w:rsid w:val="00330884"/>
    <w:rsid w:val="00373216"/>
    <w:rsid w:val="003A71D0"/>
    <w:rsid w:val="0041265E"/>
    <w:rsid w:val="00450AEC"/>
    <w:rsid w:val="004D4C35"/>
    <w:rsid w:val="005326FD"/>
    <w:rsid w:val="00532BD7"/>
    <w:rsid w:val="00544F5D"/>
    <w:rsid w:val="00564515"/>
    <w:rsid w:val="005C7AA3"/>
    <w:rsid w:val="005D3543"/>
    <w:rsid w:val="005F5575"/>
    <w:rsid w:val="007343B0"/>
    <w:rsid w:val="00734F47"/>
    <w:rsid w:val="007863A6"/>
    <w:rsid w:val="00842AF1"/>
    <w:rsid w:val="008F00E4"/>
    <w:rsid w:val="008F0C64"/>
    <w:rsid w:val="008F73C5"/>
    <w:rsid w:val="00905495"/>
    <w:rsid w:val="0091257D"/>
    <w:rsid w:val="00943B3A"/>
    <w:rsid w:val="009C13FC"/>
    <w:rsid w:val="009E1773"/>
    <w:rsid w:val="00A34A8A"/>
    <w:rsid w:val="00A5357F"/>
    <w:rsid w:val="00A53BA6"/>
    <w:rsid w:val="00A628C8"/>
    <w:rsid w:val="00AA2941"/>
    <w:rsid w:val="00AE0DF4"/>
    <w:rsid w:val="00AE3736"/>
    <w:rsid w:val="00AE4154"/>
    <w:rsid w:val="00AF28F9"/>
    <w:rsid w:val="00B62789"/>
    <w:rsid w:val="00B7631E"/>
    <w:rsid w:val="00BF7378"/>
    <w:rsid w:val="00C00FD2"/>
    <w:rsid w:val="00C82409"/>
    <w:rsid w:val="00C835A3"/>
    <w:rsid w:val="00CB241B"/>
    <w:rsid w:val="00CC210A"/>
    <w:rsid w:val="00CE5AD9"/>
    <w:rsid w:val="00D25ADA"/>
    <w:rsid w:val="00D35C11"/>
    <w:rsid w:val="00D54FEA"/>
    <w:rsid w:val="00E07426"/>
    <w:rsid w:val="00E1548A"/>
    <w:rsid w:val="00E40245"/>
    <w:rsid w:val="00E7035B"/>
    <w:rsid w:val="00E92C85"/>
    <w:rsid w:val="00EA1B1B"/>
    <w:rsid w:val="00F1193B"/>
    <w:rsid w:val="00FE27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B455D"/>
  <w15:docId w15:val="{BFB3D65D-192A-474B-8F43-AFEFFC66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40" w:after="0"/>
      <w:outlineLvl w:val="0"/>
    </w:pPr>
    <w:rPr>
      <w:rFonts w:ascii="Cambria" w:eastAsia="Cambria" w:hAnsi="Cambria" w:cs="Cambria"/>
      <w:color w:val="366091"/>
      <w:sz w:val="32"/>
      <w:szCs w:val="32"/>
    </w:rPr>
  </w:style>
  <w:style w:type="paragraph" w:styleId="2">
    <w:name w:val="heading 2"/>
    <w:basedOn w:val="a"/>
    <w:next w:val="a"/>
    <w:uiPriority w:val="9"/>
    <w:semiHidden/>
    <w:unhideWhenUsed/>
    <w:qFormat/>
    <w:pPr>
      <w:keepNext/>
      <w:keepLines/>
      <w:spacing w:before="40" w:after="0"/>
      <w:ind w:left="720"/>
      <w:outlineLvl w:val="1"/>
    </w:pPr>
    <w:rPr>
      <w:rFonts w:ascii="Cambria" w:eastAsia="Cambria" w:hAnsi="Cambria" w:cs="Cambria"/>
      <w:color w:val="366091"/>
      <w:sz w:val="26"/>
      <w:szCs w:val="26"/>
    </w:rPr>
  </w:style>
  <w:style w:type="paragraph" w:styleId="3">
    <w:name w:val="heading 3"/>
    <w:basedOn w:val="a"/>
    <w:next w:val="a"/>
    <w:uiPriority w:val="9"/>
    <w:semiHidden/>
    <w:unhideWhenUsed/>
    <w:qFormat/>
    <w:pPr>
      <w:keepNext/>
      <w:keepLines/>
      <w:spacing w:before="40" w:after="0"/>
      <w:ind w:left="1440"/>
      <w:outlineLvl w:val="2"/>
    </w:pPr>
    <w:rPr>
      <w:rFonts w:ascii="Cambria" w:eastAsia="Cambria" w:hAnsi="Cambria" w:cs="Cambria"/>
      <w:color w:val="243F61"/>
      <w:sz w:val="24"/>
      <w:szCs w:val="24"/>
    </w:rPr>
  </w:style>
  <w:style w:type="paragraph" w:styleId="4">
    <w:name w:val="heading 4"/>
    <w:basedOn w:val="a"/>
    <w:next w:val="a"/>
    <w:uiPriority w:val="9"/>
    <w:semiHidden/>
    <w:unhideWhenUsed/>
    <w:qFormat/>
    <w:pPr>
      <w:keepNext/>
      <w:keepLines/>
      <w:spacing w:before="40" w:after="0"/>
      <w:ind w:left="2160"/>
      <w:outlineLvl w:val="3"/>
    </w:pPr>
    <w:rPr>
      <w:rFonts w:ascii="Cambria" w:eastAsia="Cambria" w:hAnsi="Cambria" w:cs="Cambria"/>
      <w:i/>
      <w:color w:val="366091"/>
    </w:rPr>
  </w:style>
  <w:style w:type="paragraph" w:styleId="5">
    <w:name w:val="heading 5"/>
    <w:basedOn w:val="a"/>
    <w:next w:val="a"/>
    <w:uiPriority w:val="9"/>
    <w:semiHidden/>
    <w:unhideWhenUsed/>
    <w:qFormat/>
    <w:pPr>
      <w:keepNext/>
      <w:keepLines/>
      <w:spacing w:before="40" w:after="0"/>
      <w:ind w:left="2880"/>
      <w:outlineLvl w:val="4"/>
    </w:pPr>
    <w:rPr>
      <w:rFonts w:ascii="Cambria" w:eastAsia="Cambria" w:hAnsi="Cambria" w:cs="Cambria"/>
      <w:color w:val="366091"/>
    </w:rPr>
  </w:style>
  <w:style w:type="paragraph" w:styleId="6">
    <w:name w:val="heading 6"/>
    <w:basedOn w:val="a"/>
    <w:next w:val="a"/>
    <w:uiPriority w:val="9"/>
    <w:semiHidden/>
    <w:unhideWhenUsed/>
    <w:qFormat/>
    <w:pPr>
      <w:keepNext/>
      <w:keepLines/>
      <w:spacing w:before="40" w:after="0"/>
      <w:ind w:left="3600"/>
      <w:outlineLvl w:val="5"/>
    </w:pPr>
    <w:rPr>
      <w:rFonts w:ascii="Cambria" w:eastAsia="Cambria" w:hAnsi="Cambria" w:cs="Cambria"/>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a8">
    <w:name w:val="List Paragraph"/>
    <w:basedOn w:val="a"/>
    <w:uiPriority w:val="34"/>
    <w:qFormat/>
    <w:rsid w:val="00AE0DF4"/>
    <w:pPr>
      <w:ind w:left="720"/>
      <w:contextualSpacing/>
    </w:pPr>
  </w:style>
  <w:style w:type="table" w:styleId="a9">
    <w:name w:val="Table Grid"/>
    <w:basedOn w:val="a1"/>
    <w:uiPriority w:val="39"/>
    <w:rsid w:val="00A53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180465">
      <w:bodyDiv w:val="1"/>
      <w:marLeft w:val="0"/>
      <w:marRight w:val="0"/>
      <w:marTop w:val="0"/>
      <w:marBottom w:val="0"/>
      <w:divBdr>
        <w:top w:val="none" w:sz="0" w:space="0" w:color="auto"/>
        <w:left w:val="none" w:sz="0" w:space="0" w:color="auto"/>
        <w:bottom w:val="none" w:sz="0" w:space="0" w:color="auto"/>
        <w:right w:val="none" w:sz="0" w:space="0" w:color="auto"/>
      </w:divBdr>
    </w:div>
    <w:div w:id="862520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d8o8aTPz9R9uWa/+SZQryxMIw==">CgMxLjA4AHIhMVh3TE5rWFh3clNpbGYteVBET3hhSnhFVHZHNWlvV05L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4702</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GOGOU VASILIKI</cp:lastModifiedBy>
  <cp:revision>2</cp:revision>
  <dcterms:created xsi:type="dcterms:W3CDTF">2025-01-25T15:34:00Z</dcterms:created>
  <dcterms:modified xsi:type="dcterms:W3CDTF">2025-01-25T15:34:00Z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23f4eaed3be479f7ad03aec2a51df54232b5d7ceef29c7f2e89a2b1ec9610229</vt:lpwstr>
  </property>
</Properties>
</file>