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07"/>
        <w:gridCol w:w="6453"/>
        <w:gridCol w:w="1542"/>
      </w:tblGrid>
      <w:tr w:rsidR="00301CAE" w:rsidRPr="00AE7AD9" w14:paraId="08E0301D" w14:textId="77777777" w:rsidTr="00A840EB">
        <w:trPr>
          <w:trHeight w:val="1170"/>
        </w:trPr>
        <w:tc>
          <w:tcPr>
            <w:tcW w:w="837" w:type="pct"/>
          </w:tcPr>
          <w:p w14:paraId="5DF60264" w14:textId="77777777" w:rsidR="00301CAE" w:rsidRPr="00AE7AD9" w:rsidRDefault="00301CAE" w:rsidP="00A840EB">
            <w:pPr>
              <w:rPr>
                <w:rFonts w:ascii="Calligraph421 BT" w:hAnsi="Calligraph421 BT"/>
                <w:b/>
                <w:sz w:val="28"/>
                <w:szCs w:val="28"/>
              </w:rPr>
            </w:pPr>
            <w:r>
              <w:rPr>
                <w:rFonts w:ascii="Calligraph421 BT" w:hAnsi="Calligraph421 BT"/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6A2C2F1F" wp14:editId="3C189732">
                  <wp:extent cx="723900" cy="704850"/>
                  <wp:effectExtent l="19050" t="0" r="0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pct"/>
          </w:tcPr>
          <w:p w14:paraId="41C69BDB" w14:textId="77777777" w:rsidR="00301CAE" w:rsidRPr="003E4755" w:rsidRDefault="00301CAE" w:rsidP="00A840EB">
            <w:pPr>
              <w:jc w:val="center"/>
              <w:rPr>
                <w:rFonts w:ascii="Calligraph421 BT" w:hAnsi="Calligraph421 BT"/>
                <w:sz w:val="24"/>
                <w:szCs w:val="24"/>
              </w:rPr>
            </w:pPr>
            <w:r w:rsidRPr="00DF6CD7">
              <w:rPr>
                <w:rFonts w:ascii="Calligraph421 BT" w:hAnsi="Calligraph421 BT" w:cs="Aria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UNIVERSITY OF THESSALY</w:t>
            </w:r>
            <w:r w:rsidRPr="003E4755">
              <w:rPr>
                <w:rFonts w:ascii="Calligraph421 BT" w:hAnsi="Calligraph421 BT"/>
                <w:sz w:val="24"/>
                <w:szCs w:val="24"/>
              </w:rPr>
              <w:t xml:space="preserve"> </w:t>
            </w:r>
          </w:p>
          <w:p w14:paraId="7B55FF1D" w14:textId="77777777" w:rsidR="00301CAE" w:rsidRPr="003E4755" w:rsidRDefault="00301CAE" w:rsidP="00A840EB">
            <w:pPr>
              <w:jc w:val="center"/>
              <w:rPr>
                <w:rFonts w:ascii="Calligraph421 BT" w:hAnsi="Calligraph421 BT"/>
                <w:sz w:val="24"/>
                <w:szCs w:val="24"/>
              </w:rPr>
            </w:pPr>
          </w:p>
          <w:p w14:paraId="2D290495" w14:textId="77777777" w:rsidR="00301CAE" w:rsidRPr="003E4755" w:rsidRDefault="00301CAE" w:rsidP="00A840EB">
            <w:pPr>
              <w:jc w:val="center"/>
              <w:rPr>
                <w:rFonts w:ascii="Calligraph421 BT" w:hAnsi="Calligraph421 BT" w:cs="Arial"/>
                <w:b/>
                <w:bCs/>
                <w:sz w:val="24"/>
                <w:szCs w:val="24"/>
                <w:lang w:val="en-GB"/>
              </w:rPr>
            </w:pP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</w:rPr>
              <w:t>Master of Science in</w:t>
            </w: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19A18426" w14:textId="77777777" w:rsidR="00301CAE" w:rsidRPr="00AE7AD9" w:rsidRDefault="00301CAE" w:rsidP="00A840EB">
            <w:pPr>
              <w:jc w:val="center"/>
              <w:rPr>
                <w:rFonts w:ascii="Calligraph421 BT" w:hAnsi="Calligraph421 BT"/>
                <w:szCs w:val="22"/>
                <w:lang w:val="en-GB"/>
              </w:rPr>
            </w:pP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</w:rPr>
              <w:t>SPORT &amp;</w:t>
            </w: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</w:rPr>
              <w:t>EXERCISE PSYCHOLOGY</w:t>
            </w:r>
          </w:p>
        </w:tc>
        <w:tc>
          <w:tcPr>
            <w:tcW w:w="803" w:type="pct"/>
          </w:tcPr>
          <w:p w14:paraId="64576C3C" w14:textId="77777777" w:rsidR="00301CAE" w:rsidRPr="00AE7AD9" w:rsidRDefault="00301CAE" w:rsidP="00A840EB">
            <w:pPr>
              <w:jc w:val="right"/>
              <w:rPr>
                <w:rFonts w:ascii="Calligraph421 BT" w:hAnsi="Calligraph421 BT"/>
                <w:b/>
                <w:sz w:val="28"/>
                <w:szCs w:val="28"/>
              </w:rPr>
            </w:pPr>
            <w:r>
              <w:rPr>
                <w:rFonts w:ascii="Calligraph421 BT" w:hAnsi="Calligraph421 BT"/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166D3853" wp14:editId="771695DA">
                  <wp:extent cx="685800" cy="685800"/>
                  <wp:effectExtent l="19050" t="0" r="0" b="0"/>
                  <wp:docPr id="4" name="Εικόνα 2" descr="kedavros se kyk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kedavros se kyk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A274BF" w14:textId="77777777" w:rsidR="00301CAE" w:rsidRPr="00301CAE" w:rsidRDefault="00301CAE" w:rsidP="00301CAE">
      <w:pPr>
        <w:pBdr>
          <w:bottom w:val="threeDEngrave" w:sz="24" w:space="1" w:color="auto"/>
        </w:pBdr>
        <w:rPr>
          <w:sz w:val="10"/>
          <w:szCs w:val="12"/>
        </w:rPr>
      </w:pP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  <w:r w:rsidRPr="00301CAE">
        <w:rPr>
          <w:sz w:val="10"/>
          <w:szCs w:val="12"/>
        </w:rPr>
        <w:tab/>
      </w:r>
    </w:p>
    <w:p w14:paraId="42657D4E" w14:textId="77777777" w:rsidR="00301CAE" w:rsidRDefault="00301CAE" w:rsidP="00301CAE">
      <w:pPr>
        <w:tabs>
          <w:tab w:val="left" w:pos="426"/>
        </w:tabs>
        <w:ind w:left="426"/>
        <w:rPr>
          <w:rFonts w:ascii="Arial" w:hAnsi="Arial" w:cs="Arial"/>
          <w:b/>
          <w:bCs/>
        </w:rPr>
      </w:pPr>
    </w:p>
    <w:p w14:paraId="4A8502D6" w14:textId="77777777" w:rsidR="002C2A25" w:rsidRPr="00146137" w:rsidRDefault="006A0186" w:rsidP="00301CAE">
      <w:pPr>
        <w:tabs>
          <w:tab w:val="left" w:pos="426"/>
        </w:tabs>
        <w:rPr>
          <w:rFonts w:ascii="Arial" w:hAnsi="Arial" w:cs="Arial"/>
          <w:b/>
          <w:bCs/>
        </w:rPr>
      </w:pPr>
      <w:r w:rsidRPr="00146137">
        <w:rPr>
          <w:rFonts w:ascii="Arial" w:hAnsi="Arial" w:cs="Arial"/>
          <w:b/>
          <w:bCs/>
        </w:rPr>
        <w:t>MODULE</w:t>
      </w:r>
      <w:r w:rsidR="00405410" w:rsidRPr="00146137">
        <w:rPr>
          <w:rFonts w:ascii="Arial" w:hAnsi="Arial" w:cs="Arial"/>
          <w:b/>
          <w:bCs/>
        </w:rPr>
        <w:t xml:space="preserve"> TITLE</w:t>
      </w:r>
      <w:r w:rsidR="00645724" w:rsidRPr="00146137">
        <w:rPr>
          <w:rFonts w:ascii="Arial" w:hAnsi="Arial" w:cs="Arial"/>
          <w:b/>
        </w:rPr>
        <w:t>:</w:t>
      </w:r>
      <w:r w:rsidR="00253CD4" w:rsidRPr="00146137">
        <w:rPr>
          <w:rFonts w:ascii="Arial" w:hAnsi="Arial" w:cs="Arial"/>
          <w:b/>
        </w:rPr>
        <w:tab/>
      </w:r>
      <w:r w:rsidR="00405410" w:rsidRPr="00146137">
        <w:rPr>
          <w:rFonts w:ascii="Arial" w:hAnsi="Arial" w:cs="Arial"/>
          <w:b/>
        </w:rPr>
        <w:t>Psychological skills in physical activities and sports</w:t>
      </w:r>
      <w:r w:rsidR="000B3906" w:rsidRPr="00146137">
        <w:rPr>
          <w:rFonts w:ascii="Arial" w:hAnsi="Arial" w:cs="Arial"/>
          <w:b/>
        </w:rPr>
        <w:t xml:space="preserve"> </w:t>
      </w:r>
    </w:p>
    <w:p w14:paraId="6BCA9BFD" w14:textId="77777777" w:rsidR="002C2A25" w:rsidRPr="00146137" w:rsidRDefault="006A0186" w:rsidP="00301CAE">
      <w:pPr>
        <w:tabs>
          <w:tab w:val="left" w:pos="426"/>
        </w:tabs>
        <w:rPr>
          <w:rFonts w:ascii="Arial" w:hAnsi="Arial" w:cs="Arial"/>
          <w:b/>
          <w:bCs/>
        </w:rPr>
      </w:pPr>
      <w:r w:rsidRPr="00146137">
        <w:rPr>
          <w:rFonts w:ascii="Arial" w:hAnsi="Arial" w:cs="Arial"/>
          <w:b/>
          <w:bCs/>
        </w:rPr>
        <w:t>MODULE</w:t>
      </w:r>
      <w:r w:rsidR="00405410" w:rsidRPr="00146137">
        <w:rPr>
          <w:rFonts w:ascii="Arial" w:hAnsi="Arial" w:cs="Arial"/>
          <w:b/>
          <w:bCs/>
        </w:rPr>
        <w:t xml:space="preserve"> CODE</w:t>
      </w:r>
      <w:r w:rsidR="00C0688C" w:rsidRPr="00146137">
        <w:rPr>
          <w:rFonts w:ascii="Arial" w:hAnsi="Arial" w:cs="Arial"/>
          <w:b/>
          <w:bCs/>
        </w:rPr>
        <w:t>:</w:t>
      </w:r>
      <w:r w:rsidR="00253CD4" w:rsidRPr="00146137">
        <w:rPr>
          <w:rFonts w:ascii="Arial" w:hAnsi="Arial" w:cs="Arial"/>
          <w:b/>
          <w:bCs/>
        </w:rPr>
        <w:tab/>
      </w:r>
      <w:r w:rsidR="00345075">
        <w:rPr>
          <w:rFonts w:ascii="Arial" w:hAnsi="Arial" w:cs="Arial"/>
          <w:bCs/>
        </w:rPr>
        <w:t>A3</w:t>
      </w:r>
    </w:p>
    <w:p w14:paraId="6649C0FC" w14:textId="131D59B2" w:rsidR="00B61A1B" w:rsidRPr="00146137" w:rsidRDefault="006A0186" w:rsidP="00B61A1B">
      <w:pPr>
        <w:tabs>
          <w:tab w:val="left" w:pos="426"/>
        </w:tabs>
        <w:rPr>
          <w:rFonts w:ascii="Arial" w:hAnsi="Arial" w:cs="Arial"/>
          <w:b/>
        </w:rPr>
      </w:pPr>
      <w:r w:rsidRPr="00146137">
        <w:rPr>
          <w:rFonts w:ascii="Arial" w:hAnsi="Arial" w:cs="Arial"/>
          <w:b/>
          <w:bCs/>
        </w:rPr>
        <w:t>MAIN LECTURER</w:t>
      </w:r>
      <w:r w:rsidR="002C2A25" w:rsidRPr="00146137">
        <w:rPr>
          <w:rFonts w:ascii="Arial" w:hAnsi="Arial" w:cs="Arial"/>
          <w:b/>
          <w:bCs/>
        </w:rPr>
        <w:t>:</w:t>
      </w:r>
      <w:r w:rsidR="00532043" w:rsidRPr="00146137">
        <w:rPr>
          <w:rFonts w:ascii="Arial" w:hAnsi="Arial" w:cs="Arial"/>
          <w:bCs/>
        </w:rPr>
        <w:tab/>
      </w:r>
      <w:r w:rsidR="00A840EB">
        <w:rPr>
          <w:rFonts w:ascii="Arial" w:hAnsi="Arial" w:cs="Arial"/>
          <w:bCs/>
        </w:rPr>
        <w:t xml:space="preserve">Nikos </w:t>
      </w:r>
      <w:proofErr w:type="spellStart"/>
      <w:r w:rsidR="00D37DDF">
        <w:rPr>
          <w:rFonts w:ascii="Arial" w:hAnsi="Arial" w:cs="Arial"/>
          <w:bCs/>
        </w:rPr>
        <w:t>Comoutos</w:t>
      </w:r>
      <w:proofErr w:type="spellEnd"/>
      <w:r w:rsidR="00D37DDF">
        <w:rPr>
          <w:rFonts w:ascii="Arial" w:hAnsi="Arial" w:cs="Arial"/>
          <w:bCs/>
        </w:rPr>
        <w:t xml:space="preserve"> &amp; </w:t>
      </w:r>
      <w:r w:rsidR="00470AA5" w:rsidRPr="00146137">
        <w:rPr>
          <w:rFonts w:ascii="Arial" w:hAnsi="Arial" w:cs="Arial"/>
        </w:rPr>
        <w:t>Yannis Theodorakis</w:t>
      </w:r>
      <w:r w:rsidR="00A840EB">
        <w:rPr>
          <w:rFonts w:ascii="Arial" w:hAnsi="Arial" w:cs="Arial"/>
          <w:bCs/>
        </w:rPr>
        <w:tab/>
      </w:r>
      <w:r w:rsidR="00301CAE">
        <w:rPr>
          <w:rFonts w:ascii="Arial" w:hAnsi="Arial" w:cs="Arial"/>
          <w:bCs/>
        </w:rPr>
        <w:t>, Email</w:t>
      </w:r>
      <w:r w:rsidR="00806CAB" w:rsidRPr="00146137">
        <w:rPr>
          <w:rFonts w:ascii="Arial" w:hAnsi="Arial" w:cs="Arial"/>
          <w:bCs/>
        </w:rPr>
        <w:t xml:space="preserve"> </w:t>
      </w:r>
      <w:hyperlink r:id="rId10" w:history="1">
        <w:r w:rsidR="00A840EB" w:rsidRPr="00B717F5">
          <w:rPr>
            <w:rStyle w:val="-"/>
            <w:rFonts w:ascii="Arial" w:hAnsi="Arial" w:cs="Arial"/>
            <w:bCs/>
          </w:rPr>
          <w:t>nzourba@pe.uth.gr</w:t>
        </w:r>
      </w:hyperlink>
      <w:r w:rsidR="00A840EB">
        <w:rPr>
          <w:rFonts w:ascii="Arial" w:hAnsi="Arial" w:cs="Arial"/>
          <w:bCs/>
        </w:rPr>
        <w:t>,</w:t>
      </w:r>
      <w:r w:rsidR="00B61A1B" w:rsidRPr="00B61A1B">
        <w:rPr>
          <w:rFonts w:ascii="Arial" w:hAnsi="Arial" w:cs="Arial"/>
        </w:rPr>
        <w:t xml:space="preserve"> </w:t>
      </w:r>
      <w:r w:rsidR="00B61A1B" w:rsidRPr="00146137">
        <w:rPr>
          <w:rFonts w:ascii="Arial" w:hAnsi="Arial" w:cs="Arial"/>
        </w:rPr>
        <w:t>theodorakis@pe.uth.gr</w:t>
      </w:r>
    </w:p>
    <w:p w14:paraId="64259E01" w14:textId="1F515FF1" w:rsidR="006A0186" w:rsidRPr="00146137" w:rsidRDefault="00806CAB" w:rsidP="00301CAE">
      <w:pPr>
        <w:tabs>
          <w:tab w:val="left" w:pos="426"/>
        </w:tabs>
        <w:rPr>
          <w:rFonts w:ascii="Arial" w:hAnsi="Arial" w:cs="Arial"/>
          <w:b/>
        </w:rPr>
      </w:pPr>
      <w:r w:rsidRPr="00146137">
        <w:rPr>
          <w:rFonts w:ascii="Arial" w:hAnsi="Arial" w:cs="Arial"/>
          <w:bCs/>
        </w:rPr>
        <w:t>Tel</w:t>
      </w:r>
      <w:r w:rsidR="00A840EB">
        <w:rPr>
          <w:rFonts w:ascii="Arial" w:hAnsi="Arial" w:cs="Arial"/>
          <w:bCs/>
        </w:rPr>
        <w:t xml:space="preserve"> </w:t>
      </w:r>
      <w:r w:rsidR="00881190">
        <w:rPr>
          <w:rFonts w:ascii="Arial" w:hAnsi="Arial" w:cs="Arial"/>
        </w:rPr>
        <w:t>+30.24310470</w:t>
      </w:r>
      <w:r w:rsidR="00B61A1B">
        <w:rPr>
          <w:rFonts w:ascii="Arial" w:hAnsi="Arial" w:cs="Arial"/>
        </w:rPr>
        <w:t>27</w:t>
      </w:r>
    </w:p>
    <w:p w14:paraId="122B854D" w14:textId="77777777" w:rsidR="006A0186" w:rsidRPr="00146137" w:rsidRDefault="00405410" w:rsidP="00301CAE">
      <w:pPr>
        <w:tabs>
          <w:tab w:val="left" w:pos="426"/>
        </w:tabs>
        <w:rPr>
          <w:rFonts w:ascii="Arial" w:hAnsi="Arial" w:cs="Arial"/>
        </w:rPr>
      </w:pPr>
      <w:r w:rsidRPr="00146137">
        <w:rPr>
          <w:rFonts w:ascii="Arial" w:hAnsi="Arial" w:cs="Arial"/>
          <w:b/>
          <w:bCs/>
        </w:rPr>
        <w:t>TEACHING MODE</w:t>
      </w:r>
      <w:r w:rsidR="00C0688C" w:rsidRPr="00146137">
        <w:rPr>
          <w:rFonts w:ascii="Arial" w:hAnsi="Arial" w:cs="Arial"/>
          <w:b/>
          <w:bCs/>
        </w:rPr>
        <w:t>:</w:t>
      </w:r>
      <w:r w:rsidR="00253CD4" w:rsidRPr="00146137">
        <w:rPr>
          <w:rFonts w:ascii="Arial" w:hAnsi="Arial" w:cs="Arial"/>
          <w:b/>
          <w:bCs/>
        </w:rPr>
        <w:tab/>
      </w:r>
      <w:r w:rsidRPr="00146137">
        <w:rPr>
          <w:rFonts w:ascii="Arial" w:hAnsi="Arial" w:cs="Arial"/>
        </w:rPr>
        <w:t>3-hour meetings</w:t>
      </w:r>
    </w:p>
    <w:p w14:paraId="2D4DD854" w14:textId="3A828FD6" w:rsidR="00405410" w:rsidRPr="00146137" w:rsidRDefault="00405410" w:rsidP="00405410">
      <w:pPr>
        <w:tabs>
          <w:tab w:val="left" w:pos="426"/>
        </w:tabs>
        <w:rPr>
          <w:rFonts w:ascii="Arial" w:hAnsi="Arial" w:cs="Arial"/>
        </w:rPr>
      </w:pPr>
      <w:r w:rsidRPr="00146137">
        <w:rPr>
          <w:rFonts w:ascii="Arial" w:hAnsi="Arial" w:cs="Arial"/>
          <w:b/>
          <w:bCs/>
        </w:rPr>
        <w:t>MODULE ID</w:t>
      </w:r>
      <w:r w:rsidR="00C0688C" w:rsidRPr="00146137">
        <w:rPr>
          <w:rFonts w:ascii="Arial" w:hAnsi="Arial" w:cs="Arial"/>
          <w:b/>
          <w:bCs/>
        </w:rPr>
        <w:t>:</w:t>
      </w:r>
      <w:r w:rsidR="00532043" w:rsidRPr="00146137">
        <w:rPr>
          <w:rFonts w:ascii="Arial" w:hAnsi="Arial" w:cs="Arial"/>
          <w:b/>
          <w:bCs/>
        </w:rPr>
        <w:tab/>
      </w:r>
      <w:r w:rsidR="00253CD4" w:rsidRPr="00146137">
        <w:rPr>
          <w:rFonts w:ascii="Arial" w:hAnsi="Arial" w:cs="Arial"/>
          <w:b/>
          <w:bCs/>
        </w:rPr>
        <w:tab/>
      </w:r>
      <w:r w:rsidRPr="00146137">
        <w:rPr>
          <w:rFonts w:ascii="Arial" w:hAnsi="Arial" w:cs="Arial"/>
          <w:bCs/>
        </w:rPr>
        <w:t>Module of the 1</w:t>
      </w:r>
      <w:r w:rsidRPr="00146137">
        <w:rPr>
          <w:rFonts w:ascii="Arial" w:hAnsi="Arial" w:cs="Arial"/>
          <w:bCs/>
          <w:vertAlign w:val="superscript"/>
        </w:rPr>
        <w:t>st</w:t>
      </w:r>
      <w:r w:rsidRPr="00146137">
        <w:rPr>
          <w:rFonts w:ascii="Arial" w:hAnsi="Arial" w:cs="Arial"/>
          <w:bCs/>
        </w:rPr>
        <w:t xml:space="preserve"> semester</w:t>
      </w:r>
      <w:r w:rsidRPr="00146137">
        <w:rPr>
          <w:rFonts w:ascii="Arial" w:hAnsi="Arial" w:cs="Arial"/>
        </w:rPr>
        <w:t xml:space="preserve">  </w:t>
      </w:r>
    </w:p>
    <w:p w14:paraId="1E70DEC4" w14:textId="77777777" w:rsidR="002C2A25" w:rsidRPr="00146137" w:rsidRDefault="00405410" w:rsidP="00301CAE">
      <w:pPr>
        <w:tabs>
          <w:tab w:val="left" w:pos="360"/>
        </w:tabs>
        <w:rPr>
          <w:rFonts w:ascii="Arial" w:hAnsi="Arial" w:cs="Arial"/>
        </w:rPr>
      </w:pPr>
      <w:r w:rsidRPr="00146137">
        <w:rPr>
          <w:rFonts w:ascii="Arial" w:hAnsi="Arial" w:cs="Arial"/>
          <w:b/>
          <w:bCs/>
          <w:i/>
          <w:iCs/>
        </w:rPr>
        <w:t xml:space="preserve">Module </w:t>
      </w:r>
      <w:r w:rsidR="006A0186" w:rsidRPr="00146137">
        <w:rPr>
          <w:rFonts w:ascii="Arial" w:hAnsi="Arial" w:cs="Arial"/>
          <w:b/>
          <w:bCs/>
          <w:i/>
          <w:iCs/>
        </w:rPr>
        <w:t>Keywords</w:t>
      </w:r>
      <w:r w:rsidR="002C2A25" w:rsidRPr="00146137">
        <w:rPr>
          <w:rFonts w:ascii="Arial" w:hAnsi="Arial" w:cs="Arial"/>
          <w:b/>
          <w:bCs/>
          <w:i/>
        </w:rPr>
        <w:t>:</w:t>
      </w:r>
      <w:r w:rsidR="006A0186" w:rsidRPr="00146137">
        <w:rPr>
          <w:rFonts w:ascii="Arial" w:hAnsi="Arial" w:cs="Arial"/>
          <w:b/>
          <w:bCs/>
          <w:i/>
        </w:rPr>
        <w:t xml:space="preserve"> </w:t>
      </w:r>
      <w:r w:rsidRPr="00146137">
        <w:rPr>
          <w:rFonts w:ascii="Arial" w:hAnsi="Arial" w:cs="Arial"/>
          <w:b/>
          <w:bCs/>
          <w:i/>
        </w:rPr>
        <w:tab/>
      </w:r>
      <w:r w:rsidR="006A0186" w:rsidRPr="00146137">
        <w:rPr>
          <w:rFonts w:ascii="Arial" w:hAnsi="Arial" w:cs="Arial"/>
          <w:bCs/>
        </w:rPr>
        <w:t xml:space="preserve">psychological skills, </w:t>
      </w:r>
      <w:r w:rsidR="00DF6CD7">
        <w:rPr>
          <w:rFonts w:ascii="Arial" w:hAnsi="Arial" w:cs="Arial"/>
          <w:bCs/>
        </w:rPr>
        <w:t xml:space="preserve">psychological techniques, </w:t>
      </w:r>
      <w:r w:rsidR="006A0186" w:rsidRPr="00146137">
        <w:rPr>
          <w:rFonts w:ascii="Arial" w:hAnsi="Arial" w:cs="Arial"/>
          <w:bCs/>
        </w:rPr>
        <w:t>competitive sports, exercise</w:t>
      </w:r>
      <w:r w:rsidRPr="00146137">
        <w:rPr>
          <w:rFonts w:ascii="Arial" w:hAnsi="Arial" w:cs="Arial"/>
          <w:bCs/>
        </w:rPr>
        <w:t>, physical activities</w:t>
      </w:r>
    </w:p>
    <w:p w14:paraId="6B1ECD48" w14:textId="77777777" w:rsidR="002C2A25" w:rsidRPr="00146137" w:rsidRDefault="00DF6CD7" w:rsidP="00A11E36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br/>
      </w:r>
      <w:r w:rsidR="00405410" w:rsidRPr="00146137">
        <w:rPr>
          <w:rFonts w:ascii="Arial" w:hAnsi="Arial" w:cs="Arial"/>
          <w:b/>
          <w:bCs/>
        </w:rPr>
        <w:t>AIM OF THE MODULE</w:t>
      </w:r>
    </w:p>
    <w:tbl>
      <w:tblPr>
        <w:tblStyle w:val="aa"/>
        <w:tblW w:w="0" w:type="auto"/>
        <w:tblInd w:w="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E33448" w:rsidRPr="00146137" w14:paraId="44C1C380" w14:textId="77777777" w:rsidTr="0029536D">
        <w:tc>
          <w:tcPr>
            <w:tcW w:w="9746" w:type="dxa"/>
          </w:tcPr>
          <w:p w14:paraId="17B63952" w14:textId="77777777" w:rsidR="006A0186" w:rsidRPr="00146137" w:rsidRDefault="00610F88" w:rsidP="00610F88">
            <w:pPr>
              <w:pStyle w:val="a3"/>
              <w:framePr w:w="0" w:hRule="auto" w:h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ind w:left="-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</w:t>
            </w:r>
            <w:r w:rsidR="005B100E" w:rsidRPr="00146137">
              <w:rPr>
                <w:rFonts w:ascii="Arial" w:hAnsi="Arial" w:cs="Arial"/>
              </w:rPr>
              <w:t xml:space="preserve">tudents </w:t>
            </w:r>
            <w:r>
              <w:rPr>
                <w:rFonts w:ascii="Arial" w:hAnsi="Arial" w:cs="Arial"/>
              </w:rPr>
              <w:t>to</w:t>
            </w:r>
            <w:r w:rsidR="005B100E" w:rsidRPr="00146137">
              <w:rPr>
                <w:rFonts w:ascii="Arial" w:hAnsi="Arial" w:cs="Arial"/>
              </w:rPr>
              <w:t xml:space="preserve"> acquire </w:t>
            </w:r>
            <w:r w:rsidR="00E20262">
              <w:rPr>
                <w:rFonts w:ascii="Arial" w:hAnsi="Arial" w:cs="Arial"/>
              </w:rPr>
              <w:t>essential</w:t>
            </w:r>
            <w:r w:rsidR="005B100E" w:rsidRPr="00146137">
              <w:rPr>
                <w:rFonts w:ascii="Arial" w:hAnsi="Arial" w:cs="Arial"/>
              </w:rPr>
              <w:t xml:space="preserve"> knowledge on the </w:t>
            </w:r>
            <w:r w:rsidR="00CE0CD3" w:rsidRPr="00146137">
              <w:rPr>
                <w:rFonts w:ascii="Arial" w:hAnsi="Arial" w:cs="Arial"/>
              </w:rPr>
              <w:t xml:space="preserve">theoretical background of the </w:t>
            </w:r>
            <w:r w:rsidR="005B100E" w:rsidRPr="00146137">
              <w:rPr>
                <w:rFonts w:ascii="Arial" w:hAnsi="Arial" w:cs="Arial"/>
              </w:rPr>
              <w:t>psychological skills</w:t>
            </w:r>
            <w:r w:rsidR="00CE0CD3" w:rsidRPr="00146137">
              <w:rPr>
                <w:rFonts w:ascii="Arial" w:hAnsi="Arial" w:cs="Arial"/>
              </w:rPr>
              <w:t xml:space="preserve"> and techniques sports psychologists</w:t>
            </w:r>
            <w:r>
              <w:rPr>
                <w:rFonts w:ascii="Arial" w:hAnsi="Arial" w:cs="Arial"/>
              </w:rPr>
              <w:t>’</w:t>
            </w:r>
            <w:r w:rsidR="00CE0CD3" w:rsidRPr="00146137">
              <w:rPr>
                <w:rFonts w:ascii="Arial" w:hAnsi="Arial" w:cs="Arial"/>
              </w:rPr>
              <w:t xml:space="preserve"> use to</w:t>
            </w:r>
            <w:r w:rsidR="005B100E" w:rsidRPr="00146137">
              <w:rPr>
                <w:rFonts w:ascii="Arial" w:hAnsi="Arial" w:cs="Arial"/>
              </w:rPr>
              <w:t xml:space="preserve"> enhance and facilitate participation and performance in sport and exercise. </w:t>
            </w:r>
          </w:p>
        </w:tc>
      </w:tr>
    </w:tbl>
    <w:p w14:paraId="5875CEA1" w14:textId="77777777" w:rsidR="005C3C89" w:rsidRDefault="005C3C89" w:rsidP="00A11E36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14:paraId="3A84DB1E" w14:textId="77777777" w:rsidR="005B100E" w:rsidRPr="00146137" w:rsidRDefault="005B100E" w:rsidP="00A11E36">
      <w:pPr>
        <w:tabs>
          <w:tab w:val="left" w:pos="426"/>
        </w:tabs>
        <w:jc w:val="center"/>
        <w:rPr>
          <w:rFonts w:ascii="Arial" w:hAnsi="Arial" w:cs="Arial"/>
          <w:b/>
          <w:bCs/>
        </w:rPr>
      </w:pPr>
      <w:r w:rsidRPr="00146137">
        <w:rPr>
          <w:rFonts w:ascii="Arial" w:hAnsi="Arial" w:cs="Arial"/>
          <w:b/>
          <w:bCs/>
        </w:rPr>
        <w:t>LEARNING OUTCOMES</w:t>
      </w:r>
    </w:p>
    <w:p w14:paraId="15D6E591" w14:textId="77777777" w:rsidR="005B100E" w:rsidRPr="00146137" w:rsidRDefault="005B100E" w:rsidP="0029536D">
      <w:pPr>
        <w:pStyle w:val="a3"/>
        <w:framePr w:w="0" w:hRule="auto" w:hSpace="0" w:wrap="auto" w:vAnchor="margin" w:hAnchor="text" w:xAlign="left" w:yAlign="inlin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34"/>
        <w:rPr>
          <w:rFonts w:ascii="Arial" w:hAnsi="Arial" w:cs="Arial"/>
          <w:sz w:val="20"/>
          <w:szCs w:val="20"/>
        </w:rPr>
      </w:pPr>
      <w:r w:rsidRPr="00146137">
        <w:rPr>
          <w:rFonts w:ascii="Arial" w:hAnsi="Arial" w:cs="Arial"/>
          <w:sz w:val="20"/>
          <w:szCs w:val="20"/>
        </w:rPr>
        <w:t>At the end of this module students should:</w:t>
      </w:r>
    </w:p>
    <w:p w14:paraId="7031B314" w14:textId="77777777" w:rsidR="00367AB2" w:rsidRDefault="00367AB2" w:rsidP="0029536D">
      <w:pPr>
        <w:pStyle w:val="a3"/>
        <w:framePr w:w="0" w:hRule="auto" w:hSpace="0" w:wrap="auto" w:vAnchor="margin" w:hAnchor="text" w:xAlign="left" w:yAlign="inline"/>
        <w:numPr>
          <w:ilvl w:val="1"/>
          <w:numId w:val="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lear" w:pos="1440"/>
          <w:tab w:val="num" w:pos="459"/>
        </w:tabs>
        <w:ind w:left="459" w:hanging="425"/>
        <w:rPr>
          <w:rFonts w:ascii="Arial" w:hAnsi="Arial" w:cs="Arial"/>
          <w:sz w:val="20"/>
          <w:szCs w:val="20"/>
        </w:rPr>
      </w:pPr>
      <w:r w:rsidRPr="00146137">
        <w:rPr>
          <w:rFonts w:ascii="Arial" w:hAnsi="Arial" w:cs="Arial"/>
          <w:sz w:val="20"/>
          <w:szCs w:val="20"/>
        </w:rPr>
        <w:t>U</w:t>
      </w:r>
      <w:r w:rsidR="00BA3646" w:rsidRPr="00146137">
        <w:rPr>
          <w:rFonts w:ascii="Arial" w:hAnsi="Arial" w:cs="Arial"/>
          <w:sz w:val="20"/>
          <w:szCs w:val="20"/>
        </w:rPr>
        <w:t>nderstand</w:t>
      </w:r>
      <w:r>
        <w:rPr>
          <w:rFonts w:ascii="Arial" w:hAnsi="Arial" w:cs="Arial"/>
          <w:sz w:val="20"/>
          <w:szCs w:val="20"/>
        </w:rPr>
        <w:t xml:space="preserve"> </w:t>
      </w:r>
      <w:r w:rsidR="005B100E" w:rsidRPr="00146137">
        <w:rPr>
          <w:rFonts w:ascii="Arial" w:hAnsi="Arial" w:cs="Arial"/>
          <w:sz w:val="20"/>
          <w:szCs w:val="20"/>
        </w:rPr>
        <w:t xml:space="preserve">the </w:t>
      </w:r>
      <w:r w:rsidR="00AC4B76" w:rsidRPr="00146137">
        <w:rPr>
          <w:rFonts w:ascii="Arial" w:hAnsi="Arial" w:cs="Arial"/>
          <w:sz w:val="20"/>
          <w:szCs w:val="20"/>
        </w:rPr>
        <w:t>theoretical background of cardinal</w:t>
      </w:r>
      <w:r w:rsidR="005B100E" w:rsidRPr="00146137">
        <w:rPr>
          <w:rFonts w:ascii="Arial" w:hAnsi="Arial" w:cs="Arial"/>
          <w:sz w:val="20"/>
          <w:szCs w:val="20"/>
        </w:rPr>
        <w:t xml:space="preserve"> psychological skills </w:t>
      </w:r>
    </w:p>
    <w:p w14:paraId="3DB00A71" w14:textId="77777777" w:rsidR="005B100E" w:rsidRPr="00146137" w:rsidRDefault="007104E2" w:rsidP="0029536D">
      <w:pPr>
        <w:pStyle w:val="a3"/>
        <w:framePr w:w="0" w:hRule="auto" w:hSpace="0" w:wrap="auto" w:vAnchor="margin" w:hAnchor="text" w:xAlign="left" w:yAlign="inline"/>
        <w:numPr>
          <w:ilvl w:val="1"/>
          <w:numId w:val="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lear" w:pos="1440"/>
          <w:tab w:val="num" w:pos="459"/>
        </w:tabs>
        <w:ind w:left="45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C4B76" w:rsidRPr="00146137">
        <w:rPr>
          <w:rFonts w:ascii="Arial" w:hAnsi="Arial" w:cs="Arial"/>
          <w:sz w:val="20"/>
          <w:szCs w:val="20"/>
        </w:rPr>
        <w:t>evelop</w:t>
      </w:r>
      <w:r w:rsidR="00CE0CD3" w:rsidRPr="00146137">
        <w:rPr>
          <w:rFonts w:ascii="Arial" w:hAnsi="Arial" w:cs="Arial"/>
          <w:sz w:val="20"/>
          <w:szCs w:val="20"/>
        </w:rPr>
        <w:t xml:space="preserve"> a solid basis for </w:t>
      </w:r>
      <w:r w:rsidR="00367AB2">
        <w:rPr>
          <w:rFonts w:ascii="Arial" w:hAnsi="Arial" w:cs="Arial"/>
          <w:sz w:val="20"/>
          <w:szCs w:val="20"/>
        </w:rPr>
        <w:t xml:space="preserve">techniques that will be used in </w:t>
      </w:r>
      <w:r w:rsidR="00AC4B76" w:rsidRPr="00146137">
        <w:rPr>
          <w:rFonts w:ascii="Arial" w:hAnsi="Arial" w:cs="Arial"/>
          <w:sz w:val="20"/>
          <w:szCs w:val="20"/>
        </w:rPr>
        <w:t xml:space="preserve">their </w:t>
      </w:r>
      <w:r w:rsidR="00F85EB7">
        <w:rPr>
          <w:rFonts w:ascii="Arial" w:hAnsi="Arial" w:cs="Arial"/>
          <w:sz w:val="20"/>
          <w:szCs w:val="20"/>
        </w:rPr>
        <w:t>practicum</w:t>
      </w:r>
    </w:p>
    <w:p w14:paraId="258D546A" w14:textId="77777777" w:rsidR="005B100E" w:rsidRPr="00146137" w:rsidRDefault="0067201F" w:rsidP="0029536D">
      <w:pPr>
        <w:pStyle w:val="a3"/>
        <w:framePr w:w="0" w:hRule="auto" w:hSpace="0" w:wrap="auto" w:vAnchor="margin" w:hAnchor="text" w:xAlign="left" w:yAlign="inline"/>
        <w:numPr>
          <w:ilvl w:val="1"/>
          <w:numId w:val="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lear" w:pos="1440"/>
          <w:tab w:val="num" w:pos="459"/>
        </w:tabs>
        <w:ind w:left="45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C4B76" w:rsidRPr="00146137">
        <w:rPr>
          <w:rFonts w:ascii="Arial" w:hAnsi="Arial" w:cs="Arial"/>
          <w:sz w:val="20"/>
          <w:szCs w:val="20"/>
        </w:rPr>
        <w:t>e</w:t>
      </w:r>
      <w:r w:rsidR="007104E2">
        <w:rPr>
          <w:rFonts w:ascii="Arial" w:hAnsi="Arial" w:cs="Arial"/>
          <w:sz w:val="20"/>
          <w:szCs w:val="20"/>
        </w:rPr>
        <w:t>come acquainted with processes</w:t>
      </w:r>
      <w:r w:rsidR="005B100E" w:rsidRPr="00146137">
        <w:rPr>
          <w:rFonts w:ascii="Arial" w:hAnsi="Arial" w:cs="Arial"/>
          <w:sz w:val="20"/>
          <w:szCs w:val="20"/>
        </w:rPr>
        <w:t xml:space="preserve"> </w:t>
      </w:r>
      <w:r w:rsidR="007104E2">
        <w:rPr>
          <w:rFonts w:ascii="Arial" w:hAnsi="Arial" w:cs="Arial"/>
          <w:sz w:val="20"/>
          <w:szCs w:val="20"/>
        </w:rPr>
        <w:t>exploring</w:t>
      </w:r>
      <w:r w:rsidR="00E20262">
        <w:rPr>
          <w:rFonts w:ascii="Arial" w:hAnsi="Arial" w:cs="Arial"/>
          <w:sz w:val="20"/>
          <w:szCs w:val="20"/>
        </w:rPr>
        <w:t>/</w:t>
      </w:r>
      <w:r w:rsidR="007104E2">
        <w:rPr>
          <w:rFonts w:ascii="Arial" w:hAnsi="Arial" w:cs="Arial"/>
          <w:sz w:val="20"/>
          <w:szCs w:val="20"/>
        </w:rPr>
        <w:t>evaluating</w:t>
      </w:r>
      <w:r w:rsidR="00CE0CD3" w:rsidRPr="00146137">
        <w:rPr>
          <w:rFonts w:ascii="Arial" w:hAnsi="Arial" w:cs="Arial"/>
          <w:sz w:val="20"/>
          <w:szCs w:val="20"/>
        </w:rPr>
        <w:t xml:space="preserve"> </w:t>
      </w:r>
      <w:r w:rsidR="005B100E" w:rsidRPr="00146137">
        <w:rPr>
          <w:rFonts w:ascii="Arial" w:hAnsi="Arial" w:cs="Arial"/>
          <w:sz w:val="20"/>
          <w:szCs w:val="20"/>
        </w:rPr>
        <w:t xml:space="preserve">psychological </w:t>
      </w:r>
      <w:r w:rsidR="007104E2">
        <w:rPr>
          <w:rFonts w:ascii="Arial" w:hAnsi="Arial" w:cs="Arial"/>
          <w:sz w:val="20"/>
          <w:szCs w:val="20"/>
        </w:rPr>
        <w:t xml:space="preserve">needs, </w:t>
      </w:r>
      <w:r w:rsidR="005B100E" w:rsidRPr="00146137">
        <w:rPr>
          <w:rFonts w:ascii="Arial" w:hAnsi="Arial" w:cs="Arial"/>
          <w:sz w:val="20"/>
          <w:szCs w:val="20"/>
        </w:rPr>
        <w:t>skills</w:t>
      </w:r>
      <w:r w:rsidR="00367AB2">
        <w:rPr>
          <w:rFonts w:ascii="Arial" w:hAnsi="Arial" w:cs="Arial"/>
          <w:sz w:val="20"/>
          <w:szCs w:val="20"/>
        </w:rPr>
        <w:t xml:space="preserve"> and techniques that help or hinder performance</w:t>
      </w:r>
    </w:p>
    <w:p w14:paraId="39EC254C" w14:textId="77777777" w:rsidR="00D22F77" w:rsidRPr="00146137" w:rsidRDefault="007104E2" w:rsidP="0029536D">
      <w:pPr>
        <w:pStyle w:val="a3"/>
        <w:framePr w:w="0" w:hRule="auto" w:hSpace="0" w:wrap="auto" w:vAnchor="margin" w:hAnchor="text" w:xAlign="left" w:yAlign="inline"/>
        <w:numPr>
          <w:ilvl w:val="1"/>
          <w:numId w:val="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lear" w:pos="1440"/>
          <w:tab w:val="num" w:pos="459"/>
        </w:tabs>
        <w:ind w:left="45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E0CD3" w:rsidRPr="00146137">
        <w:rPr>
          <w:rFonts w:ascii="Arial" w:hAnsi="Arial" w:cs="Arial"/>
          <w:sz w:val="20"/>
          <w:szCs w:val="20"/>
        </w:rPr>
        <w:t>onnect t</w:t>
      </w:r>
      <w:r w:rsidR="00E20262">
        <w:rPr>
          <w:rFonts w:ascii="Arial" w:hAnsi="Arial" w:cs="Arial"/>
          <w:sz w:val="20"/>
          <w:szCs w:val="20"/>
        </w:rPr>
        <w:t xml:space="preserve">heory and practice </w:t>
      </w:r>
      <w:r>
        <w:rPr>
          <w:rFonts w:ascii="Arial" w:hAnsi="Arial" w:cs="Arial"/>
          <w:sz w:val="20"/>
          <w:szCs w:val="20"/>
        </w:rPr>
        <w:t>in order to</w:t>
      </w:r>
      <w:r w:rsidR="00E20262">
        <w:rPr>
          <w:rFonts w:ascii="Arial" w:hAnsi="Arial" w:cs="Arial"/>
          <w:sz w:val="20"/>
          <w:szCs w:val="20"/>
        </w:rPr>
        <w:t xml:space="preserve"> use the</w:t>
      </w:r>
      <w:r w:rsidR="00CE0CD3" w:rsidRPr="00146137">
        <w:rPr>
          <w:rFonts w:ascii="Arial" w:hAnsi="Arial" w:cs="Arial"/>
          <w:sz w:val="20"/>
          <w:szCs w:val="20"/>
        </w:rPr>
        <w:t xml:space="preserve"> acquired knowledge to maximize participation benef</w:t>
      </w:r>
      <w:r w:rsidR="0067201F">
        <w:rPr>
          <w:rFonts w:ascii="Arial" w:hAnsi="Arial" w:cs="Arial"/>
          <w:sz w:val="20"/>
          <w:szCs w:val="20"/>
        </w:rPr>
        <w:t>its for exercisers and athletes</w:t>
      </w:r>
    </w:p>
    <w:p w14:paraId="335FB6B1" w14:textId="77777777" w:rsidR="00541770" w:rsidRPr="00146137" w:rsidRDefault="007104E2" w:rsidP="0029536D">
      <w:pPr>
        <w:pStyle w:val="a3"/>
        <w:framePr w:w="0" w:hRule="auto" w:hSpace="0" w:wrap="auto" w:vAnchor="margin" w:hAnchor="text" w:xAlign="left" w:yAlign="inline"/>
        <w:numPr>
          <w:ilvl w:val="1"/>
          <w:numId w:val="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lear" w:pos="1440"/>
          <w:tab w:val="num" w:pos="459"/>
        </w:tabs>
        <w:ind w:left="45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awareness</w:t>
      </w:r>
      <w:r w:rsidR="00541770" w:rsidRPr="00146137">
        <w:rPr>
          <w:rFonts w:ascii="Arial" w:hAnsi="Arial" w:cs="Arial"/>
          <w:sz w:val="20"/>
          <w:szCs w:val="20"/>
        </w:rPr>
        <w:t xml:space="preserve"> </w:t>
      </w:r>
      <w:r w:rsidR="00367AB2">
        <w:rPr>
          <w:rFonts w:ascii="Arial" w:hAnsi="Arial" w:cs="Arial"/>
          <w:sz w:val="20"/>
          <w:szCs w:val="20"/>
        </w:rPr>
        <w:t>of their own</w:t>
      </w:r>
      <w:r w:rsidR="00541770" w:rsidRPr="00146137">
        <w:rPr>
          <w:rFonts w:ascii="Arial" w:hAnsi="Arial" w:cs="Arial"/>
          <w:sz w:val="20"/>
          <w:szCs w:val="20"/>
        </w:rPr>
        <w:t xml:space="preserve"> psychological skills </w:t>
      </w:r>
      <w:r>
        <w:rPr>
          <w:rFonts w:ascii="Arial" w:hAnsi="Arial" w:cs="Arial"/>
          <w:sz w:val="20"/>
          <w:szCs w:val="20"/>
        </w:rPr>
        <w:t xml:space="preserve">and </w:t>
      </w:r>
      <w:r w:rsidR="00541770" w:rsidRPr="00146137">
        <w:rPr>
          <w:rFonts w:ascii="Arial" w:hAnsi="Arial" w:cs="Arial"/>
          <w:sz w:val="20"/>
          <w:szCs w:val="20"/>
        </w:rPr>
        <w:t>ways of thinking and acting</w:t>
      </w:r>
    </w:p>
    <w:p w14:paraId="79F07538" w14:textId="77777777" w:rsidR="00541770" w:rsidRPr="00146137" w:rsidRDefault="0067201F" w:rsidP="0029536D">
      <w:pPr>
        <w:pStyle w:val="a3"/>
        <w:framePr w:w="0" w:hRule="auto" w:hSpace="0" w:wrap="auto" w:vAnchor="margin" w:hAnchor="text" w:xAlign="left" w:yAlign="inline"/>
        <w:numPr>
          <w:ilvl w:val="1"/>
          <w:numId w:val="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lear" w:pos="1440"/>
          <w:tab w:val="num" w:pos="459"/>
        </w:tabs>
        <w:ind w:left="45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541770" w:rsidRPr="00146137">
        <w:rPr>
          <w:rFonts w:ascii="Arial" w:hAnsi="Arial" w:cs="Arial"/>
          <w:sz w:val="20"/>
          <w:szCs w:val="20"/>
        </w:rPr>
        <w:t>ecome comfortable with</w:t>
      </w:r>
      <w:r>
        <w:rPr>
          <w:rFonts w:ascii="Arial" w:hAnsi="Arial" w:cs="Arial"/>
          <w:sz w:val="20"/>
          <w:szCs w:val="20"/>
        </w:rPr>
        <w:t xml:space="preserve"> their presence in</w:t>
      </w:r>
      <w:r w:rsidR="00541770" w:rsidRPr="001461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small groups of people</w:t>
      </w:r>
      <w:r w:rsidR="00541770" w:rsidRPr="00146137">
        <w:rPr>
          <w:rFonts w:ascii="Arial" w:hAnsi="Arial" w:cs="Arial"/>
          <w:sz w:val="20"/>
          <w:szCs w:val="20"/>
        </w:rPr>
        <w:t xml:space="preserve"> by leading discussions </w:t>
      </w:r>
      <w:r w:rsidR="00610F88">
        <w:rPr>
          <w:rFonts w:ascii="Arial" w:hAnsi="Arial" w:cs="Arial"/>
          <w:sz w:val="20"/>
          <w:szCs w:val="20"/>
        </w:rPr>
        <w:t>with</w:t>
      </w:r>
      <w:r w:rsidR="00541770" w:rsidRPr="001461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student</w:t>
      </w:r>
      <w:r w:rsidRPr="00146137">
        <w:rPr>
          <w:rFonts w:ascii="Arial" w:hAnsi="Arial" w:cs="Arial"/>
          <w:sz w:val="20"/>
          <w:szCs w:val="20"/>
        </w:rPr>
        <w:t>s</w:t>
      </w:r>
      <w:r w:rsidR="00610F88">
        <w:rPr>
          <w:rFonts w:ascii="Arial" w:hAnsi="Arial" w:cs="Arial"/>
          <w:sz w:val="20"/>
          <w:szCs w:val="20"/>
        </w:rPr>
        <w:t xml:space="preserve"> on cardinal</w:t>
      </w:r>
      <w:r w:rsidRPr="001461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psychological skills</w:t>
      </w:r>
    </w:p>
    <w:p w14:paraId="18CDEC24" w14:textId="77777777" w:rsidR="002C2A25" w:rsidRDefault="002C2A25" w:rsidP="00301CAE">
      <w:pPr>
        <w:tabs>
          <w:tab w:val="left" w:pos="426"/>
        </w:tabs>
        <w:rPr>
          <w:rFonts w:ascii="Arial" w:hAnsi="Arial" w:cs="Arial"/>
          <w:b/>
          <w:bCs/>
        </w:rPr>
      </w:pPr>
    </w:p>
    <w:p w14:paraId="2EE8F23A" w14:textId="77777777" w:rsidR="00405410" w:rsidRPr="00146137" w:rsidRDefault="00405410" w:rsidP="00301CAE">
      <w:pPr>
        <w:tabs>
          <w:tab w:val="left" w:pos="360"/>
        </w:tabs>
        <w:rPr>
          <w:rFonts w:ascii="Arial" w:hAnsi="Arial" w:cs="Arial"/>
          <w:b/>
          <w:bCs/>
        </w:rPr>
      </w:pPr>
      <w:r w:rsidRPr="00146137">
        <w:rPr>
          <w:rFonts w:ascii="Arial" w:hAnsi="Arial" w:cs="Arial"/>
          <w:b/>
          <w:bCs/>
        </w:rPr>
        <w:t xml:space="preserve">TEACHING </w:t>
      </w:r>
      <w:r w:rsidR="00301CAE">
        <w:rPr>
          <w:rFonts w:ascii="Arial" w:hAnsi="Arial" w:cs="Arial"/>
          <w:b/>
          <w:bCs/>
        </w:rPr>
        <w:t>METHOD</w:t>
      </w:r>
    </w:p>
    <w:p w14:paraId="39A16A0C" w14:textId="77777777" w:rsidR="002C2A25" w:rsidRPr="00146137" w:rsidRDefault="006A0186" w:rsidP="00E33448">
      <w:pPr>
        <w:rPr>
          <w:rFonts w:ascii="Arial" w:hAnsi="Arial" w:cs="Arial"/>
        </w:rPr>
      </w:pPr>
      <w:r w:rsidRPr="00146137">
        <w:rPr>
          <w:rFonts w:ascii="Arial" w:hAnsi="Arial" w:cs="Arial"/>
        </w:rPr>
        <w:t>Lectures</w:t>
      </w:r>
      <w:r w:rsidR="005B100E" w:rsidRPr="00146137">
        <w:rPr>
          <w:rFonts w:ascii="Arial" w:hAnsi="Arial" w:cs="Arial"/>
        </w:rPr>
        <w:t xml:space="preserve">, </w:t>
      </w:r>
      <w:r w:rsidR="00252EA5">
        <w:rPr>
          <w:rFonts w:ascii="Arial" w:hAnsi="Arial" w:cs="Arial"/>
        </w:rPr>
        <w:t>group meetings</w:t>
      </w:r>
      <w:r w:rsidR="005B100E" w:rsidRPr="00146137">
        <w:rPr>
          <w:rFonts w:ascii="Arial" w:hAnsi="Arial" w:cs="Arial"/>
        </w:rPr>
        <w:t>,</w:t>
      </w:r>
      <w:r w:rsidRPr="00146137">
        <w:rPr>
          <w:rFonts w:ascii="Arial" w:hAnsi="Arial" w:cs="Arial"/>
        </w:rPr>
        <w:t xml:space="preserve"> and </w:t>
      </w:r>
      <w:r w:rsidR="00CD0EA1">
        <w:rPr>
          <w:rFonts w:ascii="Arial" w:hAnsi="Arial" w:cs="Arial"/>
        </w:rPr>
        <w:t>assignments</w:t>
      </w:r>
    </w:p>
    <w:p w14:paraId="006E1313" w14:textId="77777777" w:rsidR="00301CAE" w:rsidRDefault="00301CAE" w:rsidP="00301CAE">
      <w:pPr>
        <w:tabs>
          <w:tab w:val="left" w:pos="360"/>
        </w:tabs>
        <w:rPr>
          <w:rFonts w:ascii="Arial" w:hAnsi="Arial" w:cs="Arial"/>
        </w:rPr>
      </w:pPr>
    </w:p>
    <w:p w14:paraId="19DE62AC" w14:textId="77777777" w:rsidR="00A14830" w:rsidRPr="00146137" w:rsidRDefault="00A14830" w:rsidP="00A11E36">
      <w:pPr>
        <w:tabs>
          <w:tab w:val="left" w:pos="360"/>
        </w:tabs>
        <w:jc w:val="center"/>
        <w:rPr>
          <w:rFonts w:ascii="Arial" w:hAnsi="Arial" w:cs="Arial"/>
        </w:rPr>
      </w:pPr>
      <w:r w:rsidRPr="00146137">
        <w:rPr>
          <w:rFonts w:ascii="Arial" w:hAnsi="Arial" w:cs="Arial"/>
          <w:b/>
          <w:bCs/>
        </w:rPr>
        <w:t>TIMETABLE &amp; PLANNING</w:t>
      </w:r>
    </w:p>
    <w:tbl>
      <w:tblPr>
        <w:tblW w:w="463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8"/>
        <w:gridCol w:w="2246"/>
        <w:gridCol w:w="4844"/>
        <w:gridCol w:w="1516"/>
      </w:tblGrid>
      <w:tr w:rsidR="00AB6E55" w:rsidRPr="00146137" w14:paraId="2731125D" w14:textId="77777777" w:rsidTr="00D37DDF">
        <w:trPr>
          <w:cantSplit/>
        </w:trPr>
        <w:tc>
          <w:tcPr>
            <w:tcW w:w="157" w:type="pct"/>
          </w:tcPr>
          <w:p w14:paraId="037C1EC1" w14:textId="77777777" w:rsidR="00AB6E55" w:rsidRPr="00146137" w:rsidRDefault="00AB6E55" w:rsidP="00A066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4BB48EEB" w14:textId="77777777" w:rsidR="00AB6E55" w:rsidRPr="00146137" w:rsidRDefault="00AB6E55" w:rsidP="00A066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bCs/>
                <w:sz w:val="18"/>
                <w:szCs w:val="18"/>
              </w:rPr>
              <w:t>Lecturer</w:t>
            </w:r>
          </w:p>
        </w:tc>
        <w:tc>
          <w:tcPr>
            <w:tcW w:w="2726" w:type="pct"/>
          </w:tcPr>
          <w:p w14:paraId="68DBA36D" w14:textId="77777777" w:rsidR="00AB6E55" w:rsidRPr="0063037D" w:rsidRDefault="00AB6E55" w:rsidP="00A066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037D">
              <w:rPr>
                <w:rFonts w:ascii="Arial" w:hAnsi="Arial" w:cs="Arial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853" w:type="pct"/>
          </w:tcPr>
          <w:p w14:paraId="4D196ADB" w14:textId="77777777" w:rsidR="00AB6E55" w:rsidRDefault="00AB6E55" w:rsidP="00A066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Assignment</w:t>
            </w:r>
            <w:r w:rsidRPr="001461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due</w:t>
            </w:r>
          </w:p>
          <w:p w14:paraId="632540BA" w14:textId="77777777" w:rsidR="00AB6E55" w:rsidRPr="00146137" w:rsidRDefault="00AB6E55" w:rsidP="00A066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B6E55" w:rsidRPr="00146137" w14:paraId="783EFF0E" w14:textId="77777777" w:rsidTr="00D37DDF">
        <w:trPr>
          <w:cantSplit/>
        </w:trPr>
        <w:tc>
          <w:tcPr>
            <w:tcW w:w="157" w:type="pct"/>
          </w:tcPr>
          <w:p w14:paraId="209A37C1" w14:textId="77777777" w:rsidR="00AB6E55" w:rsidRPr="00526C45" w:rsidRDefault="00AB6E55" w:rsidP="00526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5759A2E8" w14:textId="2C21E1BF" w:rsidR="00AB6E55" w:rsidRPr="00146137" w:rsidRDefault="00D37DDF" w:rsidP="00A066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Comoutos</w:t>
            </w:r>
            <w:proofErr w:type="spellEnd"/>
          </w:p>
        </w:tc>
        <w:tc>
          <w:tcPr>
            <w:tcW w:w="2726" w:type="pct"/>
          </w:tcPr>
          <w:p w14:paraId="24CB762D" w14:textId="77777777" w:rsidR="00AB6E55" w:rsidRPr="0063037D" w:rsidRDefault="00AB6E55" w:rsidP="00A06602">
            <w:pPr>
              <w:pStyle w:val="ad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63037D">
              <w:rPr>
                <w:rFonts w:ascii="Arial" w:hAnsi="Arial" w:cs="Arial"/>
                <w:sz w:val="18"/>
                <w:szCs w:val="18"/>
              </w:rPr>
              <w:t>The role of psychological skills in sport and physical activity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853" w:type="pct"/>
          </w:tcPr>
          <w:p w14:paraId="2C81524C" w14:textId="77777777" w:rsidR="00AB6E55" w:rsidRPr="00146137" w:rsidRDefault="00AB6E55" w:rsidP="00A06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E55" w:rsidRPr="00146137" w14:paraId="56F4CFEA" w14:textId="77777777" w:rsidTr="00D37DDF">
        <w:trPr>
          <w:cantSplit/>
        </w:trPr>
        <w:tc>
          <w:tcPr>
            <w:tcW w:w="157" w:type="pct"/>
          </w:tcPr>
          <w:p w14:paraId="23CBA6F0" w14:textId="77777777" w:rsidR="00AB6E55" w:rsidRPr="00526C45" w:rsidRDefault="00AB6E55" w:rsidP="00526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56CFF990" w14:textId="12B70254" w:rsidR="00AB6E55" w:rsidRPr="00146137" w:rsidRDefault="00D37DDF" w:rsidP="00546F3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Comoutos</w:t>
            </w:r>
            <w:proofErr w:type="spellEnd"/>
          </w:p>
        </w:tc>
        <w:tc>
          <w:tcPr>
            <w:tcW w:w="2726" w:type="pct"/>
          </w:tcPr>
          <w:p w14:paraId="03A5E1E2" w14:textId="77777777" w:rsidR="00AB6E55" w:rsidRDefault="00AB6E55" w:rsidP="00312597">
            <w:pPr>
              <w:pStyle w:val="ad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46F32">
              <w:rPr>
                <w:rFonts w:ascii="Arial" w:hAnsi="Arial" w:cs="Arial"/>
                <w:sz w:val="18"/>
                <w:szCs w:val="18"/>
              </w:rPr>
              <w:t>Developing self-confidence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146137">
              <w:rPr>
                <w:rFonts w:ascii="Arial" w:hAnsi="Arial" w:cs="Arial"/>
                <w:sz w:val="18"/>
                <w:szCs w:val="18"/>
              </w:rPr>
              <w:t>Evaluating psychological skills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needs</w:t>
            </w:r>
          </w:p>
          <w:p w14:paraId="0DD7430B" w14:textId="77777777" w:rsidR="00AB6E55" w:rsidRPr="00546F32" w:rsidRDefault="00AB6E55" w:rsidP="00312597">
            <w:pPr>
              <w:pStyle w:val="ad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1633A95B" w14:textId="77777777" w:rsidR="00AB6E55" w:rsidRPr="00146137" w:rsidRDefault="00AB6E55" w:rsidP="00A06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E55" w:rsidRPr="00146137" w14:paraId="780A91BA" w14:textId="77777777" w:rsidTr="00D37DDF">
        <w:trPr>
          <w:cantSplit/>
        </w:trPr>
        <w:tc>
          <w:tcPr>
            <w:tcW w:w="157" w:type="pct"/>
          </w:tcPr>
          <w:p w14:paraId="08D92545" w14:textId="77777777" w:rsidR="00AB6E55" w:rsidRPr="00526C45" w:rsidRDefault="00AB6E55" w:rsidP="00526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0D7772B4" w14:textId="77777777" w:rsidR="00AB6E55" w:rsidRPr="00146137" w:rsidRDefault="00AB6E55" w:rsidP="00312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Theodorakis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726" w:type="pct"/>
          </w:tcPr>
          <w:p w14:paraId="3A78246E" w14:textId="77777777" w:rsidR="00AB6E55" w:rsidRDefault="00AB6E55" w:rsidP="00312597">
            <w:pPr>
              <w:pStyle w:val="ad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546F32">
              <w:rPr>
                <w:rFonts w:ascii="Arial" w:hAnsi="Arial" w:cs="Arial"/>
                <w:sz w:val="18"/>
                <w:szCs w:val="18"/>
              </w:rPr>
              <w:t>Theoretical background of goal setting: Why/how it works?</w:t>
            </w:r>
          </w:p>
          <w:p w14:paraId="2E1A5CEA" w14:textId="77777777" w:rsidR="00AB6E55" w:rsidRPr="00312597" w:rsidRDefault="00AB6E55" w:rsidP="00312597">
            <w:pPr>
              <w:pStyle w:val="ad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446B4563" w14:textId="77777777" w:rsidR="00AB6E55" w:rsidRDefault="00AB6E55" w:rsidP="004D15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51D2A3" w14:textId="77777777" w:rsidR="00AB6E55" w:rsidRPr="00146137" w:rsidRDefault="00AB6E55" w:rsidP="004D15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E55" w:rsidRPr="00146137" w14:paraId="59582B5F" w14:textId="77777777" w:rsidTr="00D37DDF">
        <w:trPr>
          <w:cantSplit/>
        </w:trPr>
        <w:tc>
          <w:tcPr>
            <w:tcW w:w="157" w:type="pct"/>
          </w:tcPr>
          <w:p w14:paraId="48857698" w14:textId="77777777" w:rsidR="00AB6E55" w:rsidRPr="00526C45" w:rsidRDefault="00AB6E55" w:rsidP="00546F32">
            <w:pPr>
              <w:pStyle w:val="ad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43237FF5" w14:textId="77777777" w:rsidR="00AB6E55" w:rsidRPr="00146137" w:rsidRDefault="00AB6E55" w:rsidP="00A066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Theodorakis</w:t>
            </w:r>
          </w:p>
        </w:tc>
        <w:tc>
          <w:tcPr>
            <w:tcW w:w="2726" w:type="pct"/>
          </w:tcPr>
          <w:p w14:paraId="43F0B292" w14:textId="77777777" w:rsidR="00AB6E55" w:rsidRDefault="00AB6E55" w:rsidP="00312597">
            <w:pPr>
              <w:pStyle w:val="ad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312597">
              <w:rPr>
                <w:rFonts w:ascii="Arial" w:hAnsi="Arial" w:cs="Arial"/>
                <w:sz w:val="18"/>
                <w:szCs w:val="18"/>
              </w:rPr>
              <w:t>Theoretical background of self-talk: Why &amp; how it works?</w:t>
            </w:r>
          </w:p>
          <w:p w14:paraId="03FF5958" w14:textId="77777777" w:rsidR="00AB6E55" w:rsidRPr="00312597" w:rsidRDefault="00AB6E55" w:rsidP="00312597">
            <w:pPr>
              <w:pStyle w:val="ad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76133153" w14:textId="77777777" w:rsidR="00AB6E55" w:rsidRPr="00146137" w:rsidRDefault="00AB6E55" w:rsidP="00A06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E55" w:rsidRPr="00146137" w14:paraId="608413F8" w14:textId="77777777" w:rsidTr="00D37DDF">
        <w:trPr>
          <w:cantSplit/>
        </w:trPr>
        <w:tc>
          <w:tcPr>
            <w:tcW w:w="157" w:type="pct"/>
          </w:tcPr>
          <w:p w14:paraId="2684BCD8" w14:textId="77777777" w:rsidR="00AB6E55" w:rsidRPr="00526C45" w:rsidRDefault="00AB6E55" w:rsidP="00526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4D4D826F" w14:textId="77777777" w:rsidR="00AB6E55" w:rsidRPr="00312597" w:rsidRDefault="00AB6E55" w:rsidP="00546F32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Theodorakis</w:t>
            </w:r>
          </w:p>
        </w:tc>
        <w:tc>
          <w:tcPr>
            <w:tcW w:w="2726" w:type="pct"/>
          </w:tcPr>
          <w:p w14:paraId="3191BF9B" w14:textId="77777777" w:rsidR="00AB6E55" w:rsidRPr="00312597" w:rsidRDefault="00AB6E55" w:rsidP="00312597">
            <w:pPr>
              <w:pStyle w:val="ad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617A10">
              <w:rPr>
                <w:rFonts w:ascii="Arial" w:hAnsi="Arial" w:cs="Arial"/>
                <w:sz w:val="18"/>
                <w:szCs w:val="18"/>
              </w:rPr>
              <w:t>Theoretical background of imagery: Why &amp; how it works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53" w:type="pct"/>
          </w:tcPr>
          <w:p w14:paraId="3F706AA3" w14:textId="77777777" w:rsidR="00AB6E55" w:rsidRDefault="00AB6E55" w:rsidP="00A06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B7B413" w14:textId="77777777" w:rsidR="00AB6E55" w:rsidRPr="00146137" w:rsidRDefault="00AB6E55" w:rsidP="005F3E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E55" w:rsidRPr="00146137" w14:paraId="74B4DF5D" w14:textId="77777777" w:rsidTr="00D37DDF">
        <w:trPr>
          <w:cantSplit/>
        </w:trPr>
        <w:tc>
          <w:tcPr>
            <w:tcW w:w="157" w:type="pct"/>
          </w:tcPr>
          <w:p w14:paraId="45FEED7B" w14:textId="77777777" w:rsidR="00AB6E55" w:rsidRPr="00E10987" w:rsidRDefault="00AB6E55" w:rsidP="00E109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5FE96019" w14:textId="77777777" w:rsidR="00AB6E55" w:rsidRPr="00146137" w:rsidRDefault="00AB6E55" w:rsidP="00A06602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Theodorakis</w:t>
            </w:r>
          </w:p>
        </w:tc>
        <w:tc>
          <w:tcPr>
            <w:tcW w:w="2726" w:type="pct"/>
          </w:tcPr>
          <w:p w14:paraId="171885D0" w14:textId="77777777" w:rsidR="00AB6E55" w:rsidRPr="00312597" w:rsidRDefault="00AB6E55" w:rsidP="00312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312597">
              <w:rPr>
                <w:rFonts w:ascii="Arial" w:hAnsi="Arial" w:cs="Arial"/>
                <w:sz w:val="18"/>
                <w:szCs w:val="18"/>
              </w:rPr>
              <w:t>Regulating attention and concentration</w:t>
            </w:r>
            <w:r w:rsidRPr="00312597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853" w:type="pct"/>
          </w:tcPr>
          <w:p w14:paraId="22D2312A" w14:textId="77777777" w:rsidR="00AB6E55" w:rsidRPr="0040718E" w:rsidRDefault="00AB6E55" w:rsidP="00576C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E55" w:rsidRPr="00146137" w14:paraId="788DEC20" w14:textId="77777777" w:rsidTr="00D37DDF">
        <w:trPr>
          <w:cantSplit/>
        </w:trPr>
        <w:tc>
          <w:tcPr>
            <w:tcW w:w="157" w:type="pct"/>
          </w:tcPr>
          <w:p w14:paraId="59E9DB16" w14:textId="77777777" w:rsidR="00AB6E55" w:rsidRPr="00E10987" w:rsidRDefault="00AB6E55" w:rsidP="00E109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7B86AED5" w14:textId="0428CD7F" w:rsidR="00AB6E55" w:rsidRPr="00146137" w:rsidRDefault="00D37DDF" w:rsidP="00A066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Comoutos</w:t>
            </w:r>
            <w:proofErr w:type="spellEnd"/>
          </w:p>
        </w:tc>
        <w:tc>
          <w:tcPr>
            <w:tcW w:w="2726" w:type="pct"/>
          </w:tcPr>
          <w:p w14:paraId="78EE2B65" w14:textId="77777777" w:rsidR="00AB6E55" w:rsidRDefault="00AB6E55" w:rsidP="00312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Group meeting (Discussion about Assignment #1) </w:t>
            </w:r>
          </w:p>
          <w:p w14:paraId="6403B202" w14:textId="77777777" w:rsidR="00AB6E55" w:rsidRDefault="00AB6E55" w:rsidP="00312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Applying psychological techniques in the real setting</w:t>
            </w:r>
          </w:p>
          <w:p w14:paraId="7CD0DB5A" w14:textId="77777777" w:rsidR="00AB6E55" w:rsidRDefault="00AB6E55" w:rsidP="003125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737C09B9" w14:textId="77777777" w:rsidR="00AB6E55" w:rsidRPr="0040718E" w:rsidRDefault="00AB6E55" w:rsidP="006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E55" w:rsidRPr="00146137" w14:paraId="4D7AB02D" w14:textId="77777777" w:rsidTr="00D37DDF">
        <w:trPr>
          <w:cantSplit/>
        </w:trPr>
        <w:tc>
          <w:tcPr>
            <w:tcW w:w="157" w:type="pct"/>
          </w:tcPr>
          <w:p w14:paraId="2B7F754B" w14:textId="77777777" w:rsidR="00AB6E55" w:rsidRPr="00526C45" w:rsidRDefault="00AB6E55" w:rsidP="00526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53C37C36" w14:textId="013403B2" w:rsidR="00AB6E55" w:rsidRPr="00146137" w:rsidRDefault="00D37DDF" w:rsidP="00A066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Comoutos</w:t>
            </w:r>
            <w:proofErr w:type="spellEnd"/>
          </w:p>
        </w:tc>
        <w:tc>
          <w:tcPr>
            <w:tcW w:w="2726" w:type="pct"/>
          </w:tcPr>
          <w:p w14:paraId="0D8105C7" w14:textId="77777777" w:rsidR="00AB6E55" w:rsidRPr="00E10987" w:rsidRDefault="00AB6E55" w:rsidP="00E109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Pr="00E10987">
              <w:rPr>
                <w:rFonts w:ascii="Arial" w:hAnsi="Arial" w:cs="Arial"/>
                <w:sz w:val="18"/>
                <w:szCs w:val="18"/>
              </w:rPr>
              <w:t>Stress, arousal, and anxiety regulation in sports</w:t>
            </w:r>
          </w:p>
          <w:p w14:paraId="29C754D2" w14:textId="77777777" w:rsidR="00AB6E55" w:rsidRPr="00546F32" w:rsidRDefault="00AB6E55" w:rsidP="00C0380B">
            <w:pPr>
              <w:pStyle w:val="ad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F0DD899" w14:textId="77777777" w:rsidR="00AB6E55" w:rsidRPr="00617A10" w:rsidRDefault="00AB6E55" w:rsidP="00A0660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" w:type="pct"/>
          </w:tcPr>
          <w:p w14:paraId="313B5D65" w14:textId="77777777" w:rsidR="00AB6E55" w:rsidRPr="00146137" w:rsidRDefault="00AB6E55" w:rsidP="005F3E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#1</w:t>
            </w:r>
          </w:p>
        </w:tc>
      </w:tr>
      <w:tr w:rsidR="00AB6E55" w:rsidRPr="00146137" w14:paraId="1383D67B" w14:textId="77777777" w:rsidTr="00D37DDF">
        <w:trPr>
          <w:cantSplit/>
        </w:trPr>
        <w:tc>
          <w:tcPr>
            <w:tcW w:w="157" w:type="pct"/>
          </w:tcPr>
          <w:p w14:paraId="76C588EF" w14:textId="77777777" w:rsidR="00AB6E55" w:rsidRPr="00526C45" w:rsidRDefault="00AB6E55" w:rsidP="00526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132329D2" w14:textId="6476FFB7" w:rsidR="00AB6E55" w:rsidRPr="00146137" w:rsidRDefault="00D37DDF" w:rsidP="00A066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Comoutos</w:t>
            </w:r>
            <w:proofErr w:type="spellEnd"/>
          </w:p>
        </w:tc>
        <w:tc>
          <w:tcPr>
            <w:tcW w:w="2726" w:type="pct"/>
          </w:tcPr>
          <w:p w14:paraId="47080D78" w14:textId="77777777" w:rsidR="00AB6E55" w:rsidRPr="00E10987" w:rsidRDefault="00AB6E55" w:rsidP="00E10987">
            <w:pPr>
              <w:pStyle w:val="ad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E10987">
              <w:rPr>
                <w:rFonts w:ascii="Arial" w:hAnsi="Arial" w:cs="Arial"/>
                <w:sz w:val="18"/>
                <w:szCs w:val="18"/>
              </w:rPr>
              <w:t>Pre-game &amp; Pre-execution routines / Applying psychological techniques in the real setting</w:t>
            </w:r>
          </w:p>
          <w:p w14:paraId="1AF98691" w14:textId="77777777" w:rsidR="00AB6E55" w:rsidRDefault="00AB6E55" w:rsidP="00C0380B">
            <w:pPr>
              <w:pStyle w:val="ad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1AC3793" w14:textId="77777777" w:rsidR="00AB6E55" w:rsidRPr="00312597" w:rsidRDefault="00AB6E55" w:rsidP="003125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76DCE681" w14:textId="77777777" w:rsidR="00AB6E55" w:rsidRPr="00146137" w:rsidRDefault="00AB6E55" w:rsidP="004D15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#1</w:t>
            </w:r>
          </w:p>
        </w:tc>
      </w:tr>
      <w:tr w:rsidR="00AB6E55" w:rsidRPr="00146137" w14:paraId="42CF2DDD" w14:textId="77777777" w:rsidTr="00D37DDF">
        <w:trPr>
          <w:cantSplit/>
        </w:trPr>
        <w:tc>
          <w:tcPr>
            <w:tcW w:w="157" w:type="pct"/>
          </w:tcPr>
          <w:p w14:paraId="43C7EAA6" w14:textId="77777777" w:rsidR="00AB6E55" w:rsidRPr="00526C45" w:rsidRDefault="00AB6E55" w:rsidP="00E109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6781C475" w14:textId="74EBA59D" w:rsidR="00AB6E55" w:rsidRPr="00146137" w:rsidRDefault="00D37DDF" w:rsidP="00A066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Comoutos</w:t>
            </w:r>
            <w:proofErr w:type="spellEnd"/>
          </w:p>
        </w:tc>
        <w:tc>
          <w:tcPr>
            <w:tcW w:w="2726" w:type="pct"/>
          </w:tcPr>
          <w:p w14:paraId="785ABAC1" w14:textId="77777777" w:rsidR="00AB6E55" w:rsidRPr="000819DC" w:rsidRDefault="00AB6E55" w:rsidP="00081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0819DC">
              <w:rPr>
                <w:rFonts w:ascii="Arial" w:hAnsi="Arial" w:cs="Arial"/>
                <w:sz w:val="18"/>
                <w:szCs w:val="18"/>
              </w:rPr>
              <w:t>Group meeting (Discussion about Assignment #2)</w:t>
            </w:r>
          </w:p>
          <w:p w14:paraId="4BBB80CA" w14:textId="77777777" w:rsidR="00AB6E55" w:rsidRPr="00E82061" w:rsidRDefault="00AB6E55" w:rsidP="00E82061">
            <w:pPr>
              <w:rPr>
                <w:rFonts w:ascii="Arial" w:hAnsi="Arial" w:cs="Arial"/>
                <w:sz w:val="18"/>
                <w:szCs w:val="18"/>
              </w:rPr>
            </w:pPr>
            <w:r w:rsidRPr="00E82061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853" w:type="pct"/>
          </w:tcPr>
          <w:p w14:paraId="734896D4" w14:textId="77777777" w:rsidR="00AB6E55" w:rsidRPr="00146137" w:rsidRDefault="00AB6E55" w:rsidP="00E820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E55" w:rsidRPr="00146137" w14:paraId="24AF5CCF" w14:textId="77777777" w:rsidTr="00D37DDF">
        <w:trPr>
          <w:cantSplit/>
        </w:trPr>
        <w:tc>
          <w:tcPr>
            <w:tcW w:w="157" w:type="pct"/>
          </w:tcPr>
          <w:p w14:paraId="2F78B295" w14:textId="6BEDC081" w:rsidR="00AB6E55" w:rsidRPr="00526C45" w:rsidRDefault="00AB6E55" w:rsidP="00526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4467D618" w14:textId="44DE6676" w:rsidR="00AB6E55" w:rsidRPr="00146137" w:rsidRDefault="00D37DDF" w:rsidP="004D156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Comoutos</w:t>
            </w:r>
            <w:proofErr w:type="spellEnd"/>
          </w:p>
        </w:tc>
        <w:tc>
          <w:tcPr>
            <w:tcW w:w="2726" w:type="pct"/>
          </w:tcPr>
          <w:p w14:paraId="5E8D39FF" w14:textId="77777777" w:rsidR="00AB6E55" w:rsidRPr="00E10987" w:rsidRDefault="00AB6E55" w:rsidP="000819DC">
            <w:pPr>
              <w:pStyle w:val="ad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E10987">
              <w:rPr>
                <w:rFonts w:ascii="Arial" w:hAnsi="Arial" w:cs="Arial"/>
                <w:sz w:val="18"/>
                <w:szCs w:val="18"/>
              </w:rPr>
              <w:t>Students presentations</w:t>
            </w:r>
            <w:r w:rsidRPr="00E10987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853" w:type="pct"/>
          </w:tcPr>
          <w:p w14:paraId="6AF6DF53" w14:textId="77777777" w:rsidR="00AB6E55" w:rsidRDefault="00AB6E55" w:rsidP="005F3E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#2</w:t>
            </w:r>
          </w:p>
          <w:p w14:paraId="1BE25E61" w14:textId="77777777" w:rsidR="00AB6E55" w:rsidRDefault="00AB6E55" w:rsidP="005F3E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B6004" w14:textId="77777777" w:rsidR="00AB6E55" w:rsidRPr="00146137" w:rsidRDefault="00AB6E55" w:rsidP="005F3E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E55" w:rsidRPr="00146137" w14:paraId="278C568F" w14:textId="77777777" w:rsidTr="00D37DDF">
        <w:trPr>
          <w:cantSplit/>
        </w:trPr>
        <w:tc>
          <w:tcPr>
            <w:tcW w:w="157" w:type="pct"/>
          </w:tcPr>
          <w:p w14:paraId="7688457E" w14:textId="77777777" w:rsidR="00AB6E55" w:rsidRPr="00526C45" w:rsidRDefault="00AB6E55" w:rsidP="00526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64DED9DF" w14:textId="5A951859" w:rsidR="00AB6E55" w:rsidRPr="00146137" w:rsidRDefault="00D37DDF" w:rsidP="00A066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Comoutos</w:t>
            </w:r>
            <w:proofErr w:type="spellEnd"/>
          </w:p>
        </w:tc>
        <w:tc>
          <w:tcPr>
            <w:tcW w:w="2726" w:type="pct"/>
          </w:tcPr>
          <w:p w14:paraId="54593DD1" w14:textId="77777777" w:rsidR="00AB6E55" w:rsidRPr="006C1BC5" w:rsidRDefault="00AB6E55" w:rsidP="000819DC">
            <w:pPr>
              <w:pStyle w:val="ad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6C1BC5">
              <w:rPr>
                <w:rFonts w:ascii="Arial" w:hAnsi="Arial" w:cs="Arial"/>
                <w:sz w:val="18"/>
                <w:szCs w:val="18"/>
              </w:rPr>
              <w:t>Students presentations</w:t>
            </w:r>
            <w:r w:rsidRPr="006C1BC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853" w:type="pct"/>
          </w:tcPr>
          <w:p w14:paraId="7EA553CA" w14:textId="77777777" w:rsidR="00AB6E55" w:rsidRPr="00312597" w:rsidRDefault="00AB6E55" w:rsidP="004D15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#2</w:t>
            </w:r>
          </w:p>
        </w:tc>
      </w:tr>
      <w:tr w:rsidR="00AB6E55" w:rsidRPr="00146137" w14:paraId="0148D823" w14:textId="77777777" w:rsidTr="00D37DDF">
        <w:trPr>
          <w:cantSplit/>
        </w:trPr>
        <w:tc>
          <w:tcPr>
            <w:tcW w:w="157" w:type="pct"/>
          </w:tcPr>
          <w:p w14:paraId="4DE16E43" w14:textId="77777777" w:rsidR="00AB6E55" w:rsidRDefault="00AB6E55" w:rsidP="00526C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</w:tcPr>
          <w:p w14:paraId="5C4FD0A9" w14:textId="72CBF724" w:rsidR="00AB6E55" w:rsidRDefault="00D37DDF" w:rsidP="00A066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Comoutos</w:t>
            </w:r>
            <w:proofErr w:type="spellEnd"/>
          </w:p>
        </w:tc>
        <w:tc>
          <w:tcPr>
            <w:tcW w:w="2726" w:type="pct"/>
          </w:tcPr>
          <w:p w14:paraId="7D04D8CE" w14:textId="77777777" w:rsidR="00AB6E55" w:rsidRDefault="00AB6E55" w:rsidP="000819DC">
            <w:pPr>
              <w:pStyle w:val="ad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6C1BC5">
              <w:rPr>
                <w:rFonts w:ascii="Arial" w:hAnsi="Arial" w:cs="Arial"/>
                <w:sz w:val="18"/>
                <w:szCs w:val="18"/>
              </w:rPr>
              <w:t>Group meeting</w:t>
            </w:r>
            <w:r>
              <w:rPr>
                <w:rFonts w:ascii="Arial" w:hAnsi="Arial" w:cs="Arial"/>
                <w:sz w:val="18"/>
                <w:szCs w:val="18"/>
              </w:rPr>
              <w:t xml:space="preserve"> (Discussion about Assignment #3)</w:t>
            </w:r>
          </w:p>
          <w:p w14:paraId="3DFE48E1" w14:textId="77777777" w:rsidR="00AB6E55" w:rsidRPr="006C1BC5" w:rsidRDefault="00AB6E55" w:rsidP="006C1BC5">
            <w:pPr>
              <w:pStyle w:val="ad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pct"/>
          </w:tcPr>
          <w:p w14:paraId="5F3EA4E5" w14:textId="77777777" w:rsidR="00AB6E55" w:rsidRDefault="00AB6E55" w:rsidP="006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985C41" w14:textId="77777777" w:rsidR="004D1564" w:rsidRDefault="004D1564" w:rsidP="00301CAE">
      <w:pPr>
        <w:keepNext/>
        <w:tabs>
          <w:tab w:val="left" w:pos="360"/>
        </w:tabs>
        <w:rPr>
          <w:rFonts w:ascii="Arial" w:hAnsi="Arial" w:cs="Arial"/>
          <w:b/>
          <w:bCs/>
        </w:rPr>
      </w:pPr>
    </w:p>
    <w:p w14:paraId="0A180388" w14:textId="77777777" w:rsidR="00A14830" w:rsidRPr="00146137" w:rsidRDefault="00A14830" w:rsidP="00A11E36">
      <w:pPr>
        <w:keepNext/>
        <w:tabs>
          <w:tab w:val="left" w:pos="360"/>
        </w:tabs>
        <w:jc w:val="center"/>
        <w:rPr>
          <w:rFonts w:ascii="Arial" w:hAnsi="Arial" w:cs="Arial"/>
          <w:b/>
          <w:bCs/>
        </w:rPr>
      </w:pPr>
      <w:r w:rsidRPr="00146137">
        <w:rPr>
          <w:rFonts w:ascii="Arial" w:hAnsi="Arial" w:cs="Arial"/>
          <w:b/>
          <w:bCs/>
        </w:rPr>
        <w:t>STUDENT EVALUATION</w:t>
      </w:r>
    </w:p>
    <w:p w14:paraId="564C3625" w14:textId="77777777" w:rsidR="00A14830" w:rsidRPr="00A840EB" w:rsidRDefault="00A840EB" w:rsidP="00A840EB">
      <w:pPr>
        <w:keepNext/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Assignment 1</w:t>
      </w:r>
      <w:r w:rsidR="00A14830" w:rsidRPr="00146137">
        <w:rPr>
          <w:rFonts w:ascii="Arial" w:hAnsi="Arial" w:cs="Arial"/>
        </w:rPr>
        <w:t xml:space="preserve">: </w:t>
      </w:r>
      <w:r w:rsidR="00DB12CA" w:rsidRPr="00BB2E53">
        <w:rPr>
          <w:rFonts w:ascii="Arial" w:hAnsi="Arial" w:cs="Arial"/>
        </w:rPr>
        <w:t xml:space="preserve">Group leading </w:t>
      </w:r>
      <w:r w:rsidR="00DB12CA">
        <w:rPr>
          <w:rFonts w:ascii="Arial" w:hAnsi="Arial" w:cs="Arial"/>
        </w:rPr>
        <w:t>1</w:t>
      </w:r>
      <w:r w:rsidR="00DB12CA" w:rsidRPr="00BB2E53">
        <w:rPr>
          <w:rFonts w:ascii="Arial" w:hAnsi="Arial" w:cs="Arial"/>
        </w:rPr>
        <w:t>0%</w:t>
      </w:r>
      <w:r w:rsidR="00DB12CA">
        <w:rPr>
          <w:rFonts w:ascii="Arial" w:hAnsi="Arial" w:cs="Arial"/>
        </w:rPr>
        <w:t xml:space="preserve"> - Applying 2 psychological techniques (e.g., self-talk, goal-setting, relaxation, imagery) of your choice in a group of undergraduate </w:t>
      </w:r>
      <w:r w:rsidR="00027EB6">
        <w:rPr>
          <w:rFonts w:ascii="Arial" w:hAnsi="Arial" w:cs="Arial"/>
        </w:rPr>
        <w:t xml:space="preserve">physical education students. </w:t>
      </w:r>
      <w:r w:rsidR="00DB12CA">
        <w:rPr>
          <w:rFonts w:ascii="Arial" w:hAnsi="Arial" w:cs="Arial"/>
        </w:rPr>
        <w:t>10%</w:t>
      </w:r>
      <w:r w:rsidR="00C24EF5">
        <w:rPr>
          <w:rFonts w:ascii="Arial" w:hAnsi="Arial" w:cs="Arial"/>
        </w:rPr>
        <w:br/>
      </w:r>
    </w:p>
    <w:p w14:paraId="44C61D0E" w14:textId="77777777" w:rsidR="00A14830" w:rsidRDefault="00A840EB" w:rsidP="00A14830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Assignment 2</w:t>
      </w:r>
      <w:r w:rsidR="00A14830" w:rsidRPr="00146137">
        <w:rPr>
          <w:rFonts w:ascii="Arial" w:hAnsi="Arial" w:cs="Arial"/>
        </w:rPr>
        <w:t xml:space="preserve">: </w:t>
      </w:r>
      <w:r w:rsidR="00DB12CA" w:rsidRPr="00A840EB">
        <w:rPr>
          <w:rFonts w:ascii="Arial" w:hAnsi="Arial" w:cs="Arial"/>
        </w:rPr>
        <w:t>Presentation</w:t>
      </w:r>
      <w:r w:rsidR="00C24EF5">
        <w:rPr>
          <w:rFonts w:ascii="Arial" w:hAnsi="Arial" w:cs="Arial"/>
        </w:rPr>
        <w:t xml:space="preserve"> (10-15 slides, 10-15min)</w:t>
      </w:r>
      <w:r w:rsidR="00DB12CA" w:rsidRPr="00A840EB">
        <w:rPr>
          <w:rFonts w:ascii="Arial" w:hAnsi="Arial" w:cs="Arial"/>
        </w:rPr>
        <w:t xml:space="preserve"> of psychological skills’/techniques’ in a club</w:t>
      </w:r>
      <w:r w:rsidR="00DB12CA">
        <w:rPr>
          <w:rFonts w:ascii="Arial" w:hAnsi="Arial" w:cs="Arial"/>
        </w:rPr>
        <w:t xml:space="preserve"> of a sport of your choice. Your goal is to present the psychological skills or techniques</w:t>
      </w:r>
      <w:r w:rsidR="00027EB6">
        <w:rPr>
          <w:rFonts w:ascii="Arial" w:hAnsi="Arial" w:cs="Arial"/>
        </w:rPr>
        <w:t xml:space="preserve"> of your choice</w:t>
      </w:r>
      <w:r w:rsidR="00DB12CA">
        <w:rPr>
          <w:rFonts w:ascii="Arial" w:hAnsi="Arial" w:cs="Arial"/>
        </w:rPr>
        <w:t xml:space="preserve"> as a product</w:t>
      </w:r>
      <w:r w:rsidR="00027EB6">
        <w:rPr>
          <w:rFonts w:ascii="Arial" w:hAnsi="Arial" w:cs="Arial"/>
        </w:rPr>
        <w:t xml:space="preserve"> </w:t>
      </w:r>
      <w:r w:rsidR="00DB12CA">
        <w:rPr>
          <w:rFonts w:ascii="Arial" w:hAnsi="Arial" w:cs="Arial"/>
        </w:rPr>
        <w:t xml:space="preserve"> to the manager and the coaches of the club</w:t>
      </w:r>
      <w:r w:rsidR="00027EB6">
        <w:rPr>
          <w:rFonts w:ascii="Arial" w:hAnsi="Arial" w:cs="Arial"/>
        </w:rPr>
        <w:t xml:space="preserve"> and to persuade them to </w:t>
      </w:r>
      <w:r w:rsidR="00C0380B">
        <w:rPr>
          <w:rFonts w:ascii="Arial" w:hAnsi="Arial" w:cs="Arial"/>
        </w:rPr>
        <w:t>“</w:t>
      </w:r>
      <w:r w:rsidR="00027EB6">
        <w:rPr>
          <w:rFonts w:ascii="Arial" w:hAnsi="Arial" w:cs="Arial"/>
        </w:rPr>
        <w:t>buy</w:t>
      </w:r>
      <w:r w:rsidR="00C0380B">
        <w:rPr>
          <w:rFonts w:ascii="Arial" w:hAnsi="Arial" w:cs="Arial"/>
        </w:rPr>
        <w:t>”</w:t>
      </w:r>
      <w:r w:rsidR="00027EB6">
        <w:rPr>
          <w:rFonts w:ascii="Arial" w:hAnsi="Arial" w:cs="Arial"/>
        </w:rPr>
        <w:t xml:space="preserve"> it.</w:t>
      </w:r>
      <w:r w:rsidR="00DB12CA" w:rsidRPr="00A840EB">
        <w:rPr>
          <w:rFonts w:ascii="Arial" w:hAnsi="Arial" w:cs="Arial"/>
        </w:rPr>
        <w:t xml:space="preserve"> </w:t>
      </w:r>
      <w:r w:rsidR="00DB12CA">
        <w:rPr>
          <w:rFonts w:ascii="Arial" w:hAnsi="Arial" w:cs="Arial"/>
        </w:rPr>
        <w:t>30%</w:t>
      </w:r>
      <w:r w:rsidR="00C24EF5">
        <w:rPr>
          <w:rFonts w:ascii="Arial" w:hAnsi="Arial" w:cs="Arial"/>
        </w:rPr>
        <w:br/>
      </w:r>
    </w:p>
    <w:p w14:paraId="7F558656" w14:textId="77777777" w:rsidR="00BA3646" w:rsidRPr="00A840EB" w:rsidRDefault="00A840EB" w:rsidP="00252EA5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Assignment 3</w:t>
      </w:r>
      <w:r w:rsidR="00A14830" w:rsidRPr="00A840EB">
        <w:rPr>
          <w:rFonts w:ascii="Arial" w:hAnsi="Arial" w:cs="Arial"/>
        </w:rPr>
        <w:t xml:space="preserve">: </w:t>
      </w:r>
      <w:r w:rsidR="00DB12CA">
        <w:rPr>
          <w:rFonts w:ascii="Arial" w:hAnsi="Arial" w:cs="Arial"/>
        </w:rPr>
        <w:t xml:space="preserve">Essay of a </w:t>
      </w:r>
      <w:r w:rsidR="00C0380B">
        <w:rPr>
          <w:rFonts w:ascii="Arial" w:hAnsi="Arial" w:cs="Arial"/>
        </w:rPr>
        <w:t xml:space="preserve">2000 </w:t>
      </w:r>
      <w:r w:rsidR="00DB12CA">
        <w:rPr>
          <w:rFonts w:ascii="Arial" w:hAnsi="Arial" w:cs="Arial"/>
        </w:rPr>
        <w:t xml:space="preserve">words (without </w:t>
      </w:r>
      <w:r w:rsidR="00027EB6">
        <w:rPr>
          <w:rFonts w:ascii="Arial" w:hAnsi="Arial" w:cs="Arial"/>
        </w:rPr>
        <w:t xml:space="preserve">including the </w:t>
      </w:r>
      <w:r w:rsidR="00DB12CA">
        <w:rPr>
          <w:rFonts w:ascii="Arial" w:hAnsi="Arial" w:cs="Arial"/>
        </w:rPr>
        <w:t xml:space="preserve">references) </w:t>
      </w:r>
      <w:r w:rsidR="00027EB6">
        <w:rPr>
          <w:rFonts w:ascii="Arial" w:hAnsi="Arial" w:cs="Arial"/>
        </w:rPr>
        <w:t xml:space="preserve">of a sport psychology scenario. The essay will include at the beginning a short description of the scenario/problem. Then include a short introduction of the theory that you will apply and a detailed description of the way that you will handle the problem. </w:t>
      </w:r>
      <w:r w:rsidR="00DB12CA">
        <w:rPr>
          <w:rFonts w:ascii="Arial" w:hAnsi="Arial" w:cs="Arial"/>
        </w:rPr>
        <w:t>60</w:t>
      </w:r>
      <w:r w:rsidR="00DB12CA" w:rsidRPr="00A840EB">
        <w:rPr>
          <w:rFonts w:ascii="Arial" w:hAnsi="Arial" w:cs="Arial"/>
        </w:rPr>
        <w:t>%</w:t>
      </w:r>
    </w:p>
    <w:p w14:paraId="0F0F92CC" w14:textId="77777777" w:rsidR="00252EA5" w:rsidRPr="00146137" w:rsidRDefault="00252EA5" w:rsidP="00252EA5">
      <w:pPr>
        <w:tabs>
          <w:tab w:val="left" w:pos="360"/>
        </w:tabs>
        <w:jc w:val="both"/>
        <w:rPr>
          <w:rFonts w:ascii="Arial" w:hAnsi="Arial" w:cs="Arial"/>
        </w:rPr>
      </w:pPr>
    </w:p>
    <w:p w14:paraId="637F51D5" w14:textId="77777777" w:rsidR="00D464E6" w:rsidRPr="00146137" w:rsidRDefault="00D22F77" w:rsidP="00A11E36">
      <w:pPr>
        <w:tabs>
          <w:tab w:val="left" w:pos="360"/>
        </w:tabs>
        <w:jc w:val="center"/>
        <w:rPr>
          <w:rFonts w:ascii="Arial" w:hAnsi="Arial" w:cs="Arial"/>
        </w:rPr>
      </w:pPr>
      <w:r w:rsidRPr="00146137">
        <w:rPr>
          <w:rFonts w:ascii="Arial" w:hAnsi="Arial" w:cs="Arial"/>
          <w:b/>
          <w:bCs/>
        </w:rPr>
        <w:t>SUGGESTED TEXTBOOKS</w:t>
      </w:r>
    </w:p>
    <w:p w14:paraId="26733B49" w14:textId="77777777" w:rsidR="00252EA5" w:rsidRPr="00252EA5" w:rsidRDefault="00252EA5" w:rsidP="00252EA5">
      <w:pPr>
        <w:pStyle w:val="ad"/>
        <w:numPr>
          <w:ilvl w:val="0"/>
          <w:numId w:val="17"/>
        </w:numPr>
        <w:jc w:val="both"/>
        <w:rPr>
          <w:rFonts w:ascii="Arial" w:hAnsi="Arial" w:cs="Arial"/>
        </w:rPr>
      </w:pPr>
      <w:r w:rsidRPr="00252EA5">
        <w:rPr>
          <w:rFonts w:ascii="Arial" w:hAnsi="Arial" w:cs="Arial"/>
          <w:bCs/>
        </w:rPr>
        <w:t xml:space="preserve">Williams, J.M. (2009). </w:t>
      </w:r>
      <w:r w:rsidRPr="00252EA5">
        <w:rPr>
          <w:rFonts w:ascii="Arial" w:hAnsi="Arial" w:cs="Arial"/>
          <w:bCs/>
          <w:i/>
        </w:rPr>
        <w:t xml:space="preserve">Applied sport psychology: Personal growth to peak performance </w:t>
      </w:r>
      <w:r w:rsidRPr="00252EA5">
        <w:rPr>
          <w:rFonts w:ascii="Arial" w:hAnsi="Arial" w:cs="Arial"/>
          <w:bCs/>
        </w:rPr>
        <w:t>(6</w:t>
      </w:r>
      <w:r w:rsidRPr="00252EA5">
        <w:rPr>
          <w:rFonts w:ascii="Arial" w:hAnsi="Arial" w:cs="Arial"/>
          <w:bCs/>
          <w:vertAlign w:val="superscript"/>
        </w:rPr>
        <w:t>th</w:t>
      </w:r>
      <w:r w:rsidRPr="00252EA5">
        <w:rPr>
          <w:rFonts w:ascii="Arial" w:hAnsi="Arial" w:cs="Arial"/>
          <w:bCs/>
        </w:rPr>
        <w:t xml:space="preserve"> ed.). London: McGraw-Hill Humanities.</w:t>
      </w:r>
    </w:p>
    <w:p w14:paraId="2DB6305E" w14:textId="77777777" w:rsidR="00FB08BC" w:rsidRPr="00252EA5" w:rsidRDefault="00FB08BC" w:rsidP="00FB08BC">
      <w:pPr>
        <w:pStyle w:val="ad"/>
        <w:numPr>
          <w:ilvl w:val="0"/>
          <w:numId w:val="17"/>
        </w:numPr>
        <w:jc w:val="both"/>
        <w:rPr>
          <w:rFonts w:ascii="Arial" w:hAnsi="Arial" w:cs="Arial"/>
        </w:rPr>
      </w:pPr>
      <w:r w:rsidRPr="00252EA5">
        <w:rPr>
          <w:rFonts w:ascii="Arial" w:hAnsi="Arial" w:cs="Arial"/>
        </w:rPr>
        <w:t xml:space="preserve">Schinke, R.J. &amp; Hanrahan, S.J. (2009). </w:t>
      </w:r>
      <w:r w:rsidRPr="00252EA5">
        <w:rPr>
          <w:rFonts w:ascii="Arial" w:hAnsi="Arial" w:cs="Arial"/>
          <w:i/>
        </w:rPr>
        <w:t>Cultural sport psychology</w:t>
      </w:r>
      <w:r w:rsidRPr="00252EA5">
        <w:rPr>
          <w:rFonts w:ascii="Arial" w:hAnsi="Arial" w:cs="Arial"/>
        </w:rPr>
        <w:t>. Champaign, IL: Human Kinetics</w:t>
      </w:r>
    </w:p>
    <w:p w14:paraId="416A5F9D" w14:textId="77777777" w:rsidR="00D22F77" w:rsidRPr="00252EA5" w:rsidRDefault="00FA7BD3" w:rsidP="00252EA5">
      <w:pPr>
        <w:pStyle w:val="ad"/>
        <w:numPr>
          <w:ilvl w:val="0"/>
          <w:numId w:val="17"/>
        </w:numPr>
        <w:jc w:val="both"/>
        <w:rPr>
          <w:rFonts w:ascii="Arial" w:hAnsi="Arial" w:cs="Arial"/>
        </w:rPr>
      </w:pPr>
      <w:hyperlink r:id="rId11" w:history="1">
        <w:r w:rsidR="00D22F77" w:rsidRPr="00252EA5">
          <w:rPr>
            <w:rFonts w:ascii="Arial" w:hAnsi="Arial" w:cs="Arial"/>
            <w:color w:val="000000"/>
          </w:rPr>
          <w:t>Tenenbaum</w:t>
        </w:r>
      </w:hyperlink>
      <w:r w:rsidR="00D22F77" w:rsidRPr="00252EA5">
        <w:rPr>
          <w:rFonts w:ascii="Arial" w:hAnsi="Arial" w:cs="Arial"/>
        </w:rPr>
        <w:t xml:space="preserve">, G., </w:t>
      </w:r>
      <w:hyperlink r:id="rId12" w:history="1">
        <w:r w:rsidR="00D22F77" w:rsidRPr="00252EA5">
          <w:rPr>
            <w:rFonts w:ascii="Arial" w:hAnsi="Arial" w:cs="Arial"/>
            <w:color w:val="000000"/>
          </w:rPr>
          <w:t>Eklund</w:t>
        </w:r>
      </w:hyperlink>
      <w:r w:rsidR="00D22F77" w:rsidRPr="00252EA5">
        <w:rPr>
          <w:rFonts w:ascii="Arial" w:hAnsi="Arial" w:cs="Arial"/>
        </w:rPr>
        <w:t xml:space="preserve">, R.C. (Eds.) (2007). </w:t>
      </w:r>
      <w:r w:rsidR="00D22F77" w:rsidRPr="00252EA5">
        <w:rPr>
          <w:rFonts w:ascii="Arial" w:hAnsi="Arial" w:cs="Arial"/>
          <w:bCs/>
          <w:i/>
        </w:rPr>
        <w:t xml:space="preserve">Handbook </w:t>
      </w:r>
      <w:r w:rsidR="007F6C7A" w:rsidRPr="00252EA5">
        <w:rPr>
          <w:rFonts w:ascii="Arial" w:hAnsi="Arial" w:cs="Arial"/>
          <w:bCs/>
          <w:i/>
        </w:rPr>
        <w:t>of Sport Psychology</w:t>
      </w:r>
      <w:r w:rsidR="007F6C7A" w:rsidRPr="00252EA5">
        <w:rPr>
          <w:rFonts w:ascii="Arial" w:hAnsi="Arial" w:cs="Arial"/>
          <w:bCs/>
        </w:rPr>
        <w:t xml:space="preserve"> (3</w:t>
      </w:r>
      <w:r w:rsidR="007F6C7A" w:rsidRPr="00252EA5">
        <w:rPr>
          <w:rFonts w:ascii="Arial" w:hAnsi="Arial" w:cs="Arial"/>
          <w:bCs/>
          <w:vertAlign w:val="superscript"/>
        </w:rPr>
        <w:t>rd</w:t>
      </w:r>
      <w:r w:rsidR="007F6C7A" w:rsidRPr="00252EA5">
        <w:rPr>
          <w:rFonts w:ascii="Arial" w:hAnsi="Arial" w:cs="Arial"/>
          <w:bCs/>
        </w:rPr>
        <w:t xml:space="preserve"> ed.)</w:t>
      </w:r>
      <w:r w:rsidR="00D22F77" w:rsidRPr="00252EA5">
        <w:rPr>
          <w:rFonts w:ascii="Arial" w:hAnsi="Arial" w:cs="Arial"/>
          <w:bCs/>
        </w:rPr>
        <w:t>. London: Wiley.</w:t>
      </w:r>
    </w:p>
    <w:p w14:paraId="28E2DF3B" w14:textId="77777777" w:rsidR="00B30507" w:rsidRPr="00252EA5" w:rsidRDefault="007C6E64" w:rsidP="00252EA5">
      <w:pPr>
        <w:pStyle w:val="ad"/>
        <w:numPr>
          <w:ilvl w:val="0"/>
          <w:numId w:val="17"/>
        </w:numPr>
        <w:jc w:val="both"/>
        <w:rPr>
          <w:rFonts w:ascii="Arial" w:hAnsi="Arial" w:cs="Arial"/>
        </w:rPr>
      </w:pPr>
      <w:r w:rsidRPr="00252EA5">
        <w:rPr>
          <w:rFonts w:ascii="Arial" w:hAnsi="Arial" w:cs="Arial"/>
        </w:rPr>
        <w:t>Weinberg, R.S., &amp; Gould, D</w:t>
      </w:r>
      <w:r w:rsidR="00517EE2" w:rsidRPr="00252EA5">
        <w:rPr>
          <w:rFonts w:ascii="Arial" w:hAnsi="Arial" w:cs="Arial"/>
        </w:rPr>
        <w:t>.</w:t>
      </w:r>
      <w:r w:rsidR="004B5966" w:rsidRPr="00252EA5">
        <w:rPr>
          <w:rFonts w:ascii="Arial" w:hAnsi="Arial" w:cs="Arial"/>
        </w:rPr>
        <w:t xml:space="preserve"> (2007</w:t>
      </w:r>
      <w:r w:rsidRPr="00252EA5">
        <w:rPr>
          <w:rFonts w:ascii="Arial" w:hAnsi="Arial" w:cs="Arial"/>
        </w:rPr>
        <w:t xml:space="preserve">). </w:t>
      </w:r>
      <w:r w:rsidRPr="00252EA5">
        <w:rPr>
          <w:rFonts w:ascii="Arial" w:hAnsi="Arial" w:cs="Arial"/>
          <w:i/>
        </w:rPr>
        <w:t>Foun</w:t>
      </w:r>
      <w:r w:rsidR="0053119D" w:rsidRPr="00252EA5">
        <w:rPr>
          <w:rFonts w:ascii="Arial" w:hAnsi="Arial" w:cs="Arial"/>
          <w:i/>
        </w:rPr>
        <w:t>dations of sport and exercise p</w:t>
      </w:r>
      <w:r w:rsidRPr="00252EA5">
        <w:rPr>
          <w:rFonts w:ascii="Arial" w:hAnsi="Arial" w:cs="Arial"/>
          <w:i/>
        </w:rPr>
        <w:t>sychology</w:t>
      </w:r>
      <w:r w:rsidRPr="00252EA5">
        <w:rPr>
          <w:rFonts w:ascii="Arial" w:hAnsi="Arial" w:cs="Arial"/>
        </w:rPr>
        <w:t xml:space="preserve"> (4</w:t>
      </w:r>
      <w:r w:rsidRPr="00252EA5">
        <w:rPr>
          <w:rFonts w:ascii="Arial" w:hAnsi="Arial" w:cs="Arial"/>
          <w:vertAlign w:val="superscript"/>
        </w:rPr>
        <w:t>th</w:t>
      </w:r>
      <w:r w:rsidRPr="00252EA5">
        <w:rPr>
          <w:rFonts w:ascii="Arial" w:hAnsi="Arial" w:cs="Arial"/>
        </w:rPr>
        <w:t xml:space="preserve"> ed.). Champaign, IL: Human Kinetics</w:t>
      </w:r>
      <w:r w:rsidR="00F93B3E" w:rsidRPr="00252EA5">
        <w:rPr>
          <w:rFonts w:ascii="Arial" w:hAnsi="Arial" w:cs="Arial"/>
        </w:rPr>
        <w:t>.</w:t>
      </w:r>
    </w:p>
    <w:p w14:paraId="229AA211" w14:textId="77777777" w:rsidR="00B908AE" w:rsidRPr="00252EA5" w:rsidRDefault="00B908AE" w:rsidP="00252EA5">
      <w:pPr>
        <w:pStyle w:val="ad"/>
        <w:numPr>
          <w:ilvl w:val="0"/>
          <w:numId w:val="17"/>
        </w:numPr>
        <w:jc w:val="both"/>
        <w:rPr>
          <w:rFonts w:ascii="Arial" w:hAnsi="Arial" w:cs="Arial"/>
        </w:rPr>
      </w:pPr>
      <w:r w:rsidRPr="00252EA5">
        <w:rPr>
          <w:rFonts w:ascii="Arial" w:hAnsi="Arial" w:cs="Arial"/>
        </w:rPr>
        <w:t xml:space="preserve">Berger, B.G., </w:t>
      </w:r>
      <w:proofErr w:type="spellStart"/>
      <w:r w:rsidRPr="00252EA5">
        <w:rPr>
          <w:rFonts w:ascii="Arial" w:hAnsi="Arial" w:cs="Arial"/>
        </w:rPr>
        <w:t>Pargman</w:t>
      </w:r>
      <w:proofErr w:type="spellEnd"/>
      <w:r w:rsidRPr="00252EA5">
        <w:rPr>
          <w:rFonts w:ascii="Arial" w:hAnsi="Arial" w:cs="Arial"/>
        </w:rPr>
        <w:t xml:space="preserve">, D., &amp; Weinberg, R.S. (2002). </w:t>
      </w:r>
      <w:r w:rsidRPr="00252EA5">
        <w:rPr>
          <w:rFonts w:ascii="Arial" w:hAnsi="Arial" w:cs="Arial"/>
          <w:i/>
        </w:rPr>
        <w:t>Foundations of exercise psychology</w:t>
      </w:r>
      <w:r w:rsidRPr="00252EA5">
        <w:rPr>
          <w:rFonts w:ascii="Arial" w:hAnsi="Arial" w:cs="Arial"/>
        </w:rPr>
        <w:t>. Morgantown, WV: Fitness Information Technology</w:t>
      </w:r>
    </w:p>
    <w:p w14:paraId="21483288" w14:textId="77777777" w:rsidR="00F93B3E" w:rsidRPr="00252EA5" w:rsidRDefault="00BA4D9B" w:rsidP="00252EA5">
      <w:pPr>
        <w:pStyle w:val="ad"/>
        <w:numPr>
          <w:ilvl w:val="0"/>
          <w:numId w:val="17"/>
        </w:numPr>
        <w:jc w:val="both"/>
        <w:rPr>
          <w:rFonts w:ascii="Arial" w:hAnsi="Arial" w:cs="Arial"/>
        </w:rPr>
      </w:pPr>
      <w:r w:rsidRPr="00252EA5">
        <w:rPr>
          <w:rFonts w:ascii="Arial" w:hAnsi="Arial" w:cs="Arial"/>
        </w:rPr>
        <w:t>Horn, T (Ed.) (2008</w:t>
      </w:r>
      <w:r w:rsidR="00A35D52" w:rsidRPr="00252EA5">
        <w:rPr>
          <w:rFonts w:ascii="Arial" w:hAnsi="Arial" w:cs="Arial"/>
        </w:rPr>
        <w:t>)</w:t>
      </w:r>
      <w:r w:rsidR="0053119D" w:rsidRPr="00252EA5">
        <w:rPr>
          <w:rFonts w:ascii="Arial" w:hAnsi="Arial" w:cs="Arial"/>
        </w:rPr>
        <w:t>.</w:t>
      </w:r>
      <w:r w:rsidR="00A35D52" w:rsidRPr="00252EA5">
        <w:rPr>
          <w:rFonts w:ascii="Arial" w:hAnsi="Arial" w:cs="Arial"/>
        </w:rPr>
        <w:t xml:space="preserve"> </w:t>
      </w:r>
      <w:r w:rsidR="00A35D52" w:rsidRPr="00252EA5">
        <w:rPr>
          <w:rFonts w:ascii="Arial" w:hAnsi="Arial" w:cs="Arial"/>
          <w:i/>
        </w:rPr>
        <w:t>Advances in sport psychology</w:t>
      </w:r>
      <w:r w:rsidR="00A35D52" w:rsidRPr="00252EA5">
        <w:rPr>
          <w:rFonts w:ascii="Arial" w:hAnsi="Arial" w:cs="Arial"/>
        </w:rPr>
        <w:t xml:space="preserve"> (</w:t>
      </w:r>
      <w:r w:rsidRPr="00252EA5">
        <w:rPr>
          <w:rFonts w:ascii="Arial" w:hAnsi="Arial" w:cs="Arial"/>
        </w:rPr>
        <w:t>3</w:t>
      </w:r>
      <w:r w:rsidRPr="00252EA5">
        <w:rPr>
          <w:rFonts w:ascii="Arial" w:hAnsi="Arial" w:cs="Arial"/>
          <w:vertAlign w:val="superscript"/>
        </w:rPr>
        <w:t>rd</w:t>
      </w:r>
      <w:r w:rsidRPr="00252EA5">
        <w:rPr>
          <w:rFonts w:ascii="Arial" w:hAnsi="Arial" w:cs="Arial"/>
        </w:rPr>
        <w:t xml:space="preserve"> </w:t>
      </w:r>
      <w:r w:rsidR="00A35D52" w:rsidRPr="00252EA5">
        <w:rPr>
          <w:rFonts w:ascii="Arial" w:hAnsi="Arial" w:cs="Arial"/>
        </w:rPr>
        <w:t>ed.). Champaign, IL: Human Kinetics</w:t>
      </w:r>
    </w:p>
    <w:p w14:paraId="69C74267" w14:textId="77777777" w:rsidR="007C6E64" w:rsidRPr="00EF66D2" w:rsidRDefault="00BA4D9B" w:rsidP="00252EA5">
      <w:pPr>
        <w:pStyle w:val="ad"/>
        <w:numPr>
          <w:ilvl w:val="0"/>
          <w:numId w:val="17"/>
        </w:numPr>
        <w:jc w:val="both"/>
        <w:rPr>
          <w:rFonts w:ascii="Arial" w:hAnsi="Arial" w:cs="Arial"/>
        </w:rPr>
      </w:pPr>
      <w:r w:rsidRPr="00252EA5">
        <w:rPr>
          <w:rFonts w:ascii="Arial" w:hAnsi="Arial" w:cs="Arial"/>
        </w:rPr>
        <w:t xml:space="preserve">Ostrow, A.C. (2002). </w:t>
      </w:r>
      <w:r w:rsidRPr="00252EA5">
        <w:rPr>
          <w:rFonts w:ascii="Arial" w:hAnsi="Arial" w:cs="Arial"/>
          <w:i/>
        </w:rPr>
        <w:t xml:space="preserve">Directory of psychological tests in the sport and exercise sciences </w:t>
      </w:r>
      <w:r w:rsidRPr="00252EA5">
        <w:rPr>
          <w:rFonts w:ascii="Arial" w:hAnsi="Arial" w:cs="Arial"/>
        </w:rPr>
        <w:t>(2</w:t>
      </w:r>
      <w:r w:rsidRPr="00252EA5">
        <w:rPr>
          <w:rFonts w:ascii="Arial" w:hAnsi="Arial" w:cs="Arial"/>
          <w:vertAlign w:val="superscript"/>
        </w:rPr>
        <w:t>nd</w:t>
      </w:r>
      <w:r w:rsidRPr="00252EA5">
        <w:rPr>
          <w:rFonts w:ascii="Arial" w:hAnsi="Arial" w:cs="Arial"/>
        </w:rPr>
        <w:t xml:space="preserve"> ed.). Morgantown, WV: Fitness Information </w:t>
      </w:r>
      <w:r w:rsidRPr="00EF66D2">
        <w:rPr>
          <w:rFonts w:ascii="Arial" w:hAnsi="Arial" w:cs="Arial"/>
        </w:rPr>
        <w:t>Technology.</w:t>
      </w:r>
    </w:p>
    <w:p w14:paraId="1C4B4FB3" w14:textId="77777777" w:rsidR="00E82061" w:rsidRPr="00EF66D2" w:rsidRDefault="00E82061" w:rsidP="00E82061">
      <w:pPr>
        <w:pStyle w:val="ad"/>
        <w:numPr>
          <w:ilvl w:val="0"/>
          <w:numId w:val="17"/>
        </w:numPr>
        <w:rPr>
          <w:rFonts w:ascii="Arial" w:hAnsi="Arial" w:cs="Arial"/>
        </w:rPr>
      </w:pPr>
      <w:r w:rsidRPr="00EF66D2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Murphy, S. (2012). </w:t>
      </w:r>
      <w:r w:rsidRPr="00EF66D2">
        <w:rPr>
          <w:rFonts w:ascii="Arial" w:hAnsi="Arial" w:cs="Arial"/>
          <w:i/>
          <w:bdr w:val="none" w:sz="0" w:space="0" w:color="auto" w:frame="1"/>
          <w:shd w:val="clear" w:color="auto" w:fill="FFFFFF"/>
        </w:rPr>
        <w:t>Oxford Handbook of Sport and Performance Psychology</w:t>
      </w:r>
      <w:r w:rsidRPr="00EF66D2">
        <w:rPr>
          <w:rFonts w:ascii="Arial" w:hAnsi="Arial" w:cs="Arial"/>
          <w:bdr w:val="none" w:sz="0" w:space="0" w:color="auto" w:frame="1"/>
          <w:shd w:val="clear" w:color="auto" w:fill="FFFFFF"/>
        </w:rPr>
        <w:t>. New York. Oxford University Press.</w:t>
      </w:r>
    </w:p>
    <w:p w14:paraId="103D372F" w14:textId="77777777" w:rsidR="00AB6E55" w:rsidRPr="00EF66D2" w:rsidRDefault="00AB6E55" w:rsidP="00AB6E55">
      <w:pPr>
        <w:pStyle w:val="ad"/>
        <w:numPr>
          <w:ilvl w:val="0"/>
          <w:numId w:val="17"/>
        </w:numPr>
        <w:rPr>
          <w:rFonts w:ascii="Arial" w:hAnsi="Arial" w:cs="Arial"/>
          <w:color w:val="000000"/>
        </w:rPr>
      </w:pPr>
      <w:r w:rsidRPr="00EF66D2">
        <w:rPr>
          <w:rFonts w:ascii="Arial" w:hAnsi="Arial" w:cs="Arial"/>
          <w:color w:val="000000"/>
        </w:rPr>
        <w:t>Roberts, G., &amp; D. Treasure (2012). Advances in motivation in sport and exercise (3rd Ed). Champaign, IL: Human Kinetics.</w:t>
      </w:r>
    </w:p>
    <w:p w14:paraId="177ABF8C" w14:textId="77777777" w:rsidR="00AB6E55" w:rsidRPr="00EF66D2" w:rsidRDefault="00EF66D2" w:rsidP="00E82061">
      <w:pPr>
        <w:pStyle w:val="ad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EF66D2">
        <w:rPr>
          <w:rFonts w:ascii="Arial" w:hAnsi="Arial" w:cs="Arial"/>
          <w:shd w:val="clear" w:color="auto" w:fill="FFFFFF"/>
        </w:rPr>
        <w:t>Papaioannou</w:t>
      </w:r>
      <w:proofErr w:type="spellEnd"/>
      <w:r w:rsidRPr="00EF66D2">
        <w:rPr>
          <w:rFonts w:ascii="Arial" w:hAnsi="Arial" w:cs="Arial"/>
          <w:shd w:val="clear" w:color="auto" w:fill="FFFFFF"/>
        </w:rPr>
        <w:t xml:space="preserve">, A., &amp; </w:t>
      </w:r>
      <w:proofErr w:type="spellStart"/>
      <w:r w:rsidRPr="00EF66D2">
        <w:rPr>
          <w:rFonts w:ascii="Arial" w:hAnsi="Arial" w:cs="Arial"/>
          <w:shd w:val="clear" w:color="auto" w:fill="FFFFFF"/>
        </w:rPr>
        <w:t>Hackfort</w:t>
      </w:r>
      <w:proofErr w:type="spellEnd"/>
      <w:r w:rsidRPr="00EF66D2">
        <w:rPr>
          <w:rFonts w:ascii="Arial" w:hAnsi="Arial" w:cs="Arial"/>
          <w:shd w:val="clear" w:color="auto" w:fill="FFFFFF"/>
        </w:rPr>
        <w:t>, D. (2014). Routledge Companion to Sport and Exercise Psychology. Global Perspectives and Fundamental Concepts</w:t>
      </w:r>
      <w:r w:rsidRPr="00EF66D2">
        <w:rPr>
          <w:rFonts w:ascii="Arial" w:hAnsi="Arial" w:cs="Arial"/>
          <w:i/>
          <w:iCs/>
          <w:shd w:val="clear" w:color="auto" w:fill="FFFFFF"/>
        </w:rPr>
        <w:t xml:space="preserve">. </w:t>
      </w:r>
      <w:r w:rsidRPr="00EF66D2">
        <w:rPr>
          <w:rFonts w:ascii="Arial" w:hAnsi="Arial" w:cs="Arial"/>
          <w:shd w:val="clear" w:color="auto" w:fill="FFFFFF"/>
        </w:rPr>
        <w:t>London. Taylor &amp; Francis.</w:t>
      </w:r>
    </w:p>
    <w:p w14:paraId="5B131D8C" w14:textId="77777777" w:rsidR="000A76FE" w:rsidRPr="00146137" w:rsidRDefault="000A76FE" w:rsidP="008E7AA1">
      <w:pPr>
        <w:spacing w:line="360" w:lineRule="auto"/>
        <w:jc w:val="both"/>
        <w:rPr>
          <w:rFonts w:ascii="Arial" w:hAnsi="Arial" w:cs="Arial"/>
        </w:rPr>
      </w:pPr>
    </w:p>
    <w:p w14:paraId="07616CD6" w14:textId="77777777" w:rsidR="00851F4E" w:rsidRPr="00DF6CD7" w:rsidRDefault="00FB08BC" w:rsidP="003052F5">
      <w:pPr>
        <w:pStyle w:val="8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LECTURE </w:t>
      </w:r>
      <w:r w:rsidR="008E7AA1" w:rsidRPr="00146137">
        <w:rPr>
          <w:rFonts w:ascii="Arial" w:hAnsi="Arial" w:cs="Arial"/>
          <w:sz w:val="20"/>
          <w:szCs w:val="20"/>
        </w:rPr>
        <w:t>OUTLINE</w:t>
      </w:r>
    </w:p>
    <w:p w14:paraId="3F991393" w14:textId="77777777" w:rsidR="009725DC" w:rsidRPr="00146137" w:rsidRDefault="009725DC" w:rsidP="009725DC">
      <w:pPr>
        <w:rPr>
          <w:rFonts w:ascii="Arial" w:hAnsi="Arial" w:cs="Arial"/>
          <w:b/>
          <w:sz w:val="18"/>
          <w:szCs w:val="18"/>
        </w:rPr>
      </w:pPr>
      <w:r w:rsidRPr="00146137">
        <w:rPr>
          <w:rFonts w:ascii="Arial" w:hAnsi="Arial" w:cs="Arial"/>
          <w:b/>
          <w:sz w:val="18"/>
          <w:szCs w:val="18"/>
        </w:rPr>
        <w:t xml:space="preserve">Lecture 01 –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9725DC" w:rsidRPr="00146137" w14:paraId="76AFB28F" w14:textId="77777777" w:rsidTr="0029536D">
        <w:tc>
          <w:tcPr>
            <w:tcW w:w="1001" w:type="pct"/>
          </w:tcPr>
          <w:p w14:paraId="6E90D354" w14:textId="77777777" w:rsidR="009725DC" w:rsidRPr="00146137" w:rsidRDefault="009725DC" w:rsidP="000D03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4508310E" w14:textId="77777777" w:rsidR="009725DC" w:rsidRPr="00146137" w:rsidRDefault="009725DC" w:rsidP="000D03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664EC385" w14:textId="77777777" w:rsidR="009725DC" w:rsidRPr="00146137" w:rsidRDefault="009725DC" w:rsidP="000D03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9725DC" w:rsidRPr="00146137" w14:paraId="10B15287" w14:textId="77777777" w:rsidTr="0029536D">
        <w:tc>
          <w:tcPr>
            <w:tcW w:w="1001" w:type="pct"/>
          </w:tcPr>
          <w:p w14:paraId="4D6211B5" w14:textId="77777777" w:rsidR="009725DC" w:rsidRPr="00146137" w:rsidRDefault="00B908AE" w:rsidP="000D037A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Role of Psychological Skills in sports and physical activities</w:t>
            </w:r>
          </w:p>
        </w:tc>
        <w:tc>
          <w:tcPr>
            <w:tcW w:w="2909" w:type="pct"/>
          </w:tcPr>
          <w:p w14:paraId="464E2D09" w14:textId="77777777" w:rsidR="009725DC" w:rsidRPr="00146137" w:rsidRDefault="00FD59A4" w:rsidP="00FD59A4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Intro to class and class assignments</w:t>
            </w:r>
          </w:p>
          <w:p w14:paraId="40229BC5" w14:textId="77777777" w:rsidR="00FD59A4" w:rsidRPr="00146137" w:rsidRDefault="00FD59A4" w:rsidP="00FD59A4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Why do </w:t>
            </w:r>
            <w:r w:rsidR="00F13580" w:rsidRPr="00146137">
              <w:rPr>
                <w:rFonts w:ascii="Arial" w:hAnsi="Arial" w:cs="Arial"/>
                <w:sz w:val="18"/>
                <w:szCs w:val="18"/>
              </w:rPr>
              <w:t>athletes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need skills</w:t>
            </w:r>
          </w:p>
          <w:p w14:paraId="0ABEA4D1" w14:textId="77777777" w:rsidR="00FD59A4" w:rsidRPr="00146137" w:rsidRDefault="00FD59A4" w:rsidP="00FD59A4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How do </w:t>
            </w:r>
            <w:r w:rsidR="00F13580" w:rsidRPr="00146137">
              <w:rPr>
                <w:rFonts w:ascii="Arial" w:hAnsi="Arial" w:cs="Arial"/>
                <w:sz w:val="18"/>
                <w:szCs w:val="18"/>
              </w:rPr>
              <w:t>athletes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acquire them</w:t>
            </w:r>
          </w:p>
        </w:tc>
        <w:tc>
          <w:tcPr>
            <w:tcW w:w="1090" w:type="pct"/>
          </w:tcPr>
          <w:p w14:paraId="4EC5AE02" w14:textId="77777777" w:rsidR="009725DC" w:rsidRPr="00146137" w:rsidRDefault="00FD59A4" w:rsidP="000D037A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Psychological skills, techniques, attributes</w:t>
            </w:r>
            <w:r w:rsidR="00E06B94" w:rsidRPr="00146137">
              <w:rPr>
                <w:rFonts w:ascii="Arial" w:hAnsi="Arial" w:cs="Arial"/>
                <w:sz w:val="18"/>
                <w:szCs w:val="18"/>
              </w:rPr>
              <w:t xml:space="preserve"> performance, personality</w:t>
            </w:r>
          </w:p>
        </w:tc>
      </w:tr>
      <w:tr w:rsidR="009725DC" w:rsidRPr="00146137" w14:paraId="31F9D7FA" w14:textId="77777777" w:rsidTr="0029536D">
        <w:tc>
          <w:tcPr>
            <w:tcW w:w="1001" w:type="pct"/>
          </w:tcPr>
          <w:p w14:paraId="7DB7C9AD" w14:textId="77777777" w:rsidR="009725DC" w:rsidRPr="00146137" w:rsidRDefault="009725DC" w:rsidP="000D03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lastRenderedPageBreak/>
              <w:t>Assigned Readings:</w:t>
            </w:r>
          </w:p>
        </w:tc>
        <w:tc>
          <w:tcPr>
            <w:tcW w:w="3999" w:type="pct"/>
            <w:gridSpan w:val="2"/>
          </w:tcPr>
          <w:p w14:paraId="0EC0DA60" w14:textId="77777777" w:rsidR="008B5808" w:rsidRPr="00146137" w:rsidRDefault="008B5808" w:rsidP="000D037A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Botterill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C. (2005). Competitive drive: Embracing positive rivalries (pp. 37-48). In S. Murphy (Ed.)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The sport psych handbook.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Champaign, IL: Human Kinetics.</w:t>
            </w:r>
          </w:p>
          <w:p w14:paraId="17865757" w14:textId="77777777" w:rsidR="006637FC" w:rsidRPr="00146137" w:rsidRDefault="006637FC" w:rsidP="000D037A">
            <w:pPr>
              <w:keepNext/>
              <w:ind w:left="437" w:hanging="437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>K</w:t>
            </w:r>
            <w:r w:rsidR="004B5966">
              <w:rPr>
                <w:rFonts w:ascii="Arial" w:hAnsi="Arial" w:cs="Arial"/>
                <w:kern w:val="36"/>
                <w:sz w:val="18"/>
                <w:szCs w:val="18"/>
              </w:rPr>
              <w:t>rane, V., &amp; Williams, J.M. (2009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>). Psychological char</w:t>
            </w:r>
            <w:r w:rsidR="004B5966">
              <w:rPr>
                <w:rFonts w:ascii="Arial" w:hAnsi="Arial" w:cs="Arial"/>
                <w:kern w:val="36"/>
                <w:sz w:val="18"/>
                <w:szCs w:val="18"/>
              </w:rPr>
              <w:t>acteristics of peak performance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 xml:space="preserve">. In J.M. Williams (Ed.) </w:t>
            </w:r>
            <w:r w:rsidRPr="00146137">
              <w:rPr>
                <w:rFonts w:ascii="Arial" w:hAnsi="Arial" w:cs="Arial"/>
                <w:i/>
                <w:kern w:val="36"/>
                <w:sz w:val="18"/>
                <w:szCs w:val="18"/>
              </w:rPr>
              <w:t>Applied sport psychology: Personal growth to peak performance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 xml:space="preserve"> (</w:t>
            </w:r>
            <w:r w:rsidR="004B5966">
              <w:rPr>
                <w:rFonts w:ascii="Arial" w:hAnsi="Arial" w:cs="Arial"/>
                <w:kern w:val="36"/>
                <w:sz w:val="18"/>
                <w:szCs w:val="18"/>
              </w:rPr>
              <w:t>6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  <w:vertAlign w:val="superscript"/>
              </w:rPr>
              <w:t>th</w:t>
            </w:r>
            <w:r w:rsidR="004B5966">
              <w:rPr>
                <w:rFonts w:ascii="Arial" w:hAnsi="Arial" w:cs="Arial"/>
                <w:kern w:val="36"/>
                <w:sz w:val="18"/>
                <w:szCs w:val="18"/>
              </w:rPr>
              <w:t xml:space="preserve"> ed.). London: McGraw-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>Hill</w:t>
            </w:r>
            <w:r w:rsidR="004B5966">
              <w:rPr>
                <w:rFonts w:ascii="Arial" w:hAnsi="Arial" w:cs="Arial"/>
                <w:kern w:val="36"/>
                <w:sz w:val="18"/>
                <w:szCs w:val="18"/>
              </w:rPr>
              <w:t xml:space="preserve"> Humanities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>.</w:t>
            </w:r>
          </w:p>
          <w:p w14:paraId="340DC544" w14:textId="0F559148" w:rsidR="00923436" w:rsidRPr="00146137" w:rsidRDefault="00F76AE8" w:rsidP="00923436">
            <w:pPr>
              <w:keepNext/>
              <w:ind w:left="437" w:hanging="437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Durand-Bush, N., 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Salmela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J.H. (2002). 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 xml:space="preserve">The development and maintenance of expert athletic performance: Perceptions of World and Olympic champions. </w:t>
            </w:r>
            <w:r w:rsidRPr="00146137">
              <w:rPr>
                <w:rFonts w:ascii="Arial" w:hAnsi="Arial" w:cs="Arial"/>
                <w:i/>
                <w:kern w:val="36"/>
                <w:sz w:val="18"/>
                <w:szCs w:val="18"/>
              </w:rPr>
              <w:t xml:space="preserve">Journal of Applied Sport Psychology, 14, 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>154-171.</w:t>
            </w:r>
          </w:p>
          <w:p w14:paraId="55D687AB" w14:textId="77777777" w:rsidR="00A9320B" w:rsidRPr="00146137" w:rsidRDefault="00A9320B" w:rsidP="000D037A">
            <w:pPr>
              <w:keepNext/>
              <w:ind w:left="437" w:hanging="437"/>
              <w:rPr>
                <w:rFonts w:ascii="Arial" w:hAnsi="Arial" w:cs="Arial"/>
                <w:i/>
                <w:sz w:val="18"/>
                <w:szCs w:val="18"/>
              </w:rPr>
            </w:pPr>
            <w:r w:rsidRPr="00146137">
              <w:rPr>
                <w:rStyle w:val="ac"/>
                <w:rFonts w:ascii="Arial" w:hAnsi="Arial" w:cs="Arial"/>
                <w:color w:val="000000"/>
                <w:sz w:val="18"/>
                <w:szCs w:val="18"/>
              </w:rPr>
              <w:t xml:space="preserve">Gould, D., Dieffenbach, K., &amp; Moffett, A. (2002). Psychological characteristics and their development in Olympic champions. </w:t>
            </w:r>
            <w:r w:rsidRPr="00146137">
              <w:rPr>
                <w:rStyle w:val="ac"/>
                <w:rFonts w:ascii="Arial" w:hAnsi="Arial" w:cs="Arial"/>
                <w:i/>
                <w:color w:val="000000"/>
                <w:sz w:val="18"/>
                <w:szCs w:val="18"/>
              </w:rPr>
              <w:t xml:space="preserve">Journal of Applied </w:t>
            </w:r>
            <w:r w:rsidRPr="00146137">
              <w:rPr>
                <w:rStyle w:val="ac"/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Sport </w:t>
            </w:r>
            <w:r w:rsidR="0049301A">
              <w:rPr>
                <w:rStyle w:val="ac"/>
                <w:rFonts w:ascii="Arial" w:hAnsi="Arial" w:cs="Arial"/>
                <w:i/>
                <w:color w:val="000000"/>
                <w:sz w:val="18"/>
                <w:szCs w:val="18"/>
              </w:rPr>
              <w:t xml:space="preserve">Psychology, 14, </w:t>
            </w:r>
            <w:r w:rsidR="0049301A">
              <w:rPr>
                <w:rStyle w:val="ac"/>
                <w:rFonts w:ascii="Arial" w:hAnsi="Arial" w:cs="Arial"/>
                <w:color w:val="000000"/>
                <w:sz w:val="18"/>
                <w:szCs w:val="18"/>
              </w:rPr>
              <w:t>172-204</w:t>
            </w:r>
            <w:r w:rsidRPr="00146137">
              <w:rPr>
                <w:rStyle w:val="ac"/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60B326E2" w14:textId="77777777" w:rsidR="00D27727" w:rsidRPr="00923436" w:rsidRDefault="00A20688" w:rsidP="006637FC">
            <w:pPr>
              <w:keepNext/>
              <w:ind w:left="437" w:hanging="437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Jones, G. (2002). 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 xml:space="preserve">What Is This Thing Called Mental Toughness? An Investigation of Elite Sport </w:t>
            </w:r>
            <w:r w:rsidRPr="00923436">
              <w:rPr>
                <w:rFonts w:ascii="Arial" w:hAnsi="Arial" w:cs="Arial"/>
                <w:kern w:val="36"/>
                <w:sz w:val="18"/>
                <w:szCs w:val="18"/>
              </w:rPr>
              <w:t xml:space="preserve">Performers. </w:t>
            </w:r>
            <w:r w:rsidRPr="00923436">
              <w:rPr>
                <w:rFonts w:ascii="Arial" w:hAnsi="Arial" w:cs="Arial"/>
                <w:i/>
                <w:kern w:val="36"/>
                <w:sz w:val="18"/>
                <w:szCs w:val="18"/>
              </w:rPr>
              <w:t>Journal of Applied Sport Psychology, 14,</w:t>
            </w:r>
            <w:r w:rsidRPr="00923436">
              <w:rPr>
                <w:rFonts w:ascii="Arial" w:hAnsi="Arial" w:cs="Arial"/>
                <w:kern w:val="36"/>
                <w:sz w:val="18"/>
                <w:szCs w:val="18"/>
              </w:rPr>
              <w:t xml:space="preserve"> 205-218.</w:t>
            </w:r>
            <w:r w:rsidR="00D27727" w:rsidRPr="00923436">
              <w:rPr>
                <w:rFonts w:ascii="Arial" w:hAnsi="Arial" w:cs="Arial"/>
                <w:kern w:val="36"/>
                <w:sz w:val="18"/>
                <w:szCs w:val="18"/>
              </w:rPr>
              <w:t xml:space="preserve"> </w:t>
            </w:r>
          </w:p>
          <w:p w14:paraId="519A8BF4" w14:textId="42D194C8" w:rsidR="00923436" w:rsidRPr="00923436" w:rsidRDefault="00923436" w:rsidP="00923436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436">
              <w:rPr>
                <w:rFonts w:ascii="Arial" w:hAnsi="Arial" w:cs="Arial"/>
                <w:sz w:val="18"/>
                <w:szCs w:val="18"/>
                <w:lang w:eastAsia="en-US"/>
              </w:rPr>
              <w:t>DOSIL, J.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23436">
              <w:rPr>
                <w:rFonts w:ascii="Arial" w:hAnsi="Arial" w:cs="Arial"/>
                <w:sz w:val="18"/>
                <w:szCs w:val="18"/>
                <w:lang w:eastAsia="en-US"/>
              </w:rPr>
              <w:t>J., CREMADES, G., &amp; RIVERA, S. (2014). Psychological skills training and</w:t>
            </w:r>
          </w:p>
          <w:p w14:paraId="30F7F3F9" w14:textId="0F7B6CEC" w:rsidR="00923436" w:rsidRPr="00923436" w:rsidRDefault="00923436" w:rsidP="00923436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436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programs. </w:t>
            </w:r>
            <w:r w:rsidRPr="00923436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en-US"/>
              </w:rPr>
              <w:t xml:space="preserve">Fundamental concepts in sport and exercise psychology </w:t>
            </w:r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(pp. 327-342). London: Taylor &amp; Francis.</w:t>
            </w:r>
          </w:p>
          <w:p w14:paraId="221F9DEA" w14:textId="1FA97B31" w:rsidR="00923436" w:rsidRPr="00146137" w:rsidRDefault="00923436" w:rsidP="00923436">
            <w:pPr>
              <w:keepNext/>
              <w:ind w:left="437" w:hanging="437"/>
              <w:rPr>
                <w:rFonts w:ascii="Arial" w:hAnsi="Arial" w:cs="Arial"/>
                <w:kern w:val="36"/>
                <w:sz w:val="18"/>
                <w:szCs w:val="18"/>
              </w:rPr>
            </w:pPr>
          </w:p>
        </w:tc>
      </w:tr>
    </w:tbl>
    <w:p w14:paraId="58DF4D9D" w14:textId="77777777" w:rsidR="006C1BC5" w:rsidRPr="00146137" w:rsidRDefault="006C1BC5" w:rsidP="00E10987">
      <w:pPr>
        <w:autoSpaceDE/>
        <w:autoSpaceDN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Lecture 02</w:t>
      </w:r>
      <w:r w:rsidRPr="00146137">
        <w:rPr>
          <w:rFonts w:ascii="Arial" w:hAnsi="Arial" w:cs="Arial"/>
          <w:b/>
          <w:sz w:val="18"/>
          <w:szCs w:val="18"/>
        </w:rPr>
        <w:t xml:space="preserve"> –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6C1BC5" w:rsidRPr="00146137" w14:paraId="52BAD7C7" w14:textId="77777777" w:rsidTr="006C1BC5">
        <w:tc>
          <w:tcPr>
            <w:tcW w:w="1001" w:type="pct"/>
          </w:tcPr>
          <w:p w14:paraId="09B157EE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7386FB68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1C67BC98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6C1BC5" w:rsidRPr="00146137" w14:paraId="20D3FD5B" w14:textId="77777777" w:rsidTr="006C1BC5">
        <w:tc>
          <w:tcPr>
            <w:tcW w:w="1001" w:type="pct"/>
          </w:tcPr>
          <w:p w14:paraId="64F4CED9" w14:textId="77777777" w:rsidR="006C1BC5" w:rsidRPr="00146137" w:rsidRDefault="006C1BC5" w:rsidP="006C1BC5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Developing self-confidence</w:t>
            </w:r>
          </w:p>
        </w:tc>
        <w:tc>
          <w:tcPr>
            <w:tcW w:w="2909" w:type="pct"/>
          </w:tcPr>
          <w:p w14:paraId="1EB047B5" w14:textId="77777777" w:rsidR="006C1BC5" w:rsidRPr="00146137" w:rsidRDefault="006C1BC5" w:rsidP="006C1BC5">
            <w:pPr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Definitions</w:t>
            </w:r>
          </w:p>
          <w:p w14:paraId="6BBB9B4E" w14:textId="77777777" w:rsidR="006C1BC5" w:rsidRPr="00146137" w:rsidRDefault="006C1BC5" w:rsidP="006C1BC5">
            <w:pPr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Self-confidence and performance</w:t>
            </w:r>
          </w:p>
          <w:p w14:paraId="1741F427" w14:textId="77777777" w:rsidR="006C1BC5" w:rsidRPr="00146137" w:rsidRDefault="006C1BC5" w:rsidP="006C1BC5">
            <w:pPr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Self-efficacy</w:t>
            </w:r>
          </w:p>
          <w:p w14:paraId="58403689" w14:textId="77777777" w:rsidR="006C1BC5" w:rsidRPr="00146137" w:rsidRDefault="006C1BC5" w:rsidP="006C1BC5">
            <w:pPr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Expectations</w:t>
            </w:r>
          </w:p>
          <w:p w14:paraId="327912B7" w14:textId="77777777" w:rsidR="006C1BC5" w:rsidRPr="00146137" w:rsidRDefault="006C1BC5" w:rsidP="006C1BC5">
            <w:pPr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Relevant research</w:t>
            </w:r>
          </w:p>
          <w:p w14:paraId="69CFD45D" w14:textId="77777777" w:rsidR="006C1BC5" w:rsidRPr="00146137" w:rsidRDefault="006C1BC5" w:rsidP="006C1BC5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Applications in the real world of sports</w:t>
            </w:r>
          </w:p>
        </w:tc>
        <w:tc>
          <w:tcPr>
            <w:tcW w:w="1090" w:type="pct"/>
          </w:tcPr>
          <w:p w14:paraId="6512E47A" w14:textId="77777777" w:rsidR="006C1BC5" w:rsidRPr="00146137" w:rsidRDefault="006C1BC5" w:rsidP="006C1BC5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Self-confidence, self-efficacy, expectations</w:t>
            </w:r>
          </w:p>
        </w:tc>
      </w:tr>
      <w:tr w:rsidR="006C1BC5" w:rsidRPr="00146137" w14:paraId="464BB5C2" w14:textId="77777777" w:rsidTr="006C1BC5">
        <w:tc>
          <w:tcPr>
            <w:tcW w:w="1001" w:type="pct"/>
          </w:tcPr>
          <w:p w14:paraId="7FAB4826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Assigned Readings:</w:t>
            </w:r>
          </w:p>
        </w:tc>
        <w:tc>
          <w:tcPr>
            <w:tcW w:w="3999" w:type="pct"/>
            <w:gridSpan w:val="2"/>
          </w:tcPr>
          <w:p w14:paraId="68FBCD91" w14:textId="77777777" w:rsidR="006C1BC5" w:rsidRPr="00146137" w:rsidRDefault="006C1BC5" w:rsidP="006C1BC5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Weinberg, R.S. &amp; Gould, D. (2007) Self-confidence (pp. 322-344). In </w:t>
            </w:r>
            <w:r w:rsidRPr="00146137">
              <w:rPr>
                <w:rFonts w:ascii="Arial" w:hAnsi="Arial" w:cs="Arial"/>
                <w:i/>
              </w:rPr>
              <w:t>Foundations of sport and exercise psychology</w:t>
            </w:r>
            <w:r w:rsidRPr="00146137">
              <w:rPr>
                <w:rFonts w:ascii="Arial" w:hAnsi="Arial" w:cs="Arial"/>
              </w:rPr>
              <w:t xml:space="preserve"> (4</w:t>
            </w:r>
            <w:r w:rsidRPr="00146137">
              <w:rPr>
                <w:rFonts w:ascii="Arial" w:hAnsi="Arial" w:cs="Arial"/>
                <w:vertAlign w:val="superscript"/>
              </w:rPr>
              <w:t>th</w:t>
            </w:r>
            <w:r w:rsidRPr="00146137">
              <w:rPr>
                <w:rFonts w:ascii="Arial" w:hAnsi="Arial" w:cs="Arial"/>
              </w:rPr>
              <w:t xml:space="preserve"> ed.). Champaign, IL: Human Kinetics.</w:t>
            </w:r>
          </w:p>
          <w:p w14:paraId="1F0A25F2" w14:textId="77777777" w:rsidR="006C1BC5" w:rsidRPr="00146137" w:rsidRDefault="006C1BC5" w:rsidP="006C1BC5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Hays, K., Maynard, I., Thomas, O., &amp; 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Bawden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>, M. (2007). Sources and Types of Confidence Identified by World Class Sport Performers.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 xml:space="preserve"> Journal of Applied Sport Psychology, 19,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434-456.</w:t>
            </w:r>
          </w:p>
          <w:p w14:paraId="635E6877" w14:textId="77777777" w:rsidR="006C1BC5" w:rsidRPr="00DA37B6" w:rsidRDefault="006C1BC5" w:rsidP="006C1BC5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Woodman, T. &amp; Hardy, L. (</w:t>
            </w:r>
            <w:r w:rsidRPr="00DA37B6">
              <w:rPr>
                <w:rFonts w:ascii="Arial" w:hAnsi="Arial" w:cs="Arial"/>
                <w:sz w:val="18"/>
                <w:szCs w:val="18"/>
              </w:rPr>
              <w:t>2003). The relative impact of cognitive anxiety and self-confidence upon sport performance: a meta-analysis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Journal of Sport Sciences, 21, </w:t>
            </w:r>
            <w:r>
              <w:rPr>
                <w:rFonts w:ascii="Arial" w:hAnsi="Arial" w:cs="Arial"/>
                <w:sz w:val="18"/>
                <w:szCs w:val="18"/>
              </w:rPr>
              <w:t>443-457.</w:t>
            </w:r>
            <w:r w:rsidRPr="00DA37B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7DA75DF" w14:textId="77777777" w:rsidR="006C1BC5" w:rsidRPr="00923436" w:rsidRDefault="006C1BC5" w:rsidP="00923436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Vealey, R., Walter Hayashi, S., Garner-Holman, M. &amp; 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Giacobbi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P. (1998). Sources of sport </w:t>
            </w:r>
            <w:r w:rsidRPr="00923436">
              <w:rPr>
                <w:rFonts w:ascii="Arial" w:hAnsi="Arial" w:cs="Arial"/>
                <w:sz w:val="18"/>
                <w:szCs w:val="18"/>
              </w:rPr>
              <w:t xml:space="preserve">confidence: Conceptualization and instrument development.  </w:t>
            </w:r>
            <w:r w:rsidRPr="00923436">
              <w:rPr>
                <w:rFonts w:ascii="Arial" w:hAnsi="Arial" w:cs="Arial"/>
                <w:i/>
                <w:sz w:val="18"/>
                <w:szCs w:val="18"/>
              </w:rPr>
              <w:t>Journal of Sport &amp; Exercise Psychology, 20</w:t>
            </w:r>
            <w:r w:rsidRPr="00923436">
              <w:rPr>
                <w:rFonts w:ascii="Arial" w:hAnsi="Arial" w:cs="Arial"/>
                <w:sz w:val="18"/>
                <w:szCs w:val="18"/>
              </w:rPr>
              <w:t>, 54-80.</w:t>
            </w:r>
          </w:p>
          <w:p w14:paraId="370DF108" w14:textId="77777777" w:rsidR="006C1BC5" w:rsidRPr="00923436" w:rsidRDefault="006C1BC5" w:rsidP="00923436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923436">
              <w:rPr>
                <w:rFonts w:ascii="Arial" w:hAnsi="Arial" w:cs="Arial"/>
                <w:sz w:val="18"/>
                <w:szCs w:val="18"/>
              </w:rPr>
              <w:t xml:space="preserve">Moore, W.E. &amp; Stevenson, J.R. (1991). Training for Trust in Sport Skills. </w:t>
            </w:r>
            <w:r w:rsidRPr="00923436">
              <w:rPr>
                <w:rFonts w:ascii="Arial" w:hAnsi="Arial" w:cs="Arial"/>
                <w:i/>
                <w:sz w:val="18"/>
                <w:szCs w:val="18"/>
              </w:rPr>
              <w:t xml:space="preserve">The Sport Psychologist, 8, </w:t>
            </w:r>
            <w:r w:rsidRPr="00923436">
              <w:rPr>
                <w:rFonts w:ascii="Arial" w:hAnsi="Arial" w:cs="Arial"/>
                <w:sz w:val="18"/>
                <w:szCs w:val="18"/>
              </w:rPr>
              <w:t>1-12.</w:t>
            </w:r>
          </w:p>
          <w:p w14:paraId="762FC993" w14:textId="22550E2E" w:rsidR="00923436" w:rsidRPr="00923436" w:rsidRDefault="00923436" w:rsidP="00923436">
            <w:pPr>
              <w:ind w:left="720" w:hanging="72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val="de-DE" w:eastAsia="en-US"/>
              </w:rPr>
              <w:t xml:space="preserve">Feltz, D. L., &amp; </w:t>
            </w:r>
            <w:proofErr w:type="spellStart"/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val="de-DE" w:eastAsia="en-US"/>
              </w:rPr>
              <w:t>Öncü</w:t>
            </w:r>
            <w:proofErr w:type="spellEnd"/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val="de-DE" w:eastAsia="en-US"/>
              </w:rPr>
              <w:t xml:space="preserve">, E. (2014). </w:t>
            </w:r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Self-confidence and self-efficacy. In A. </w:t>
            </w:r>
            <w:proofErr w:type="spellStart"/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Papaioannou</w:t>
            </w:r>
            <w:proofErr w:type="spellEnd"/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&amp; D. </w:t>
            </w:r>
            <w:proofErr w:type="spellStart"/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Hackfort</w:t>
            </w:r>
            <w:proofErr w:type="spellEnd"/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(Eds.), </w:t>
            </w:r>
            <w:r w:rsidRPr="00923436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en-US"/>
              </w:rPr>
              <w:t xml:space="preserve">Fundamental concepts in sport and exercise psychology </w:t>
            </w:r>
            <w:r w:rsidRPr="00923436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(pp. 417-429). London: Taylor &amp; Francis.</w:t>
            </w:r>
          </w:p>
          <w:p w14:paraId="52E8C147" w14:textId="77777777" w:rsidR="00923436" w:rsidRPr="00DA37B6" w:rsidRDefault="00923436" w:rsidP="006C1BC5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889BB5" w14:textId="77777777" w:rsidR="00E10987" w:rsidRPr="00146137" w:rsidRDefault="00E10987" w:rsidP="00E10987">
      <w:pPr>
        <w:autoSpaceDE/>
        <w:autoSpaceDN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E10987" w:rsidRPr="00146137" w14:paraId="139FB131" w14:textId="77777777" w:rsidTr="00804FBE">
        <w:tc>
          <w:tcPr>
            <w:tcW w:w="1001" w:type="pct"/>
          </w:tcPr>
          <w:p w14:paraId="50CA4C7D" w14:textId="77777777" w:rsidR="00E10987" w:rsidRPr="00146137" w:rsidRDefault="00E10987" w:rsidP="00804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7BE53A2A" w14:textId="77777777" w:rsidR="00E10987" w:rsidRPr="00146137" w:rsidRDefault="00E10987" w:rsidP="00804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23F54689" w14:textId="77777777" w:rsidR="00E10987" w:rsidRPr="00146137" w:rsidRDefault="00E10987" w:rsidP="00804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E10987" w:rsidRPr="00146137" w14:paraId="0CE1F1CC" w14:textId="77777777" w:rsidTr="00804FBE">
        <w:tc>
          <w:tcPr>
            <w:tcW w:w="1001" w:type="pct"/>
          </w:tcPr>
          <w:p w14:paraId="705D59D9" w14:textId="77777777" w:rsidR="00E10987" w:rsidRPr="00146137" w:rsidRDefault="00E10987" w:rsidP="00804FBE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Evaluating psychological skills</w:t>
            </w:r>
          </w:p>
        </w:tc>
        <w:tc>
          <w:tcPr>
            <w:tcW w:w="2909" w:type="pct"/>
          </w:tcPr>
          <w:p w14:paraId="484CCAC0" w14:textId="77777777" w:rsidR="00E10987" w:rsidRPr="00146137" w:rsidRDefault="00E10987" w:rsidP="00804FBE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Quantitative evaluation</w:t>
            </w:r>
          </w:p>
          <w:p w14:paraId="450AF766" w14:textId="77777777" w:rsidR="00E10987" w:rsidRPr="00146137" w:rsidRDefault="00E10987" w:rsidP="00804FBE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Qualitative evaluation</w:t>
            </w:r>
          </w:p>
          <w:p w14:paraId="50C1E11D" w14:textId="77777777" w:rsidR="00E10987" w:rsidRPr="00146137" w:rsidRDefault="00E10987" w:rsidP="00804FBE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Evaluation issues and concerns</w:t>
            </w:r>
          </w:p>
          <w:p w14:paraId="38E6064E" w14:textId="77777777" w:rsidR="00E10987" w:rsidRPr="00146137" w:rsidRDefault="00E10987" w:rsidP="00804FBE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Evaluation in the real world of sports</w:t>
            </w:r>
          </w:p>
        </w:tc>
        <w:tc>
          <w:tcPr>
            <w:tcW w:w="1090" w:type="pct"/>
          </w:tcPr>
          <w:p w14:paraId="6B8C9FF9" w14:textId="77777777" w:rsidR="00E10987" w:rsidRPr="00146137" w:rsidRDefault="00E10987" w:rsidP="00804F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Evaluation, q</w:t>
            </w:r>
            <w:r w:rsidRPr="00146137">
              <w:rPr>
                <w:rFonts w:ascii="Arial" w:hAnsi="Arial" w:cs="Arial"/>
                <w:sz w:val="18"/>
                <w:szCs w:val="18"/>
              </w:rPr>
              <w:t>ualitative, quantitative, questionnaire, interview</w:t>
            </w:r>
          </w:p>
        </w:tc>
      </w:tr>
      <w:tr w:rsidR="00E10987" w:rsidRPr="00146137" w14:paraId="0574602F" w14:textId="77777777" w:rsidTr="00804FBE">
        <w:tc>
          <w:tcPr>
            <w:tcW w:w="1001" w:type="pct"/>
          </w:tcPr>
          <w:p w14:paraId="5305C699" w14:textId="77777777" w:rsidR="00E10987" w:rsidRPr="00146137" w:rsidRDefault="00E10987" w:rsidP="00804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Assigned Readings:</w:t>
            </w:r>
          </w:p>
        </w:tc>
        <w:tc>
          <w:tcPr>
            <w:tcW w:w="3999" w:type="pct"/>
            <w:gridSpan w:val="2"/>
          </w:tcPr>
          <w:p w14:paraId="1FA0AADC" w14:textId="77777777" w:rsidR="00E10987" w:rsidRPr="007747A1" w:rsidRDefault="00E10987" w:rsidP="00804FBE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7747A1">
              <w:rPr>
                <w:rFonts w:ascii="Arial" w:hAnsi="Arial" w:cs="Arial"/>
                <w:sz w:val="18"/>
                <w:szCs w:val="18"/>
              </w:rPr>
              <w:t xml:space="preserve">Straus, B. et al. (2007) New perspectives on measurement and testing in sport psychology. In G. Tenenbaum &amp; R.C. Eklund (Eds.) </w:t>
            </w:r>
            <w:r w:rsidRPr="007747A1">
              <w:rPr>
                <w:rFonts w:ascii="Arial" w:hAnsi="Arial" w:cs="Arial"/>
                <w:i/>
                <w:sz w:val="18"/>
                <w:szCs w:val="18"/>
              </w:rPr>
              <w:t xml:space="preserve">Handbook of sport psychology </w:t>
            </w:r>
            <w:r w:rsidRPr="007747A1">
              <w:rPr>
                <w:rFonts w:ascii="Arial" w:hAnsi="Arial" w:cs="Arial"/>
                <w:sz w:val="18"/>
                <w:szCs w:val="18"/>
              </w:rPr>
              <w:t>(3</w:t>
            </w:r>
            <w:r w:rsidRPr="007747A1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7747A1">
              <w:rPr>
                <w:rFonts w:ascii="Arial" w:hAnsi="Arial" w:cs="Arial"/>
                <w:sz w:val="18"/>
                <w:szCs w:val="18"/>
              </w:rPr>
              <w:t xml:space="preserve"> ed.). London: Wiley. </w:t>
            </w:r>
          </w:p>
          <w:p w14:paraId="71C77423" w14:textId="77777777" w:rsidR="00E10987" w:rsidRPr="007747A1" w:rsidRDefault="00E10987" w:rsidP="00804FBE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7747A1">
              <w:rPr>
                <w:rFonts w:ascii="Arial" w:hAnsi="Arial" w:cs="Arial"/>
                <w:sz w:val="18"/>
                <w:szCs w:val="18"/>
              </w:rPr>
              <w:t>Biddle, S.J.H., Markland, D., </w:t>
            </w:r>
            <w:proofErr w:type="spellStart"/>
            <w:r w:rsidRPr="007747A1">
              <w:rPr>
                <w:rFonts w:ascii="Arial" w:hAnsi="Arial" w:cs="Arial"/>
                <w:sz w:val="18"/>
                <w:szCs w:val="18"/>
              </w:rPr>
              <w:t>Gilbourne</w:t>
            </w:r>
            <w:proofErr w:type="spellEnd"/>
            <w:r w:rsidRPr="007747A1">
              <w:rPr>
                <w:rFonts w:ascii="Arial" w:hAnsi="Arial" w:cs="Arial"/>
                <w:sz w:val="18"/>
                <w:szCs w:val="18"/>
              </w:rPr>
              <w:t xml:space="preserve">, D., </w:t>
            </w:r>
            <w:proofErr w:type="spellStart"/>
            <w:r w:rsidRPr="007747A1">
              <w:rPr>
                <w:rFonts w:ascii="Arial" w:hAnsi="Arial" w:cs="Arial"/>
                <w:sz w:val="18"/>
                <w:szCs w:val="18"/>
              </w:rPr>
              <w:t>Chatzisarantis</w:t>
            </w:r>
            <w:proofErr w:type="spellEnd"/>
            <w:r w:rsidRPr="007747A1">
              <w:rPr>
                <w:rFonts w:ascii="Arial" w:hAnsi="Arial" w:cs="Arial"/>
                <w:sz w:val="18"/>
                <w:szCs w:val="18"/>
              </w:rPr>
              <w:t xml:space="preserve">, N.L.D., &amp; Sparkes, A.C. (2001). Research methods in sport and exercise psychology: quantitative and qualitative issues. </w:t>
            </w:r>
            <w:r w:rsidRPr="007747A1">
              <w:rPr>
                <w:rFonts w:ascii="Arial" w:hAnsi="Arial" w:cs="Arial"/>
                <w:i/>
                <w:sz w:val="18"/>
                <w:szCs w:val="18"/>
              </w:rPr>
              <w:t>Journal of Sport Sciences, 19,</w:t>
            </w:r>
            <w:r w:rsidRPr="007747A1">
              <w:rPr>
                <w:rFonts w:ascii="Arial" w:hAnsi="Arial" w:cs="Arial"/>
                <w:sz w:val="18"/>
                <w:szCs w:val="18"/>
              </w:rPr>
              <w:t xml:space="preserve"> 777-809.</w:t>
            </w:r>
          </w:p>
          <w:p w14:paraId="0BBF6817" w14:textId="77777777" w:rsidR="00E10987" w:rsidRPr="007747A1" w:rsidRDefault="00E10987" w:rsidP="00804FBE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47A1">
              <w:rPr>
                <w:rFonts w:ascii="Arial" w:hAnsi="Arial" w:cs="Arial"/>
                <w:sz w:val="18"/>
                <w:szCs w:val="18"/>
              </w:rPr>
              <w:t>Orlick</w:t>
            </w:r>
            <w:proofErr w:type="spellEnd"/>
            <w:r w:rsidRPr="007747A1">
              <w:rPr>
                <w:rFonts w:ascii="Arial" w:hAnsi="Arial" w:cs="Arial"/>
                <w:sz w:val="18"/>
                <w:szCs w:val="18"/>
              </w:rPr>
              <w:t xml:space="preserve">, T., &amp; Partington, J. (1998). Modeling mental links to excellence: MTE-1 for quality practice. </w:t>
            </w:r>
            <w:r w:rsidRPr="007747A1">
              <w:rPr>
                <w:rFonts w:ascii="Arial" w:hAnsi="Arial" w:cs="Arial"/>
                <w:i/>
                <w:sz w:val="18"/>
                <w:szCs w:val="18"/>
              </w:rPr>
              <w:t>Journal of Excellence, 1,</w:t>
            </w:r>
            <w:r w:rsidRPr="007747A1">
              <w:rPr>
                <w:rFonts w:ascii="Arial" w:hAnsi="Arial" w:cs="Arial"/>
                <w:sz w:val="18"/>
                <w:szCs w:val="18"/>
              </w:rPr>
              <w:t xml:space="preserve"> 76-94. Available at www.zoneofexcellence.ca</w:t>
            </w:r>
          </w:p>
          <w:p w14:paraId="4908FA1F" w14:textId="77777777" w:rsidR="00E10987" w:rsidRDefault="00E10987" w:rsidP="00804FBE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47A1">
              <w:rPr>
                <w:rFonts w:ascii="Arial" w:hAnsi="Arial" w:cs="Arial"/>
                <w:sz w:val="18"/>
                <w:szCs w:val="18"/>
              </w:rPr>
              <w:t>Orlick</w:t>
            </w:r>
            <w:proofErr w:type="spellEnd"/>
            <w:r w:rsidRPr="007747A1">
              <w:rPr>
                <w:rFonts w:ascii="Arial" w:hAnsi="Arial" w:cs="Arial"/>
                <w:sz w:val="18"/>
                <w:szCs w:val="18"/>
              </w:rPr>
              <w:t xml:space="preserve">, T., &amp; Partington, J. (1999). Modeling mental links to excellence: MTE-2 for quality performance. </w:t>
            </w:r>
            <w:r w:rsidRPr="007747A1">
              <w:rPr>
                <w:rFonts w:ascii="Arial" w:hAnsi="Arial" w:cs="Arial"/>
                <w:i/>
                <w:sz w:val="18"/>
                <w:szCs w:val="18"/>
              </w:rPr>
              <w:t>Journal of Excellence, 2,</w:t>
            </w:r>
            <w:r w:rsidRPr="007747A1">
              <w:rPr>
                <w:rFonts w:ascii="Arial" w:hAnsi="Arial" w:cs="Arial"/>
                <w:sz w:val="18"/>
                <w:szCs w:val="18"/>
              </w:rPr>
              <w:t xml:space="preserve"> 65-83. Available at www.zoneofexcellence.ca</w:t>
            </w:r>
          </w:p>
          <w:p w14:paraId="0BB1A84D" w14:textId="77777777" w:rsidR="00E10987" w:rsidRDefault="00E10987" w:rsidP="00804FBE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color w:val="231F20"/>
                <w:sz w:val="18"/>
                <w:szCs w:val="18"/>
                <w:lang w:eastAsia="en-US"/>
              </w:rPr>
            </w:pPr>
            <w:proofErr w:type="spellStart"/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>Zourbanos</w:t>
            </w:r>
            <w:proofErr w:type="spellEnd"/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 xml:space="preserve">, N., </w:t>
            </w:r>
            <w:proofErr w:type="spellStart"/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>Hatzigeorgiadis</w:t>
            </w:r>
            <w:proofErr w:type="spellEnd"/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 xml:space="preserve">, A., </w:t>
            </w:r>
            <w:proofErr w:type="spellStart"/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>Chroni</w:t>
            </w:r>
            <w:proofErr w:type="spellEnd"/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 xml:space="preserve">, S., Theodorakis, Y., &amp; </w:t>
            </w:r>
            <w:proofErr w:type="spellStart"/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>Papaioannou</w:t>
            </w:r>
            <w:proofErr w:type="spellEnd"/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 xml:space="preserve">, A. (2009).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>Automatic Self-T</w:t>
            </w:r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>alk Questionnaire for Sports (ASTQS): Development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>and preliminary v</w:t>
            </w:r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 xml:space="preserve">alidation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>of a measure i</w:t>
            </w:r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 xml:space="preserve">dentifying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>the structure of athletes’ self-t</w:t>
            </w:r>
            <w:r w:rsidRPr="007747A1">
              <w:rPr>
                <w:rFonts w:ascii="Arial" w:hAnsi="Arial" w:cs="Arial"/>
                <w:bCs/>
                <w:color w:val="231F20"/>
                <w:sz w:val="18"/>
                <w:szCs w:val="18"/>
                <w:lang w:eastAsia="en-US"/>
              </w:rPr>
              <w:t xml:space="preserve">alk. </w:t>
            </w:r>
            <w:r w:rsidRPr="007747A1">
              <w:rPr>
                <w:rFonts w:ascii="Arial" w:hAnsi="Arial" w:cs="Arial"/>
                <w:i/>
                <w:iCs/>
                <w:color w:val="231F20"/>
                <w:sz w:val="18"/>
                <w:szCs w:val="18"/>
                <w:lang w:eastAsia="en-US"/>
              </w:rPr>
              <w:t xml:space="preserve">The Sport Psychologist, </w:t>
            </w:r>
            <w:r w:rsidRPr="007747A1">
              <w:rPr>
                <w:rFonts w:ascii="Arial" w:hAnsi="Arial" w:cs="Arial"/>
                <w:i/>
                <w:color w:val="231F20"/>
                <w:sz w:val="18"/>
                <w:szCs w:val="18"/>
                <w:lang w:eastAsia="en-US"/>
              </w:rPr>
              <w:t>23</w:t>
            </w:r>
            <w:r w:rsidRPr="007747A1">
              <w:rPr>
                <w:rFonts w:ascii="Arial" w:hAnsi="Arial" w:cs="Arial"/>
                <w:color w:val="231F20"/>
                <w:sz w:val="18"/>
                <w:szCs w:val="18"/>
                <w:lang w:eastAsia="en-US"/>
              </w:rPr>
              <w:t>, 233-251</w:t>
            </w:r>
            <w:r w:rsidR="00EB4F34">
              <w:rPr>
                <w:rFonts w:ascii="Arial" w:hAnsi="Arial" w:cs="Arial"/>
                <w:color w:val="231F20"/>
                <w:sz w:val="18"/>
                <w:szCs w:val="18"/>
                <w:lang w:eastAsia="en-US"/>
              </w:rPr>
              <w:t>.</w:t>
            </w:r>
          </w:p>
          <w:p w14:paraId="17697531" w14:textId="4AAA4B48" w:rsidR="00EB4F34" w:rsidRPr="00EB4F34" w:rsidRDefault="00EB4F34" w:rsidP="00EB4F34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>PSYCHOUNTAKI,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M.,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STAVROU,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N. A., 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>VLACHOPOULOS,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 P.,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VAN RAALTE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J .L., &amp; 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>MINNITI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A. M. (2014).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Using quantitative psychological</w:t>
            </w:r>
            <w:r w:rsidR="001413B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>assessment to optimize athletes’</w:t>
            </w:r>
          </w:p>
          <w:p w14:paraId="7548D947" w14:textId="71153666" w:rsidR="00EB4F34" w:rsidRPr="00EB4F34" w:rsidRDefault="00EB4F34" w:rsidP="00EB4F34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>and exercise participants’ physical</w:t>
            </w:r>
            <w:r w:rsidR="001413B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>performance</w:t>
            </w:r>
            <w:r w:rsidR="001413BA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="001413BA"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 A. </w:t>
            </w:r>
            <w:proofErr w:type="spellStart"/>
            <w:r w:rsidR="001413BA"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Papaioannou</w:t>
            </w:r>
            <w:proofErr w:type="spellEnd"/>
            <w:r w:rsidR="001413BA"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&amp; D. </w:t>
            </w:r>
            <w:proofErr w:type="spellStart"/>
            <w:r w:rsidR="001413BA"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Hackfort</w:t>
            </w:r>
            <w:proofErr w:type="spellEnd"/>
            <w:r w:rsidR="001413BA"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Routledge Companion to Sport and Exercise Psychology. Global Perspectives and Fundamental</w:t>
            </w:r>
            <w:r w:rsidR="001413BA"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Concepts</w:t>
            </w:r>
            <w:r w:rsidR="001413BA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, (pp. 922-935</w:t>
            </w:r>
            <w:r w:rsidR="001413BA" w:rsidRPr="00EF66D2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)</w:t>
            </w:r>
            <w:r w:rsidR="001413BA"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London. Taylor &amp; Francis</w:t>
            </w:r>
          </w:p>
          <w:p w14:paraId="787040D7" w14:textId="5518EFF7" w:rsidR="00EB4F34" w:rsidRPr="007747A1" w:rsidRDefault="00EB4F34" w:rsidP="00EB4F34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9AAA16" w14:textId="3992551C" w:rsidR="00E10987" w:rsidRPr="00146137" w:rsidRDefault="00E10987" w:rsidP="006C1BC5">
      <w:pPr>
        <w:rPr>
          <w:rFonts w:ascii="Arial" w:hAnsi="Arial" w:cs="Arial"/>
          <w:b/>
          <w:sz w:val="18"/>
          <w:szCs w:val="18"/>
        </w:rPr>
      </w:pPr>
    </w:p>
    <w:p w14:paraId="347C04FB" w14:textId="77777777" w:rsidR="00BB2E53" w:rsidRPr="00146137" w:rsidRDefault="00BB2E53" w:rsidP="00BB2E5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Lecture </w:t>
      </w:r>
      <w:r w:rsidRPr="00146137">
        <w:rPr>
          <w:rFonts w:ascii="Arial" w:hAnsi="Arial" w:cs="Arial"/>
          <w:b/>
          <w:sz w:val="18"/>
          <w:szCs w:val="18"/>
        </w:rPr>
        <w:t>0</w:t>
      </w:r>
      <w:r w:rsidR="006C1BC5">
        <w:rPr>
          <w:rFonts w:ascii="Arial" w:hAnsi="Arial" w:cs="Arial"/>
          <w:b/>
          <w:sz w:val="18"/>
          <w:szCs w:val="18"/>
        </w:rPr>
        <w:t>3</w:t>
      </w:r>
      <w:r w:rsidRPr="00146137">
        <w:rPr>
          <w:rFonts w:ascii="Arial" w:hAnsi="Arial" w:cs="Arial"/>
          <w:b/>
          <w:sz w:val="18"/>
          <w:szCs w:val="18"/>
        </w:rPr>
        <w:t xml:space="preserve"> –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BB2E53" w:rsidRPr="00146137" w14:paraId="434A8922" w14:textId="77777777" w:rsidTr="00A840EB">
        <w:tc>
          <w:tcPr>
            <w:tcW w:w="1001" w:type="pct"/>
          </w:tcPr>
          <w:p w14:paraId="14D7D5BF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372FBB95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3D3C09A3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BB2E53" w:rsidRPr="00146137" w14:paraId="7B02CF96" w14:textId="77777777" w:rsidTr="00A840EB">
        <w:tc>
          <w:tcPr>
            <w:tcW w:w="1001" w:type="pct"/>
          </w:tcPr>
          <w:p w14:paraId="1D7BABCE" w14:textId="77777777" w:rsidR="00BB2E53" w:rsidRPr="00146137" w:rsidRDefault="00BB2E53" w:rsidP="00A840EB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lastRenderedPageBreak/>
              <w:t>Goal-setting: why and how it works</w:t>
            </w:r>
          </w:p>
        </w:tc>
        <w:tc>
          <w:tcPr>
            <w:tcW w:w="2909" w:type="pct"/>
          </w:tcPr>
          <w:p w14:paraId="2C7AB822" w14:textId="77777777" w:rsidR="00BB2E53" w:rsidRPr="00146137" w:rsidRDefault="00BB2E53" w:rsidP="00A840EB">
            <w:pPr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Goal setting theories and principles</w:t>
            </w:r>
          </w:p>
          <w:p w14:paraId="7AF6AFF6" w14:textId="77777777" w:rsidR="00BB2E53" w:rsidRPr="00146137" w:rsidRDefault="00BB2E53" w:rsidP="00A840EB">
            <w:pPr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Relevant research</w:t>
            </w:r>
          </w:p>
          <w:p w14:paraId="64C978BC" w14:textId="77777777" w:rsidR="00BB2E53" w:rsidRPr="00146137" w:rsidRDefault="00BB2E53" w:rsidP="00A840EB">
            <w:pPr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Applications in the real world of sports</w:t>
            </w:r>
          </w:p>
        </w:tc>
        <w:tc>
          <w:tcPr>
            <w:tcW w:w="1090" w:type="pct"/>
          </w:tcPr>
          <w:p w14:paraId="2029B49E" w14:textId="77777777" w:rsidR="00BB2E53" w:rsidRPr="00146137" w:rsidRDefault="00BB2E53" w:rsidP="00A840EB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Goal setting, performance</w:t>
            </w:r>
          </w:p>
        </w:tc>
      </w:tr>
      <w:tr w:rsidR="00BB2E53" w:rsidRPr="00146137" w14:paraId="082FAF0E" w14:textId="77777777" w:rsidTr="00A840EB">
        <w:tc>
          <w:tcPr>
            <w:tcW w:w="1001" w:type="pct"/>
          </w:tcPr>
          <w:p w14:paraId="35E2A48E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Assigned Readings:</w:t>
            </w:r>
          </w:p>
        </w:tc>
        <w:tc>
          <w:tcPr>
            <w:tcW w:w="3999" w:type="pct"/>
            <w:gridSpan w:val="2"/>
          </w:tcPr>
          <w:p w14:paraId="52CFA730" w14:textId="77777777" w:rsidR="00BB2E53" w:rsidRPr="00DC6B6C" w:rsidRDefault="00BB2E53" w:rsidP="00A840EB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DC6B6C">
              <w:rPr>
                <w:rFonts w:ascii="Arial" w:hAnsi="Arial" w:cs="Arial"/>
                <w:sz w:val="18"/>
                <w:szCs w:val="18"/>
              </w:rPr>
              <w:t xml:space="preserve">Cox, R.H. (2007). Goal setting in sport (pp. 273-290). In </w:t>
            </w:r>
            <w:r w:rsidRPr="00DC6B6C">
              <w:rPr>
                <w:rFonts w:ascii="Arial" w:hAnsi="Arial" w:cs="Arial"/>
                <w:i/>
                <w:sz w:val="18"/>
                <w:szCs w:val="18"/>
              </w:rPr>
              <w:t>Sport psychology: Concepts and applications</w:t>
            </w:r>
            <w:r w:rsidRPr="00DC6B6C">
              <w:rPr>
                <w:rFonts w:ascii="Arial" w:hAnsi="Arial" w:cs="Arial"/>
                <w:sz w:val="18"/>
                <w:szCs w:val="18"/>
              </w:rPr>
              <w:t xml:space="preserve"> (6</w:t>
            </w:r>
            <w:r w:rsidRPr="00DC6B6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DC6B6C">
              <w:rPr>
                <w:rFonts w:ascii="Arial" w:hAnsi="Arial" w:cs="Arial"/>
                <w:sz w:val="18"/>
                <w:szCs w:val="18"/>
              </w:rPr>
              <w:t xml:space="preserve"> ed., Int’l ed.). London: McGraw Hill.</w:t>
            </w:r>
          </w:p>
          <w:p w14:paraId="034DC0D8" w14:textId="77777777" w:rsidR="00BB2E53" w:rsidRPr="00DC6B6C" w:rsidRDefault="00BB2E53" w:rsidP="00A840EB">
            <w:pPr>
              <w:tabs>
                <w:tab w:val="num" w:pos="284"/>
                <w:tab w:val="left" w:pos="720"/>
                <w:tab w:val="left" w:pos="5040"/>
                <w:tab w:val="left" w:pos="6336"/>
                <w:tab w:val="left" w:pos="6624"/>
                <w:tab w:val="left" w:pos="7200"/>
                <w:tab w:val="left" w:pos="7776"/>
              </w:tabs>
              <w:autoSpaceDE/>
              <w:autoSpaceDN/>
              <w:ind w:left="720" w:hanging="7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Theodorakis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,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Y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., </w:t>
            </w:r>
            <w:proofErr w:type="spellStart"/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Hatzigeorgiadis</w:t>
            </w:r>
            <w:proofErr w:type="spellEnd"/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,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.,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Chroni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,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., &amp;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Goudas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,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. (2007).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Goal setting in physical education.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In J. </w:t>
            </w:r>
            <w:proofErr w:type="spellStart"/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Liukkonnen</w:t>
            </w:r>
            <w:proofErr w:type="spellEnd"/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, Vanden </w:t>
            </w:r>
            <w:proofErr w:type="spellStart"/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Auweele</w:t>
            </w:r>
            <w:proofErr w:type="spellEnd"/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, Y., </w:t>
            </w:r>
            <w:proofErr w:type="spellStart"/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Vereijken</w:t>
            </w:r>
            <w:proofErr w:type="spellEnd"/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, B., </w:t>
            </w:r>
            <w:proofErr w:type="spellStart"/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Alferman</w:t>
            </w:r>
            <w:proofErr w:type="spellEnd"/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, D., &amp; Theodorakis, Y. (Eds.)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 </w:t>
            </w:r>
            <w:r w:rsidRPr="00DC6B6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  <w:t>Psychology for physical educators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(pp. 21-34). Champaign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,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IL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: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Human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 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Kinetics</w:t>
            </w:r>
            <w:r w:rsidRPr="00DC6B6C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. </w:t>
            </w:r>
          </w:p>
          <w:p w14:paraId="58EBE13B" w14:textId="77777777" w:rsidR="00BB2E53" w:rsidRPr="00DC6B6C" w:rsidRDefault="00BB2E53" w:rsidP="00A840EB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DC6B6C">
              <w:rPr>
                <w:rFonts w:ascii="Arial" w:hAnsi="Arial" w:cs="Arial"/>
                <w:sz w:val="18"/>
                <w:szCs w:val="18"/>
              </w:rPr>
              <w:t xml:space="preserve">Munroe-Chandler, K.J., Hall, G.R.,&amp;  Weinberg, R.S. (2004). </w:t>
            </w:r>
            <w:r w:rsidRPr="00DC6B6C">
              <w:rPr>
                <w:rFonts w:ascii="Arial" w:hAnsi="Arial" w:cs="Arial"/>
                <w:bCs/>
                <w:sz w:val="18"/>
                <w:szCs w:val="18"/>
              </w:rPr>
              <w:t xml:space="preserve">A qualitative analysis of the types of goals athletes set in training and competition. </w:t>
            </w:r>
            <w:r w:rsidRPr="00DC6B6C">
              <w:rPr>
                <w:rFonts w:ascii="Arial" w:hAnsi="Arial" w:cs="Arial"/>
                <w:i/>
                <w:sz w:val="18"/>
                <w:szCs w:val="18"/>
              </w:rPr>
              <w:t>Journal of Sport Behavior, 27,</w:t>
            </w:r>
            <w:r w:rsidRPr="00DC6B6C">
              <w:rPr>
                <w:rFonts w:ascii="Arial" w:hAnsi="Arial" w:cs="Arial"/>
                <w:sz w:val="18"/>
                <w:szCs w:val="18"/>
              </w:rPr>
              <w:t xml:space="preserve"> xx-xx.</w:t>
            </w:r>
          </w:p>
          <w:p w14:paraId="6C2C6834" w14:textId="77777777" w:rsidR="00BB2E53" w:rsidRPr="00DC6B6C" w:rsidRDefault="00BB2E53" w:rsidP="00A840EB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DC6B6C">
              <w:rPr>
                <w:rFonts w:ascii="Arial" w:hAnsi="Arial" w:cs="Arial"/>
                <w:sz w:val="18"/>
                <w:szCs w:val="18"/>
              </w:rPr>
              <w:t xml:space="preserve">Theodorakis, Y. (1995). Effects of self-efficacy, satisfaction and personal goals on swimming performance. </w:t>
            </w:r>
            <w:r w:rsidRPr="00DC6B6C">
              <w:rPr>
                <w:rFonts w:ascii="Arial" w:hAnsi="Arial" w:cs="Arial"/>
                <w:i/>
                <w:sz w:val="18"/>
                <w:szCs w:val="18"/>
              </w:rPr>
              <w:t>The Sport Psychologist, 9</w:t>
            </w:r>
            <w:r w:rsidRPr="00DC6B6C">
              <w:rPr>
                <w:rFonts w:ascii="Arial" w:hAnsi="Arial" w:cs="Arial"/>
                <w:sz w:val="18"/>
                <w:szCs w:val="18"/>
              </w:rPr>
              <w:t>, 245-253.</w:t>
            </w:r>
          </w:p>
          <w:p w14:paraId="7EA68694" w14:textId="77777777" w:rsidR="00BB2E53" w:rsidRPr="00DC6B6C" w:rsidRDefault="00BB2E53" w:rsidP="00A840EB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DC6B6C">
              <w:rPr>
                <w:rFonts w:ascii="Arial" w:hAnsi="Arial" w:cs="Arial"/>
                <w:sz w:val="18"/>
                <w:szCs w:val="18"/>
              </w:rPr>
              <w:t xml:space="preserve">Weinberg, R., Burton, D., </w:t>
            </w:r>
            <w:proofErr w:type="spellStart"/>
            <w:r w:rsidRPr="00DC6B6C">
              <w:rPr>
                <w:rFonts w:ascii="Arial" w:hAnsi="Arial" w:cs="Arial"/>
                <w:sz w:val="18"/>
                <w:szCs w:val="18"/>
              </w:rPr>
              <w:t>Yukelson</w:t>
            </w:r>
            <w:proofErr w:type="spellEnd"/>
            <w:r w:rsidRPr="00DC6B6C">
              <w:rPr>
                <w:rFonts w:ascii="Arial" w:hAnsi="Arial" w:cs="Arial"/>
                <w:sz w:val="18"/>
                <w:szCs w:val="18"/>
              </w:rPr>
              <w:t xml:space="preserve">, D., </w:t>
            </w:r>
            <w:proofErr w:type="spellStart"/>
            <w:r w:rsidRPr="00DC6B6C">
              <w:rPr>
                <w:rFonts w:ascii="Arial" w:hAnsi="Arial" w:cs="Arial"/>
                <w:sz w:val="18"/>
                <w:szCs w:val="18"/>
              </w:rPr>
              <w:t>Weingand</w:t>
            </w:r>
            <w:proofErr w:type="spellEnd"/>
            <w:r w:rsidRPr="00DC6B6C">
              <w:rPr>
                <w:rFonts w:ascii="Arial" w:hAnsi="Arial" w:cs="Arial"/>
                <w:sz w:val="18"/>
                <w:szCs w:val="18"/>
              </w:rPr>
              <w:t xml:space="preserve">, D. (2000). Perceived goal setting practices of Olympic athletes: An exploratory investigation. </w:t>
            </w:r>
            <w:r w:rsidRPr="00DC6B6C">
              <w:rPr>
                <w:rFonts w:ascii="Arial" w:hAnsi="Arial" w:cs="Arial"/>
                <w:i/>
                <w:sz w:val="18"/>
                <w:szCs w:val="18"/>
              </w:rPr>
              <w:t>The Sport Psychologist, 14,</w:t>
            </w:r>
            <w:r w:rsidRPr="00DC6B6C">
              <w:rPr>
                <w:rFonts w:ascii="Arial" w:hAnsi="Arial" w:cs="Arial"/>
                <w:sz w:val="18"/>
                <w:szCs w:val="18"/>
              </w:rPr>
              <w:t xml:space="preserve"> 279-295</w:t>
            </w:r>
          </w:p>
          <w:p w14:paraId="385AD964" w14:textId="77777777" w:rsidR="00BB2E53" w:rsidRPr="00EB4F34" w:rsidRDefault="00BB2E53" w:rsidP="00A840EB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DC6B6C">
              <w:rPr>
                <w:rFonts w:ascii="Arial" w:hAnsi="Arial" w:cs="Arial"/>
                <w:sz w:val="18"/>
                <w:szCs w:val="18"/>
              </w:rPr>
              <w:t xml:space="preserve">Weinberg, R., Butt, G. &amp; Knight, B. (2001). High school coaches' perceptions of the process of </w:t>
            </w:r>
            <w:r w:rsidRPr="00EB4F34">
              <w:rPr>
                <w:rFonts w:ascii="Arial" w:hAnsi="Arial" w:cs="Arial"/>
                <w:sz w:val="18"/>
                <w:szCs w:val="18"/>
              </w:rPr>
              <w:t xml:space="preserve">goal setting. </w:t>
            </w:r>
            <w:r w:rsidRPr="00EB4F34">
              <w:rPr>
                <w:rFonts w:ascii="Arial" w:hAnsi="Arial" w:cs="Arial"/>
                <w:i/>
                <w:sz w:val="18"/>
                <w:szCs w:val="18"/>
              </w:rPr>
              <w:t>The Sport Psychologist, 15,</w:t>
            </w:r>
            <w:r w:rsidRPr="00EB4F34">
              <w:rPr>
                <w:rFonts w:ascii="Arial" w:hAnsi="Arial" w:cs="Arial"/>
                <w:sz w:val="18"/>
                <w:szCs w:val="18"/>
              </w:rPr>
              <w:t xml:space="preserve"> 20-47.</w:t>
            </w:r>
          </w:p>
          <w:p w14:paraId="4031312C" w14:textId="6240F374" w:rsidR="00EB4F34" w:rsidRPr="00EB4F34" w:rsidRDefault="00EB4F34" w:rsidP="00EB4F34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>WEINBERG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R., &amp;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BUTT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J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(2014).</w:t>
            </w: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Goal-setting and sport performance:</w:t>
            </w:r>
          </w:p>
          <w:p w14:paraId="1B646F9A" w14:textId="25E2DFD5" w:rsidR="00EB4F34" w:rsidRPr="00EB4F34" w:rsidRDefault="00EB4F34" w:rsidP="00EB4F34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research fi </w:t>
            </w:r>
            <w:proofErr w:type="spellStart"/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>ndings</w:t>
            </w:r>
            <w:proofErr w:type="spellEnd"/>
            <w:r w:rsidRPr="00EB4F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and practical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applications.  </w:t>
            </w:r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 A.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Papaioannou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&amp; D.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Hackfort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Routledge Companion to Sport and Exercise Psychology. Global Perspectives and Fundamental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Concepts</w:t>
            </w:r>
            <w:r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, (pp. 343</w:t>
            </w:r>
            <w:r w:rsidRPr="00EF66D2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-3</w:t>
            </w:r>
            <w:r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55</w:t>
            </w:r>
            <w:r w:rsidRPr="00EF66D2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)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London. Taylor &amp; Francis.</w:t>
            </w:r>
          </w:p>
          <w:p w14:paraId="5585C6FD" w14:textId="0CC0A97C" w:rsidR="00EB4F34" w:rsidRPr="00DC6B6C" w:rsidRDefault="00EB4F34" w:rsidP="00EB4F34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5B6914" w14:textId="77777777" w:rsidR="00BB2E53" w:rsidRDefault="00BB2E53" w:rsidP="00BB2E53">
      <w:pPr>
        <w:autoSpaceDE/>
        <w:autoSpaceDN/>
        <w:rPr>
          <w:rFonts w:ascii="Arial" w:hAnsi="Arial" w:cs="Arial"/>
          <w:b/>
          <w:sz w:val="18"/>
          <w:szCs w:val="18"/>
        </w:rPr>
      </w:pPr>
    </w:p>
    <w:p w14:paraId="55DAF88F" w14:textId="77777777" w:rsidR="00BB2E53" w:rsidRPr="00146137" w:rsidRDefault="006C1BC5" w:rsidP="00BB2E5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Lecture 04</w:t>
      </w:r>
      <w:r w:rsidR="00BB2E53" w:rsidRPr="00146137">
        <w:rPr>
          <w:rFonts w:ascii="Arial" w:hAnsi="Arial" w:cs="Arial"/>
          <w:b/>
          <w:sz w:val="18"/>
          <w:szCs w:val="18"/>
        </w:rPr>
        <w:t xml:space="preserve"> –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BB2E53" w:rsidRPr="00146137" w14:paraId="42BC5E6F" w14:textId="77777777" w:rsidTr="00A840EB">
        <w:tc>
          <w:tcPr>
            <w:tcW w:w="1001" w:type="pct"/>
          </w:tcPr>
          <w:p w14:paraId="4C7E6D0D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292A632A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5A2B1B1F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BB2E53" w:rsidRPr="00146137" w14:paraId="61C53170" w14:textId="77777777" w:rsidTr="00A840EB">
        <w:tc>
          <w:tcPr>
            <w:tcW w:w="1001" w:type="pct"/>
          </w:tcPr>
          <w:p w14:paraId="4F7FB0EC" w14:textId="77777777" w:rsidR="00BB2E53" w:rsidRPr="00146137" w:rsidRDefault="00BB2E53" w:rsidP="00A840EB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Self-talk: why and how it works</w:t>
            </w:r>
          </w:p>
        </w:tc>
        <w:tc>
          <w:tcPr>
            <w:tcW w:w="2909" w:type="pct"/>
          </w:tcPr>
          <w:p w14:paraId="70B33D73" w14:textId="77777777" w:rsidR="00BB2E53" w:rsidRPr="00146137" w:rsidRDefault="00BB2E53" w:rsidP="00A840EB">
            <w:pPr>
              <w:numPr>
                <w:ilvl w:val="0"/>
                <w:numId w:val="8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Self-talk theoretical background</w:t>
            </w:r>
          </w:p>
          <w:p w14:paraId="27495E50" w14:textId="77777777" w:rsidR="00BB2E53" w:rsidRPr="00146137" w:rsidRDefault="00BB2E53" w:rsidP="00A840EB">
            <w:pPr>
              <w:numPr>
                <w:ilvl w:val="0"/>
                <w:numId w:val="8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Instructional and motivational self-talk</w:t>
            </w:r>
          </w:p>
          <w:p w14:paraId="44B3EE84" w14:textId="77777777" w:rsidR="00BB2E53" w:rsidRPr="00146137" w:rsidRDefault="00BB2E53" w:rsidP="00A840EB">
            <w:pPr>
              <w:numPr>
                <w:ilvl w:val="0"/>
                <w:numId w:val="8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Relevant research</w:t>
            </w:r>
          </w:p>
          <w:p w14:paraId="45D2146C" w14:textId="77777777" w:rsidR="00BB2E53" w:rsidRPr="00146137" w:rsidRDefault="00BB2E53" w:rsidP="00A840EB">
            <w:pPr>
              <w:numPr>
                <w:ilvl w:val="0"/>
                <w:numId w:val="8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Applications in the real world sports</w:t>
            </w:r>
          </w:p>
          <w:p w14:paraId="27663E3D" w14:textId="77777777" w:rsidR="00BB2E53" w:rsidRPr="00146137" w:rsidRDefault="00BB2E53" w:rsidP="00A840EB">
            <w:pPr>
              <w:numPr>
                <w:ilvl w:val="0"/>
                <w:numId w:val="8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Future studies</w:t>
            </w:r>
          </w:p>
        </w:tc>
        <w:tc>
          <w:tcPr>
            <w:tcW w:w="1090" w:type="pct"/>
          </w:tcPr>
          <w:p w14:paraId="186E7D2F" w14:textId="77777777" w:rsidR="00BB2E53" w:rsidRPr="00146137" w:rsidRDefault="00BB2E53" w:rsidP="00A840EB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Self talk, positive thinking, instructional,  motivational</w:t>
            </w:r>
          </w:p>
        </w:tc>
      </w:tr>
      <w:tr w:rsidR="00BB2E53" w:rsidRPr="00146137" w14:paraId="2753196A" w14:textId="77777777" w:rsidTr="00A840EB">
        <w:tc>
          <w:tcPr>
            <w:tcW w:w="1001" w:type="pct"/>
          </w:tcPr>
          <w:p w14:paraId="65068CD2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Assigned Readings:</w:t>
            </w:r>
          </w:p>
        </w:tc>
        <w:tc>
          <w:tcPr>
            <w:tcW w:w="3999" w:type="pct"/>
            <w:gridSpan w:val="2"/>
          </w:tcPr>
          <w:p w14:paraId="47554D26" w14:textId="77777777" w:rsidR="00BB2E53" w:rsidRPr="00E82061" w:rsidRDefault="00BB2E53" w:rsidP="00A840EB">
            <w:pPr>
              <w:tabs>
                <w:tab w:val="left" w:pos="437"/>
                <w:tab w:val="left" w:pos="5040"/>
                <w:tab w:val="left" w:pos="6336"/>
                <w:tab w:val="left" w:pos="6624"/>
                <w:tab w:val="left" w:pos="7200"/>
                <w:tab w:val="left" w:pos="7776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E82061">
              <w:rPr>
                <w:rFonts w:ascii="Arial" w:hAnsi="Arial" w:cs="Arial"/>
                <w:sz w:val="18"/>
                <w:szCs w:val="18"/>
              </w:rPr>
              <w:t xml:space="preserve">Hardy, J., Hall, C., Hardy, L. (2005). Quantifying athlete self-talk. </w:t>
            </w:r>
            <w:r w:rsidRPr="00E82061">
              <w:rPr>
                <w:rFonts w:ascii="Arial" w:hAnsi="Arial" w:cs="Arial"/>
                <w:i/>
                <w:sz w:val="18"/>
                <w:szCs w:val="18"/>
              </w:rPr>
              <w:t xml:space="preserve">Journal of Sports Science, 23, </w:t>
            </w:r>
            <w:r w:rsidRPr="00E82061">
              <w:rPr>
                <w:rFonts w:ascii="Arial" w:hAnsi="Arial" w:cs="Arial"/>
                <w:color w:val="39392A"/>
                <w:sz w:val="18"/>
                <w:szCs w:val="18"/>
              </w:rPr>
              <w:t>905-917.</w:t>
            </w:r>
          </w:p>
          <w:p w14:paraId="2E7D841F" w14:textId="77777777" w:rsidR="00BB2E53" w:rsidRPr="00E82061" w:rsidRDefault="00BB2E53" w:rsidP="00A840EB">
            <w:pPr>
              <w:tabs>
                <w:tab w:val="left" w:pos="437"/>
                <w:tab w:val="left" w:pos="5040"/>
                <w:tab w:val="left" w:pos="6336"/>
                <w:tab w:val="left" w:pos="6624"/>
                <w:tab w:val="left" w:pos="7200"/>
                <w:tab w:val="left" w:pos="7776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E82061">
              <w:rPr>
                <w:rFonts w:ascii="Arial" w:hAnsi="Arial" w:cs="Arial"/>
                <w:sz w:val="18"/>
                <w:szCs w:val="18"/>
              </w:rPr>
              <w:t xml:space="preserve">Hardy, J. (2006). Speaking clearly: A critical review of the self-talk literature. </w:t>
            </w:r>
            <w:r w:rsidRPr="00E82061">
              <w:rPr>
                <w:rFonts w:ascii="Arial" w:hAnsi="Arial" w:cs="Arial"/>
                <w:i/>
                <w:sz w:val="18"/>
                <w:szCs w:val="18"/>
              </w:rPr>
              <w:t xml:space="preserve">Psychology of Sport and Exercise, 7, </w:t>
            </w:r>
            <w:r w:rsidRPr="00E82061">
              <w:rPr>
                <w:rFonts w:ascii="Arial" w:hAnsi="Arial" w:cs="Arial"/>
                <w:sz w:val="18"/>
                <w:szCs w:val="18"/>
              </w:rPr>
              <w:t>81-97.</w:t>
            </w:r>
          </w:p>
          <w:p w14:paraId="20426085" w14:textId="77777777" w:rsidR="00BB2E53" w:rsidRPr="00E82061" w:rsidRDefault="00BB2E53" w:rsidP="00A840EB">
            <w:pPr>
              <w:tabs>
                <w:tab w:val="left" w:pos="437"/>
                <w:tab w:val="left" w:pos="5040"/>
                <w:tab w:val="left" w:pos="6336"/>
                <w:tab w:val="left" w:pos="6624"/>
                <w:tab w:val="left" w:pos="7200"/>
                <w:tab w:val="left" w:pos="7776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82061">
              <w:rPr>
                <w:rFonts w:ascii="Arial" w:hAnsi="Arial" w:cs="Arial"/>
                <w:sz w:val="18"/>
                <w:szCs w:val="18"/>
              </w:rPr>
              <w:t>Hatzigeorgiadis</w:t>
            </w:r>
            <w:proofErr w:type="spellEnd"/>
            <w:r w:rsidRPr="00E82061">
              <w:rPr>
                <w:rFonts w:ascii="Arial" w:hAnsi="Arial" w:cs="Arial"/>
                <w:sz w:val="18"/>
                <w:szCs w:val="18"/>
              </w:rPr>
              <w:t xml:space="preserve">, A., Theodorakis, Y., &amp; </w:t>
            </w:r>
            <w:proofErr w:type="spellStart"/>
            <w:r w:rsidRPr="00E82061">
              <w:rPr>
                <w:rFonts w:ascii="Arial" w:hAnsi="Arial" w:cs="Arial"/>
                <w:sz w:val="18"/>
                <w:szCs w:val="18"/>
              </w:rPr>
              <w:t>Zourbanos</w:t>
            </w:r>
            <w:proofErr w:type="spellEnd"/>
            <w:r w:rsidRPr="00E82061">
              <w:rPr>
                <w:rFonts w:ascii="Arial" w:hAnsi="Arial" w:cs="Arial"/>
                <w:sz w:val="18"/>
                <w:szCs w:val="18"/>
              </w:rPr>
              <w:t xml:space="preserve">, N.,(2004). Self-talk in the swimming pool: The effects of self-talk on thought. </w:t>
            </w:r>
            <w:r w:rsidRPr="00E82061">
              <w:rPr>
                <w:rFonts w:ascii="Arial" w:hAnsi="Arial" w:cs="Arial"/>
                <w:i/>
                <w:sz w:val="18"/>
                <w:szCs w:val="18"/>
              </w:rPr>
              <w:t>Journal of Applied Sport Psychology, 16,</w:t>
            </w:r>
            <w:r w:rsidRPr="00E82061">
              <w:rPr>
                <w:rFonts w:ascii="Arial" w:hAnsi="Arial" w:cs="Arial"/>
                <w:sz w:val="18"/>
                <w:szCs w:val="18"/>
              </w:rPr>
              <w:t xml:space="preserve"> 138-150.</w:t>
            </w:r>
          </w:p>
          <w:p w14:paraId="2D7D9E31" w14:textId="77777777" w:rsidR="00BB2E53" w:rsidRPr="00E82061" w:rsidRDefault="00BB2E53" w:rsidP="00A840EB">
            <w:pPr>
              <w:tabs>
                <w:tab w:val="left" w:pos="437"/>
                <w:tab w:val="left" w:pos="5040"/>
                <w:tab w:val="left" w:pos="6336"/>
                <w:tab w:val="left" w:pos="6624"/>
                <w:tab w:val="left" w:pos="7200"/>
                <w:tab w:val="left" w:pos="7776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E82061">
              <w:rPr>
                <w:rFonts w:ascii="Arial" w:hAnsi="Arial" w:cs="Arial"/>
                <w:sz w:val="18"/>
                <w:szCs w:val="18"/>
              </w:rPr>
              <w:t xml:space="preserve">Theodorakis, Y., Weinberg, R., </w:t>
            </w:r>
            <w:proofErr w:type="spellStart"/>
            <w:r w:rsidRPr="00E82061">
              <w:rPr>
                <w:rFonts w:ascii="Arial" w:hAnsi="Arial" w:cs="Arial"/>
                <w:sz w:val="18"/>
                <w:szCs w:val="18"/>
              </w:rPr>
              <w:t>Natsis</w:t>
            </w:r>
            <w:proofErr w:type="spellEnd"/>
            <w:r w:rsidRPr="00E82061">
              <w:rPr>
                <w:rFonts w:ascii="Arial" w:hAnsi="Arial" w:cs="Arial"/>
                <w:sz w:val="18"/>
                <w:szCs w:val="18"/>
              </w:rPr>
              <w:t xml:space="preserve">, P., </w:t>
            </w:r>
            <w:proofErr w:type="spellStart"/>
            <w:r w:rsidRPr="00E82061">
              <w:rPr>
                <w:rFonts w:ascii="Arial" w:hAnsi="Arial" w:cs="Arial"/>
                <w:sz w:val="18"/>
                <w:szCs w:val="18"/>
              </w:rPr>
              <w:t>Douma</w:t>
            </w:r>
            <w:proofErr w:type="spellEnd"/>
            <w:r w:rsidRPr="00E82061">
              <w:rPr>
                <w:rFonts w:ascii="Arial" w:hAnsi="Arial" w:cs="Arial"/>
                <w:sz w:val="18"/>
                <w:szCs w:val="18"/>
              </w:rPr>
              <w:t xml:space="preserve">, E., &amp; </w:t>
            </w:r>
            <w:proofErr w:type="spellStart"/>
            <w:r w:rsidRPr="00E82061">
              <w:rPr>
                <w:rFonts w:ascii="Arial" w:hAnsi="Arial" w:cs="Arial"/>
                <w:sz w:val="18"/>
                <w:szCs w:val="18"/>
              </w:rPr>
              <w:t>Kazakas</w:t>
            </w:r>
            <w:proofErr w:type="spellEnd"/>
            <w:r w:rsidRPr="00E82061">
              <w:rPr>
                <w:rFonts w:ascii="Arial" w:hAnsi="Arial" w:cs="Arial"/>
                <w:sz w:val="18"/>
                <w:szCs w:val="18"/>
              </w:rPr>
              <w:t xml:space="preserve">, P. (2000). The effects of motivational versus instructional self-talk on improving motor performance. </w:t>
            </w:r>
            <w:r w:rsidRPr="00E82061">
              <w:rPr>
                <w:rFonts w:ascii="Arial" w:hAnsi="Arial" w:cs="Arial"/>
                <w:i/>
                <w:sz w:val="18"/>
                <w:szCs w:val="18"/>
              </w:rPr>
              <w:t xml:space="preserve">The Sport Psychologist, 14, </w:t>
            </w:r>
            <w:r w:rsidRPr="00E82061">
              <w:rPr>
                <w:rFonts w:ascii="Arial" w:hAnsi="Arial" w:cs="Arial"/>
                <w:sz w:val="18"/>
                <w:szCs w:val="18"/>
              </w:rPr>
              <w:t>253-272.</w:t>
            </w:r>
          </w:p>
          <w:p w14:paraId="472A8967" w14:textId="77777777" w:rsidR="00E82061" w:rsidRPr="00804FBE" w:rsidRDefault="00E82061" w:rsidP="00A840EB">
            <w:pPr>
              <w:tabs>
                <w:tab w:val="left" w:pos="437"/>
                <w:tab w:val="left" w:pos="5040"/>
                <w:tab w:val="left" w:pos="6336"/>
                <w:tab w:val="left" w:pos="6624"/>
                <w:tab w:val="left" w:pos="7200"/>
                <w:tab w:val="left" w:pos="7776"/>
              </w:tabs>
              <w:ind w:left="437" w:hanging="437"/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82061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Theodorakis, Y., </w:t>
            </w:r>
            <w:proofErr w:type="spellStart"/>
            <w:r w:rsidRPr="00E82061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Hatzigeorgiadis</w:t>
            </w:r>
            <w:proofErr w:type="spellEnd"/>
            <w:r w:rsidRPr="00E82061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A., &amp; </w:t>
            </w:r>
            <w:proofErr w:type="spellStart"/>
            <w:r w:rsidRPr="00E82061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Zourbanos</w:t>
            </w:r>
            <w:proofErr w:type="spellEnd"/>
            <w:r w:rsidRPr="00E82061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N. (2012). </w:t>
            </w:r>
            <w:r w:rsidRPr="00E82061">
              <w:rPr>
                <w:rFonts w:ascii="Arial" w:hAnsi="Arial" w:cs="Arial"/>
                <w:i/>
                <w:sz w:val="18"/>
                <w:szCs w:val="18"/>
                <w:bdr w:val="none" w:sz="0" w:space="0" w:color="auto" w:frame="1"/>
                <w:shd w:val="clear" w:color="auto" w:fill="FFFFFF"/>
              </w:rPr>
              <w:t>Cognitions: Self-talk and Performance</w:t>
            </w:r>
            <w:r w:rsidRPr="00E82061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. In S</w:t>
            </w:r>
            <w:r w:rsidRPr="00EF66D2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Murphy: Oxford Handbook of Sport and Performance Psychology. Part Two: Individual </w:t>
            </w:r>
            <w:r w:rsidRPr="00804FBE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Psychological Processes in Performance, (pp. 191-212). New York. Oxford University Press.</w:t>
            </w:r>
          </w:p>
          <w:p w14:paraId="45E618D2" w14:textId="2241395B" w:rsidR="00EF66D2" w:rsidRPr="00E82061" w:rsidRDefault="00EF66D2" w:rsidP="00AF3BFF">
            <w:pPr>
              <w:tabs>
                <w:tab w:val="left" w:pos="437"/>
                <w:tab w:val="left" w:pos="5040"/>
                <w:tab w:val="left" w:pos="6336"/>
                <w:tab w:val="left" w:pos="6624"/>
                <w:tab w:val="left" w:pos="7200"/>
                <w:tab w:val="left" w:pos="7776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Hatzigeorgiadis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A.,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Zourbanos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N.,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Latinjak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A., &amp; Theodorakis, Y. (2014). </w:t>
            </w:r>
            <w:r w:rsidRPr="00804FBE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Self-talk</w:t>
            </w:r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. In A.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Papaioannou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&amp; D.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Hackfort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Routledge Companion to Sport and Exercise Psychology. Global Perspectives and Fundamental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Concepts</w:t>
            </w:r>
            <w:r w:rsidR="00096659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, (pp. 372</w:t>
            </w:r>
            <w:r w:rsidRPr="00EF66D2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-3</w:t>
            </w:r>
            <w:r w:rsidR="00096659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85</w:t>
            </w:r>
            <w:r w:rsidRPr="00EF66D2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)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London. Taylor &amp; Francis.</w:t>
            </w:r>
          </w:p>
        </w:tc>
      </w:tr>
    </w:tbl>
    <w:p w14:paraId="3A02CB47" w14:textId="77777777" w:rsidR="00BB2E53" w:rsidRPr="00146137" w:rsidRDefault="00BB2E53" w:rsidP="00BB2E53">
      <w:pPr>
        <w:rPr>
          <w:rFonts w:ascii="Arial" w:hAnsi="Arial" w:cs="Arial"/>
          <w:b/>
          <w:sz w:val="18"/>
          <w:szCs w:val="18"/>
        </w:rPr>
      </w:pPr>
    </w:p>
    <w:p w14:paraId="183D3F7B" w14:textId="77777777" w:rsidR="006C1BC5" w:rsidRPr="00146137" w:rsidRDefault="006C1BC5" w:rsidP="006C1BC5">
      <w:pPr>
        <w:autoSpaceDE/>
        <w:autoSpaceDN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Lecture 05</w:t>
      </w:r>
      <w:r w:rsidRPr="00146137">
        <w:rPr>
          <w:rFonts w:ascii="Arial" w:hAnsi="Arial" w:cs="Arial"/>
          <w:b/>
          <w:sz w:val="18"/>
          <w:szCs w:val="18"/>
        </w:rPr>
        <w:t xml:space="preserve"> –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6C1BC5" w:rsidRPr="00146137" w14:paraId="1ED80072" w14:textId="77777777" w:rsidTr="006C1BC5">
        <w:tc>
          <w:tcPr>
            <w:tcW w:w="1001" w:type="pct"/>
          </w:tcPr>
          <w:p w14:paraId="00B91F9D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58FE79EA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3597E279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6C1BC5" w:rsidRPr="00146137" w14:paraId="53A375CB" w14:textId="77777777" w:rsidTr="006C1BC5">
        <w:tc>
          <w:tcPr>
            <w:tcW w:w="1001" w:type="pct"/>
          </w:tcPr>
          <w:p w14:paraId="5F95C9A3" w14:textId="77777777" w:rsidR="006C1BC5" w:rsidRPr="00146137" w:rsidRDefault="006C1BC5" w:rsidP="006C1BC5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Imagery: why and how it works</w:t>
            </w:r>
          </w:p>
        </w:tc>
        <w:tc>
          <w:tcPr>
            <w:tcW w:w="2909" w:type="pct"/>
          </w:tcPr>
          <w:p w14:paraId="10656336" w14:textId="77777777" w:rsidR="006C1BC5" w:rsidRPr="00146137" w:rsidRDefault="006C1BC5" w:rsidP="006C1BC5">
            <w:pPr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Definitions</w:t>
            </w:r>
          </w:p>
          <w:p w14:paraId="1C9BBECC" w14:textId="77777777" w:rsidR="006C1BC5" w:rsidRPr="00146137" w:rsidRDefault="006C1BC5" w:rsidP="006C1BC5">
            <w:pPr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Athletes’ point of view</w:t>
            </w:r>
          </w:p>
          <w:p w14:paraId="1DF36A15" w14:textId="77777777" w:rsidR="006C1BC5" w:rsidRPr="00146137" w:rsidRDefault="006C1BC5" w:rsidP="006C1BC5">
            <w:pPr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Theories of how imagery works</w:t>
            </w:r>
          </w:p>
          <w:p w14:paraId="1E397688" w14:textId="77777777" w:rsidR="006C1BC5" w:rsidRPr="00146137" w:rsidRDefault="006C1BC5" w:rsidP="006C1BC5">
            <w:pPr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Relevant research</w:t>
            </w:r>
          </w:p>
          <w:p w14:paraId="1D84FD26" w14:textId="77777777" w:rsidR="006C1BC5" w:rsidRPr="00146137" w:rsidRDefault="006C1BC5" w:rsidP="006C1BC5">
            <w:pPr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When, Where, and How to use it</w:t>
            </w:r>
          </w:p>
          <w:p w14:paraId="11F0680F" w14:textId="77777777" w:rsidR="006C1BC5" w:rsidRPr="00146137" w:rsidRDefault="006C1BC5" w:rsidP="006C1BC5">
            <w:pPr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Future studies</w:t>
            </w:r>
          </w:p>
        </w:tc>
        <w:tc>
          <w:tcPr>
            <w:tcW w:w="1090" w:type="pct"/>
          </w:tcPr>
          <w:p w14:paraId="4ED4C557" w14:textId="77777777" w:rsidR="006C1BC5" w:rsidRPr="00146137" w:rsidRDefault="006C1BC5" w:rsidP="006C1BC5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Imagery, mental practice, mental rehearsal</w:t>
            </w:r>
          </w:p>
        </w:tc>
      </w:tr>
      <w:tr w:rsidR="006C1BC5" w:rsidRPr="00146137" w14:paraId="358285B5" w14:textId="77777777" w:rsidTr="006C1BC5">
        <w:tc>
          <w:tcPr>
            <w:tcW w:w="1001" w:type="pct"/>
          </w:tcPr>
          <w:p w14:paraId="40EAC8C2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Assigned Readings:</w:t>
            </w:r>
          </w:p>
        </w:tc>
        <w:tc>
          <w:tcPr>
            <w:tcW w:w="3999" w:type="pct"/>
            <w:gridSpan w:val="2"/>
          </w:tcPr>
          <w:p w14:paraId="0A24966B" w14:textId="77777777" w:rsidR="006C1BC5" w:rsidRPr="00146137" w:rsidRDefault="006C1BC5" w:rsidP="006C1BC5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Cox, R.H. (2007). Imagery and self-hypnosis in sport (pp. 291-322). In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Sport psychology: Concepts and applications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(6</w:t>
            </w:r>
            <w:r w:rsidRPr="0014613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ed., Int’l ed.). London: McGraw Hill.</w:t>
            </w:r>
          </w:p>
          <w:p w14:paraId="38AB357A" w14:textId="77777777" w:rsidR="006C1BC5" w:rsidRPr="00146137" w:rsidRDefault="006C1BC5" w:rsidP="006C1BC5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Gammage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K.L., Hall, C., &amp; Rodgers, W.M. (2000). More about exercise imagery.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The Sport Psychologist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14,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348-359.</w:t>
            </w:r>
          </w:p>
          <w:p w14:paraId="1B2F626A" w14:textId="77777777" w:rsidR="006C1BC5" w:rsidRPr="00146137" w:rsidRDefault="006C1BC5" w:rsidP="006C1BC5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137">
              <w:rPr>
                <w:rFonts w:ascii="Arial" w:hAnsi="Arial" w:cs="Arial"/>
                <w:bCs/>
                <w:sz w:val="18"/>
                <w:szCs w:val="18"/>
              </w:rPr>
              <w:t>Giacobbi</w:t>
            </w:r>
            <w:proofErr w:type="spellEnd"/>
            <w:r w:rsidRPr="00146137">
              <w:rPr>
                <w:rFonts w:ascii="Arial" w:hAnsi="Arial" w:cs="Arial"/>
                <w:bCs/>
                <w:sz w:val="18"/>
                <w:szCs w:val="18"/>
              </w:rPr>
              <w:t>, P.R., Jr.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Hausenblas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>, H.A., Fallon, E.A., Hall, C. (2003). Even more about exercise imagery: A grounded theory of exercise imagery. Journal of Applied Sport Psychology, 15, 160-175.</w:t>
            </w:r>
          </w:p>
          <w:p w14:paraId="03DF2EDD" w14:textId="77777777" w:rsidR="006C1BC5" w:rsidRPr="00146137" w:rsidRDefault="006C1BC5" w:rsidP="006C1BC5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137">
              <w:rPr>
                <w:rFonts w:ascii="Arial" w:hAnsi="Arial" w:cs="Arial"/>
                <w:bCs/>
                <w:sz w:val="18"/>
                <w:szCs w:val="18"/>
              </w:rPr>
              <w:t>Giacobbi</w:t>
            </w:r>
            <w:proofErr w:type="spellEnd"/>
            <w:r w:rsidRPr="00146137">
              <w:rPr>
                <w:rFonts w:ascii="Arial" w:hAnsi="Arial" w:cs="Arial"/>
                <w:bCs/>
                <w:sz w:val="18"/>
                <w:szCs w:val="18"/>
              </w:rPr>
              <w:t>, P.R., Jr.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Hausenblas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>, H. A., &amp; Penfield, R.D. (2005). Further refinements in the measurement of exercise imagery: The exercise imagery inventory. Measurement in Physical Education and Exercise Sciences, 9(4), 251-266.</w:t>
            </w:r>
          </w:p>
          <w:p w14:paraId="24158A29" w14:textId="77777777" w:rsidR="006C1BC5" w:rsidRPr="00146137" w:rsidRDefault="006C1BC5" w:rsidP="006C1BC5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lastRenderedPageBreak/>
              <w:t xml:space="preserve">Munroe, K. &amp; 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Giacobbi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P., Hall, G., Weinberg, R. (2000). The four 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Ws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 of imagery use: Where, when, why, and what.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The Sport Psychologist, 14</w:t>
            </w:r>
            <w:r w:rsidRPr="00146137">
              <w:rPr>
                <w:rFonts w:ascii="Arial" w:hAnsi="Arial" w:cs="Arial"/>
                <w:sz w:val="18"/>
                <w:szCs w:val="18"/>
              </w:rPr>
              <w:t>, 119-137.</w:t>
            </w:r>
          </w:p>
          <w:p w14:paraId="6962115F" w14:textId="77777777" w:rsidR="006C1BC5" w:rsidRPr="00146137" w:rsidRDefault="006C1BC5" w:rsidP="006C1BC5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Short, S.E., Bruggeman, J.M., Engel, S.G., 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Marback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T.L., Wang, L.J., 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Willadsen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A. &amp; Short, M.W. (2002). The effect of imagery function and imagery direction on self-efficacy and performance on a golf-putting task.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The Sport Psychologist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16,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48-67.</w:t>
            </w:r>
          </w:p>
          <w:p w14:paraId="7241587A" w14:textId="77777777" w:rsidR="006C1BC5" w:rsidRDefault="006C1BC5" w:rsidP="006C1BC5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Weinberg, R., Butt, J., Knight, B., Burke, K.L., Jackson, A. (2003). The relationship between the use and effectiveness of imagery: An exploratory investigation.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Journal of Applied Sport Psychology, 15,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26-40.</w:t>
            </w:r>
          </w:p>
          <w:p w14:paraId="17FE903F" w14:textId="77777777" w:rsidR="006C1BC5" w:rsidRDefault="006C1BC5" w:rsidP="006C1BC5">
            <w:pPr>
              <w:ind w:left="437" w:hanging="437"/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</w:pPr>
            <w:proofErr w:type="spellStart"/>
            <w:r w:rsidRPr="000A22D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Arvinen</w:t>
            </w:r>
            <w:proofErr w:type="spellEnd"/>
            <w:r w:rsidRPr="000A22D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-Barrow, M., Weigand, D. A., Thomas, S., Hemmings, B.,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&amp; </w:t>
            </w:r>
            <w:r w:rsidRPr="000A22D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Walley, M. (2007). </w:t>
            </w:r>
            <w:r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Elite and novice athletes’ imagery use in open and closed s</w:t>
            </w:r>
            <w:r w:rsidRPr="000A22DB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ports</w:t>
            </w:r>
            <w:r w:rsidRPr="000A22D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  <w:t>Journal of Applied Sport P</w:t>
            </w:r>
            <w:r w:rsidRPr="000A22DB"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US"/>
              </w:rPr>
              <w:t>sychology</w:t>
            </w:r>
            <w:r w:rsidRPr="000A22DB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 w:eastAsia="en-US"/>
              </w:rPr>
              <w:t xml:space="preserve">, 19, </w:t>
            </w:r>
            <w:r w:rsidRPr="000A22DB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93-104.</w:t>
            </w:r>
          </w:p>
          <w:p w14:paraId="720BECB2" w14:textId="2D9C1658" w:rsidR="003F2867" w:rsidRPr="003F2867" w:rsidRDefault="003F2867" w:rsidP="003F2867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F286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BHASAVANIJA, T., &amp; MORRIS, T. (2014). Imagery. </w:t>
            </w:r>
            <w:r w:rsidRPr="003F286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 A. </w:t>
            </w:r>
            <w:proofErr w:type="spellStart"/>
            <w:r w:rsidRPr="003F286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Papaioannou</w:t>
            </w:r>
            <w:proofErr w:type="spellEnd"/>
            <w:r w:rsidRPr="003F286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&amp; D. </w:t>
            </w:r>
            <w:proofErr w:type="spellStart"/>
            <w:r w:rsidRPr="003F286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Hackfort</w:t>
            </w:r>
            <w:proofErr w:type="spellEnd"/>
            <w:r w:rsidRPr="003F286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Routledge Companion to Sport and Exercise Psychology. Global Perspectives and Fundamental Concepts (pp.</w:t>
            </w:r>
            <w:r w:rsidR="00096659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 356</w:t>
            </w:r>
            <w:r w:rsidR="00096659" w:rsidRPr="00EF66D2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-3</w:t>
            </w:r>
            <w:r w:rsidR="00096659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71</w:t>
            </w:r>
            <w:r w:rsidRPr="003F286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  <w:r w:rsidRPr="003F2867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. </w:t>
            </w:r>
            <w:r w:rsidRPr="003F286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London. Taylor &amp; Francis.</w:t>
            </w:r>
          </w:p>
          <w:p w14:paraId="4FEC40E6" w14:textId="07456FB7" w:rsidR="003F2867" w:rsidRPr="00146137" w:rsidRDefault="003F2867" w:rsidP="003F2867">
            <w:pPr>
              <w:ind w:left="437" w:hanging="43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503589" w14:textId="77777777" w:rsidR="006C1BC5" w:rsidRDefault="006C1BC5" w:rsidP="00BB2E53">
      <w:pPr>
        <w:rPr>
          <w:rFonts w:ascii="Arial" w:hAnsi="Arial" w:cs="Arial"/>
          <w:b/>
          <w:sz w:val="18"/>
          <w:szCs w:val="18"/>
        </w:rPr>
      </w:pPr>
    </w:p>
    <w:p w14:paraId="7F22BF3A" w14:textId="77777777" w:rsidR="00BB2E53" w:rsidRPr="00146137" w:rsidRDefault="006C1BC5" w:rsidP="00BB2E5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Lecture 06</w:t>
      </w:r>
      <w:r w:rsidR="00BB2E53" w:rsidRPr="00146137">
        <w:rPr>
          <w:rFonts w:ascii="Arial" w:hAnsi="Arial" w:cs="Arial"/>
          <w:b/>
          <w:sz w:val="18"/>
          <w:szCs w:val="18"/>
        </w:rPr>
        <w:t xml:space="preserve"> –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BB2E53" w:rsidRPr="00146137" w14:paraId="721ECCFA" w14:textId="77777777" w:rsidTr="00A840EB">
        <w:tc>
          <w:tcPr>
            <w:tcW w:w="1001" w:type="pct"/>
          </w:tcPr>
          <w:p w14:paraId="730F1B03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258C478A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11A13FF1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BB2E53" w:rsidRPr="00146137" w14:paraId="1A5111D6" w14:textId="77777777" w:rsidTr="00A840EB">
        <w:tc>
          <w:tcPr>
            <w:tcW w:w="1001" w:type="pct"/>
          </w:tcPr>
          <w:p w14:paraId="22AA7727" w14:textId="77777777" w:rsidR="00BB2E53" w:rsidRPr="00146137" w:rsidRDefault="00BB2E53" w:rsidP="00A840EB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Regulating attention and concentration</w:t>
            </w:r>
          </w:p>
        </w:tc>
        <w:tc>
          <w:tcPr>
            <w:tcW w:w="2909" w:type="pct"/>
          </w:tcPr>
          <w:p w14:paraId="00A9CF0A" w14:textId="77777777" w:rsidR="00BB2E53" w:rsidRPr="00146137" w:rsidRDefault="00BB2E53" w:rsidP="00A840EB">
            <w:pPr>
              <w:numPr>
                <w:ilvl w:val="0"/>
                <w:numId w:val="6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Definitions</w:t>
            </w:r>
          </w:p>
          <w:p w14:paraId="0D786B22" w14:textId="77777777" w:rsidR="00BB2E53" w:rsidRPr="00146137" w:rsidRDefault="00BB2E53" w:rsidP="00A840EB">
            <w:pPr>
              <w:numPr>
                <w:ilvl w:val="0"/>
                <w:numId w:val="6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Focal points</w:t>
            </w:r>
          </w:p>
          <w:p w14:paraId="5FB2A92E" w14:textId="77777777" w:rsidR="00BB2E53" w:rsidRPr="00146137" w:rsidRDefault="00BB2E53" w:rsidP="00A840EB">
            <w:pPr>
              <w:numPr>
                <w:ilvl w:val="0"/>
                <w:numId w:val="6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Dimensions of attention</w:t>
            </w:r>
          </w:p>
          <w:p w14:paraId="64112708" w14:textId="77777777" w:rsidR="00BB2E53" w:rsidRPr="00146137" w:rsidRDefault="00BB2E53" w:rsidP="00A840EB">
            <w:pPr>
              <w:numPr>
                <w:ilvl w:val="0"/>
                <w:numId w:val="6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Relevant research</w:t>
            </w:r>
          </w:p>
          <w:p w14:paraId="011353D9" w14:textId="77777777" w:rsidR="00BB2E53" w:rsidRPr="00146137" w:rsidRDefault="00BB2E53" w:rsidP="00A840EB">
            <w:pPr>
              <w:numPr>
                <w:ilvl w:val="0"/>
                <w:numId w:val="6"/>
              </w:num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Dealing with distractions</w:t>
            </w:r>
          </w:p>
          <w:p w14:paraId="5D845B8F" w14:textId="77777777" w:rsidR="00BB2E53" w:rsidRPr="00146137" w:rsidRDefault="00BB2E53" w:rsidP="00A840EB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Applications in the real world of sports</w:t>
            </w:r>
          </w:p>
        </w:tc>
        <w:tc>
          <w:tcPr>
            <w:tcW w:w="1090" w:type="pct"/>
          </w:tcPr>
          <w:p w14:paraId="39B971D7" w14:textId="77777777" w:rsidR="00BB2E53" w:rsidRPr="00146137" w:rsidRDefault="00BB2E53" w:rsidP="00A840EB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Attention, focus, concentration, TAIS, distraction</w:t>
            </w:r>
          </w:p>
        </w:tc>
      </w:tr>
      <w:tr w:rsidR="00BB2E53" w:rsidRPr="00146137" w14:paraId="55CC5413" w14:textId="77777777" w:rsidTr="00A840EB">
        <w:tc>
          <w:tcPr>
            <w:tcW w:w="1001" w:type="pct"/>
          </w:tcPr>
          <w:p w14:paraId="3325F238" w14:textId="77777777" w:rsidR="00BB2E53" w:rsidRPr="00146137" w:rsidRDefault="00BB2E53" w:rsidP="00A8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Assigned Readings:</w:t>
            </w:r>
          </w:p>
        </w:tc>
        <w:tc>
          <w:tcPr>
            <w:tcW w:w="3999" w:type="pct"/>
            <w:gridSpan w:val="2"/>
          </w:tcPr>
          <w:p w14:paraId="51CA2004" w14:textId="77777777" w:rsidR="00BB2E53" w:rsidRPr="000C6940" w:rsidRDefault="00BB2E53" w:rsidP="00A840EB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0C6940">
              <w:rPr>
                <w:rFonts w:ascii="Arial" w:hAnsi="Arial" w:cs="Arial"/>
                <w:sz w:val="18"/>
                <w:szCs w:val="18"/>
              </w:rPr>
              <w:t xml:space="preserve">Abernethy, B., Maxwell, J.P., Masters, R.S.W., van der Kamp, J., &amp; Jackson, R.C. (2007). Attentional processes in skill learning and expert performance. In G. Tenenbaum &amp; R.C. Eklund (Eds.) </w:t>
            </w:r>
            <w:r w:rsidRPr="000C6940">
              <w:rPr>
                <w:rFonts w:ascii="Arial" w:hAnsi="Arial" w:cs="Arial"/>
                <w:i/>
                <w:sz w:val="18"/>
                <w:szCs w:val="18"/>
              </w:rPr>
              <w:t xml:space="preserve">Handbook of sport psychology </w:t>
            </w:r>
            <w:r w:rsidRPr="000C6940">
              <w:rPr>
                <w:rFonts w:ascii="Arial" w:hAnsi="Arial" w:cs="Arial"/>
                <w:sz w:val="18"/>
                <w:szCs w:val="18"/>
              </w:rPr>
              <w:t>(3</w:t>
            </w:r>
            <w:r w:rsidRPr="000C6940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0C6940">
              <w:rPr>
                <w:rFonts w:ascii="Arial" w:hAnsi="Arial" w:cs="Arial"/>
                <w:sz w:val="18"/>
                <w:szCs w:val="18"/>
              </w:rPr>
              <w:t xml:space="preserve"> ed.). London: Wiley.</w:t>
            </w:r>
          </w:p>
          <w:p w14:paraId="523B12D7" w14:textId="77777777" w:rsidR="00BB2E53" w:rsidRPr="000C6940" w:rsidRDefault="00BB2E53" w:rsidP="00A840EB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0C6940">
              <w:rPr>
                <w:rFonts w:ascii="Arial" w:hAnsi="Arial" w:cs="Arial"/>
                <w:sz w:val="18"/>
                <w:szCs w:val="18"/>
              </w:rPr>
              <w:t xml:space="preserve">Baden, D., Warwick-Evans, L., </w:t>
            </w:r>
            <w:proofErr w:type="spellStart"/>
            <w:r w:rsidRPr="000C6940">
              <w:rPr>
                <w:rFonts w:ascii="Arial" w:hAnsi="Arial" w:cs="Arial"/>
                <w:sz w:val="18"/>
                <w:szCs w:val="18"/>
              </w:rPr>
              <w:t>Lakomy</w:t>
            </w:r>
            <w:proofErr w:type="spellEnd"/>
            <w:r w:rsidRPr="000C6940">
              <w:rPr>
                <w:rFonts w:ascii="Arial" w:hAnsi="Arial" w:cs="Arial"/>
                <w:sz w:val="18"/>
                <w:szCs w:val="18"/>
              </w:rPr>
              <w:t xml:space="preserve">, J. (2004). Am I nearly there? The effect of anticipated running distance on perceived exertion and attentional focus. </w:t>
            </w:r>
            <w:r w:rsidRPr="000C6940">
              <w:rPr>
                <w:rFonts w:ascii="Arial" w:hAnsi="Arial" w:cs="Arial"/>
                <w:i/>
                <w:sz w:val="18"/>
                <w:szCs w:val="18"/>
              </w:rPr>
              <w:t>The Sport Psychologist, 26,</w:t>
            </w:r>
            <w:r w:rsidRPr="000C6940">
              <w:rPr>
                <w:rFonts w:ascii="Arial" w:hAnsi="Arial" w:cs="Arial"/>
                <w:sz w:val="18"/>
                <w:szCs w:val="18"/>
              </w:rPr>
              <w:t xml:space="preserve"> 215-231.</w:t>
            </w:r>
          </w:p>
          <w:p w14:paraId="3F4EB6B2" w14:textId="77777777" w:rsidR="00BB2E53" w:rsidRPr="000C6940" w:rsidRDefault="00BB2E53" w:rsidP="00A840EB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0C6940">
              <w:rPr>
                <w:rFonts w:ascii="Arial" w:hAnsi="Arial" w:cs="Arial"/>
                <w:sz w:val="18"/>
                <w:szCs w:val="18"/>
              </w:rPr>
              <w:t xml:space="preserve">Couture, R., Jerome, W., &amp; </w:t>
            </w:r>
            <w:proofErr w:type="spellStart"/>
            <w:r w:rsidRPr="000C6940">
              <w:rPr>
                <w:rFonts w:ascii="Arial" w:hAnsi="Arial" w:cs="Arial"/>
                <w:sz w:val="18"/>
                <w:szCs w:val="18"/>
              </w:rPr>
              <w:t>Tihayi</w:t>
            </w:r>
            <w:proofErr w:type="spellEnd"/>
            <w:r w:rsidRPr="000C6940">
              <w:rPr>
                <w:rFonts w:ascii="Arial" w:hAnsi="Arial" w:cs="Arial"/>
                <w:sz w:val="18"/>
                <w:szCs w:val="18"/>
              </w:rPr>
              <w:t>, J. (1999). Can associative and dissociative strategies affect the swimming performance of recreational swimmers</w:t>
            </w:r>
            <w:r w:rsidRPr="000C6940">
              <w:rPr>
                <w:rFonts w:ascii="Arial" w:hAnsi="Arial" w:cs="Arial"/>
                <w:i/>
                <w:sz w:val="18"/>
                <w:szCs w:val="18"/>
              </w:rPr>
              <w:t>? The Sport Psychologist, 13,</w:t>
            </w:r>
            <w:r w:rsidRPr="000C6940">
              <w:rPr>
                <w:rFonts w:ascii="Arial" w:hAnsi="Arial" w:cs="Arial"/>
                <w:sz w:val="18"/>
                <w:szCs w:val="18"/>
              </w:rPr>
              <w:t xml:space="preserve"> 334-343.</w:t>
            </w:r>
          </w:p>
          <w:p w14:paraId="49C3966B" w14:textId="77777777" w:rsidR="00BB2E53" w:rsidRPr="000C6940" w:rsidRDefault="00BB2E53" w:rsidP="00A840EB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0C6940">
              <w:rPr>
                <w:rFonts w:ascii="Arial" w:hAnsi="Arial" w:cs="Arial"/>
                <w:sz w:val="18"/>
                <w:szCs w:val="18"/>
              </w:rPr>
              <w:t xml:space="preserve">Janelle, C., Singer, R., </w:t>
            </w:r>
            <w:r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0C6940">
              <w:rPr>
                <w:rFonts w:ascii="Arial" w:hAnsi="Arial" w:cs="Arial"/>
                <w:sz w:val="18"/>
                <w:szCs w:val="18"/>
              </w:rPr>
              <w:t xml:space="preserve">Williams, M. (1999). External distraction and attentional narrowing: visual search evidence. </w:t>
            </w:r>
            <w:r w:rsidRPr="000C6940">
              <w:rPr>
                <w:rFonts w:ascii="Arial" w:hAnsi="Arial" w:cs="Arial"/>
                <w:i/>
                <w:sz w:val="18"/>
                <w:szCs w:val="18"/>
              </w:rPr>
              <w:t>Journal of Sport Exercise Psychology, 21</w:t>
            </w:r>
            <w:r w:rsidRPr="000C6940">
              <w:rPr>
                <w:rFonts w:ascii="Arial" w:hAnsi="Arial" w:cs="Arial"/>
                <w:sz w:val="18"/>
                <w:szCs w:val="18"/>
              </w:rPr>
              <w:t>, 70-91.</w:t>
            </w:r>
          </w:p>
          <w:p w14:paraId="6F6E52D9" w14:textId="77777777" w:rsidR="00BB2E53" w:rsidRPr="000C6940" w:rsidRDefault="00BB2E53" w:rsidP="00A840EB">
            <w:pPr>
              <w:tabs>
                <w:tab w:val="left" w:pos="437"/>
                <w:tab w:val="left" w:pos="3024"/>
                <w:tab w:val="left" w:pos="8640"/>
              </w:tabs>
              <w:autoSpaceDE/>
              <w:autoSpaceDN/>
              <w:ind w:left="437" w:hanging="437"/>
              <w:rPr>
                <w:bCs/>
                <w:sz w:val="24"/>
                <w:szCs w:val="24"/>
                <w:lang w:val="en-GB" w:eastAsia="en-US"/>
              </w:rPr>
            </w:pPr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Castaneda,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val="el-GR" w:eastAsia="en-US"/>
              </w:rPr>
              <w:t>Β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., </w:t>
            </w:r>
            <w:r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&amp;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Gray,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R.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(2007). Effects of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</w:t>
            </w:r>
            <w:proofErr w:type="spellStart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ocus</w:t>
            </w:r>
            <w:proofErr w:type="spellEnd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 of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</w:t>
            </w:r>
            <w:proofErr w:type="spellStart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ttention</w:t>
            </w:r>
            <w:proofErr w:type="spellEnd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 on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</w:t>
            </w:r>
            <w:proofErr w:type="spellStart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aseball</w:t>
            </w:r>
            <w:proofErr w:type="spellEnd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</w:t>
            </w:r>
            <w:proofErr w:type="spellStart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atting</w:t>
            </w:r>
            <w:proofErr w:type="spellEnd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</w:t>
            </w:r>
            <w:proofErr w:type="spellStart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erformance</w:t>
            </w:r>
            <w:proofErr w:type="spellEnd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 in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layers of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d</w:t>
            </w:r>
            <w:proofErr w:type="spellStart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iffering</w:t>
            </w:r>
            <w:proofErr w:type="spellEnd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kill 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l</w:t>
            </w:r>
            <w:proofErr w:type="spellStart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evels</w:t>
            </w:r>
            <w:proofErr w:type="spellEnd"/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, </w:t>
            </w:r>
            <w:r w:rsidRPr="000C6940">
              <w:rPr>
                <w:rFonts w:ascii="Arial" w:hAnsi="Arial" w:cs="Arial"/>
                <w:bCs/>
                <w:i/>
                <w:sz w:val="18"/>
                <w:szCs w:val="18"/>
                <w:lang w:val="en-GB" w:eastAsia="en-US"/>
              </w:rPr>
              <w:t>Journal of Sport &amp; Exercise Psychology, 29,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 60-77</w:t>
            </w:r>
            <w:r w:rsidRPr="000C69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</w:t>
            </w:r>
          </w:p>
          <w:p w14:paraId="10D8E173" w14:textId="53277B74" w:rsidR="00BB2E53" w:rsidRDefault="00BB2E53" w:rsidP="00A840EB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6940">
              <w:rPr>
                <w:rFonts w:ascii="Arial" w:hAnsi="Arial" w:cs="Arial"/>
                <w:sz w:val="18"/>
                <w:szCs w:val="18"/>
              </w:rPr>
              <w:t>Werthner</w:t>
            </w:r>
            <w:proofErr w:type="spellEnd"/>
            <w:r w:rsidRPr="000C6940">
              <w:rPr>
                <w:rFonts w:ascii="Arial" w:hAnsi="Arial" w:cs="Arial"/>
                <w:sz w:val="18"/>
                <w:szCs w:val="18"/>
              </w:rPr>
              <w:t xml:space="preserve">, P. (2002). The nature of effective concentration before and during a high performance event. </w:t>
            </w:r>
            <w:r w:rsidRPr="000C6940">
              <w:rPr>
                <w:rFonts w:ascii="Arial" w:hAnsi="Arial" w:cs="Arial"/>
                <w:i/>
                <w:sz w:val="18"/>
                <w:szCs w:val="18"/>
              </w:rPr>
              <w:t>Journal of Excellence, 6,</w:t>
            </w:r>
            <w:r w:rsidRPr="000C6940">
              <w:rPr>
                <w:rFonts w:ascii="Arial" w:hAnsi="Arial" w:cs="Arial"/>
                <w:sz w:val="18"/>
                <w:szCs w:val="18"/>
              </w:rPr>
              <w:t xml:space="preserve"> 15-35. Accessed at </w:t>
            </w:r>
            <w:hyperlink r:id="rId13" w:history="1">
              <w:r w:rsidR="002B629F" w:rsidRPr="00D5377B">
                <w:rPr>
                  <w:rStyle w:val="-"/>
                  <w:rFonts w:ascii="Arial" w:hAnsi="Arial" w:cs="Arial"/>
                  <w:sz w:val="18"/>
                  <w:szCs w:val="18"/>
                </w:rPr>
                <w:t>www.zoneofexcellence.com</w:t>
              </w:r>
            </w:hyperlink>
            <w:r w:rsidR="002B629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204966" w14:textId="74AC7B2E" w:rsidR="003F2867" w:rsidRPr="009A5C50" w:rsidRDefault="003F2867" w:rsidP="003F2867">
            <w:pPr>
              <w:autoSpaceDE/>
              <w:autoSpaceDN/>
              <w:rPr>
                <w:rFonts w:ascii="Times" w:hAnsi="Times"/>
                <w:lang w:eastAsia="en-US"/>
              </w:rPr>
            </w:pPr>
            <w:r w:rsidRPr="003F286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BLUMENSTEIN,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B., </w:t>
            </w:r>
            <w:r w:rsidRPr="003F2867">
              <w:rPr>
                <w:rFonts w:ascii="Arial" w:hAnsi="Arial" w:cs="Arial"/>
                <w:sz w:val="18"/>
                <w:szCs w:val="18"/>
                <w:lang w:eastAsia="en-US"/>
              </w:rPr>
              <w:t>TSUNG-MIN HUNG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E., </w:t>
            </w:r>
            <w:r w:rsidRPr="003F2867">
              <w:rPr>
                <w:rFonts w:ascii="Arial" w:hAnsi="Arial" w:cs="Arial"/>
                <w:sz w:val="18"/>
                <w:szCs w:val="18"/>
                <w:lang w:eastAsia="en-US"/>
              </w:rPr>
              <w:t>ORBACH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I. </w:t>
            </w:r>
            <w:r w:rsidRPr="003F2867">
              <w:rPr>
                <w:rFonts w:ascii="Arial" w:hAnsi="Arial" w:cs="Arial"/>
                <w:sz w:val="18"/>
                <w:szCs w:val="18"/>
                <w:lang w:eastAsia="en-US"/>
              </w:rPr>
              <w:t>(2014). Sel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f-regulation and biofeedback. </w:t>
            </w:r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 A.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Papaioannou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&amp; D.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Hackfort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Routledge Companion to Sport and Exercise Psychology. Global Perspectives and Fundamental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Concepts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(pp.402-416)</w:t>
            </w:r>
            <w:r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. 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London. Taylor &amp; Francis.</w:t>
            </w:r>
          </w:p>
          <w:p w14:paraId="30ACA14D" w14:textId="77777777" w:rsidR="003F2867" w:rsidRPr="002B629F" w:rsidRDefault="003F2867" w:rsidP="003F2867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629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28AA10D2" w14:textId="72DE0986" w:rsidR="003F2867" w:rsidRPr="003F2867" w:rsidRDefault="003F2867" w:rsidP="003F2867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66D2FB6" w14:textId="2A647114" w:rsidR="002B629F" w:rsidRPr="000C6940" w:rsidRDefault="002B629F" w:rsidP="003F2867">
            <w:pPr>
              <w:tabs>
                <w:tab w:val="left" w:pos="437"/>
                <w:tab w:val="left" w:pos="3024"/>
                <w:tab w:val="left" w:pos="8640"/>
              </w:tabs>
              <w:ind w:left="437" w:hanging="43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C23997" w14:textId="6B4DAC40" w:rsidR="00BB2E53" w:rsidRPr="00146137" w:rsidRDefault="00BB2E53" w:rsidP="00BB2E53">
      <w:pPr>
        <w:rPr>
          <w:rFonts w:ascii="Arial" w:hAnsi="Arial" w:cs="Arial"/>
          <w:b/>
          <w:sz w:val="18"/>
          <w:szCs w:val="18"/>
        </w:rPr>
      </w:pPr>
    </w:p>
    <w:p w14:paraId="282823C8" w14:textId="77777777" w:rsidR="006C1BC5" w:rsidRPr="00146137" w:rsidRDefault="00E10987" w:rsidP="00EF66D2">
      <w:pPr>
        <w:autoSpaceDE/>
        <w:autoSpaceDN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Lecture 07</w:t>
      </w:r>
      <w:r w:rsidRPr="00146137">
        <w:rPr>
          <w:rFonts w:ascii="Arial" w:hAnsi="Arial" w:cs="Arial"/>
          <w:b/>
          <w:sz w:val="18"/>
          <w:szCs w:val="18"/>
        </w:rPr>
        <w:t xml:space="preserve"> –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6C1BC5" w:rsidRPr="00146137" w14:paraId="75AE1958" w14:textId="77777777" w:rsidTr="00E10987">
        <w:tc>
          <w:tcPr>
            <w:tcW w:w="1001" w:type="pct"/>
          </w:tcPr>
          <w:p w14:paraId="26F185E7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1AAAA505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1F8969D7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6C1BC5" w:rsidRPr="00146137" w14:paraId="145E3405" w14:textId="77777777" w:rsidTr="00E10987">
        <w:tc>
          <w:tcPr>
            <w:tcW w:w="1001" w:type="pct"/>
          </w:tcPr>
          <w:p w14:paraId="330F46AC" w14:textId="77777777" w:rsidR="006C1BC5" w:rsidRPr="00146137" w:rsidRDefault="006C1BC5" w:rsidP="006C1B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Applying psychological techniques in the real setting</w:t>
            </w:r>
          </w:p>
        </w:tc>
        <w:tc>
          <w:tcPr>
            <w:tcW w:w="2909" w:type="pct"/>
          </w:tcPr>
          <w:p w14:paraId="6C16F824" w14:textId="77777777" w:rsidR="006C1BC5" w:rsidRDefault="006C1BC5" w:rsidP="006C1BC5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do we apply performance enhancement in the real world</w:t>
            </w:r>
          </w:p>
          <w:p w14:paraId="483A7E1B" w14:textId="77777777" w:rsidR="006C1BC5" w:rsidRDefault="006C1BC5" w:rsidP="006C1BC5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Resonance</w:t>
            </w:r>
          </w:p>
          <w:p w14:paraId="0704A38F" w14:textId="77777777" w:rsidR="006C1BC5" w:rsidRPr="00146137" w:rsidRDefault="006C1BC5" w:rsidP="006C1BC5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process of performance</w:t>
            </w:r>
          </w:p>
        </w:tc>
        <w:tc>
          <w:tcPr>
            <w:tcW w:w="1090" w:type="pct"/>
          </w:tcPr>
          <w:p w14:paraId="58035EF1" w14:textId="77777777" w:rsidR="006C1BC5" w:rsidRPr="00146137" w:rsidRDefault="006C1BC5" w:rsidP="006C1B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BC5" w:rsidRPr="00146137" w14:paraId="056059ED" w14:textId="77777777" w:rsidTr="00E10987">
        <w:tc>
          <w:tcPr>
            <w:tcW w:w="1001" w:type="pct"/>
          </w:tcPr>
          <w:p w14:paraId="7CFE6FF1" w14:textId="77777777" w:rsidR="006C1BC5" w:rsidRPr="00146137" w:rsidRDefault="006C1BC5" w:rsidP="006C1B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Assigned Readings:</w:t>
            </w:r>
          </w:p>
          <w:p w14:paraId="48195F5F" w14:textId="77777777" w:rsidR="006C1BC5" w:rsidRPr="00146137" w:rsidRDefault="006C1BC5" w:rsidP="006C1B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9" w:type="pct"/>
            <w:gridSpan w:val="2"/>
          </w:tcPr>
          <w:p w14:paraId="106C8BDE" w14:textId="77777777" w:rsidR="006C1BC5" w:rsidRPr="0049301A" w:rsidRDefault="006C1BC5" w:rsidP="006C1BC5">
            <w:pPr>
              <w:ind w:left="457" w:hanging="457"/>
              <w:rPr>
                <w:rFonts w:ascii="Arial" w:hAnsi="Arial" w:cs="Arial"/>
                <w:sz w:val="18"/>
                <w:szCs w:val="18"/>
              </w:rPr>
            </w:pPr>
            <w:r w:rsidRPr="0049301A">
              <w:rPr>
                <w:rFonts w:ascii="Arial" w:hAnsi="Arial" w:cs="Arial"/>
                <w:sz w:val="18"/>
                <w:szCs w:val="18"/>
              </w:rPr>
              <w:t xml:space="preserve">Anderson, A. G., Miles, A., Mahoney, C. &amp; Robinson (2002). Evaluating the Effectiveness of Applied Sport Psychology Practice: Making the Case for a Case Study Approach. </w:t>
            </w:r>
            <w:r w:rsidRPr="0049301A">
              <w:rPr>
                <w:rFonts w:ascii="Arial" w:hAnsi="Arial" w:cs="Arial"/>
                <w:i/>
                <w:sz w:val="18"/>
                <w:szCs w:val="18"/>
              </w:rPr>
              <w:t xml:space="preserve">The Sport Psychologist, 16, </w:t>
            </w:r>
            <w:r w:rsidRPr="0049301A">
              <w:rPr>
                <w:rFonts w:ascii="Arial" w:hAnsi="Arial" w:cs="Arial"/>
                <w:sz w:val="18"/>
                <w:szCs w:val="18"/>
              </w:rPr>
              <w:t>432-453</w:t>
            </w:r>
          </w:p>
          <w:p w14:paraId="2F3E7AA6" w14:textId="77777777" w:rsidR="006C1BC5" w:rsidRPr="0049301A" w:rsidRDefault="006C1BC5" w:rsidP="006C1BC5">
            <w:pPr>
              <w:ind w:left="457" w:hanging="457"/>
              <w:rPr>
                <w:rFonts w:ascii="Arial" w:hAnsi="Arial" w:cs="Arial"/>
                <w:i/>
                <w:sz w:val="18"/>
                <w:szCs w:val="18"/>
              </w:rPr>
            </w:pPr>
            <w:r w:rsidRPr="0049301A">
              <w:rPr>
                <w:rFonts w:ascii="Arial" w:hAnsi="Arial" w:cs="Arial"/>
                <w:sz w:val="18"/>
                <w:szCs w:val="18"/>
              </w:rPr>
              <w:t xml:space="preserve">Newburg, D., et al. (2002). The role of resonance in performance excellence and life engagement. </w:t>
            </w:r>
            <w:r w:rsidRPr="0049301A">
              <w:rPr>
                <w:rFonts w:ascii="Arial" w:hAnsi="Arial" w:cs="Arial"/>
                <w:i/>
                <w:sz w:val="18"/>
                <w:szCs w:val="18"/>
              </w:rPr>
              <w:t xml:space="preserve">Journal of Applied Sport Psychology, </w:t>
            </w:r>
            <w:r w:rsidRPr="0049301A">
              <w:rPr>
                <w:rFonts w:ascii="Arial" w:hAnsi="Arial" w:cs="Arial"/>
                <w:sz w:val="18"/>
                <w:szCs w:val="18"/>
                <w:lang w:eastAsia="en-US"/>
              </w:rPr>
              <w:t>14, 249–267</w:t>
            </w:r>
          </w:p>
          <w:p w14:paraId="0AF3F239" w14:textId="77777777" w:rsidR="006C1BC5" w:rsidRPr="0049301A" w:rsidRDefault="006C1BC5" w:rsidP="006C1B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301A">
              <w:rPr>
                <w:rFonts w:ascii="Arial" w:hAnsi="Arial" w:cs="Arial"/>
                <w:sz w:val="18"/>
                <w:szCs w:val="18"/>
              </w:rPr>
              <w:t>Weder</w:t>
            </w:r>
            <w:proofErr w:type="spellEnd"/>
            <w:r w:rsidRPr="0049301A">
              <w:rPr>
                <w:rFonts w:ascii="Arial" w:hAnsi="Arial" w:cs="Arial"/>
                <w:sz w:val="18"/>
                <w:szCs w:val="18"/>
              </w:rPr>
              <w:t xml:space="preserve">, G (2000). Excelling in speed. </w:t>
            </w:r>
            <w:r w:rsidRPr="0049301A">
              <w:rPr>
                <w:rFonts w:ascii="Arial" w:hAnsi="Arial" w:cs="Arial"/>
                <w:i/>
                <w:sz w:val="18"/>
                <w:szCs w:val="18"/>
              </w:rPr>
              <w:t xml:space="preserve">Journal of Excellence, 3, </w:t>
            </w:r>
            <w:r w:rsidRPr="0049301A">
              <w:rPr>
                <w:rFonts w:ascii="Arial" w:hAnsi="Arial" w:cs="Arial"/>
                <w:sz w:val="18"/>
                <w:szCs w:val="18"/>
              </w:rPr>
              <w:t>www.zoneofexcellence.com</w:t>
            </w:r>
          </w:p>
          <w:p w14:paraId="4BA025DC" w14:textId="77777777" w:rsidR="006C1BC5" w:rsidRPr="0049301A" w:rsidRDefault="006C1BC5" w:rsidP="006C1BC5">
            <w:pPr>
              <w:ind w:left="457" w:hanging="457"/>
              <w:rPr>
                <w:rFonts w:ascii="Arial" w:hAnsi="Arial" w:cs="Arial"/>
                <w:sz w:val="18"/>
                <w:szCs w:val="18"/>
              </w:rPr>
            </w:pPr>
            <w:r w:rsidRPr="0049301A">
              <w:rPr>
                <w:rFonts w:ascii="Arial" w:hAnsi="Arial" w:cs="Arial"/>
                <w:sz w:val="18"/>
                <w:szCs w:val="18"/>
              </w:rPr>
              <w:t xml:space="preserve">Tribble, Newburg, &amp; Rousse, (2000). Patients as performers. </w:t>
            </w:r>
            <w:r w:rsidRPr="0049301A">
              <w:rPr>
                <w:rFonts w:ascii="Arial" w:hAnsi="Arial" w:cs="Arial"/>
                <w:i/>
                <w:sz w:val="18"/>
                <w:szCs w:val="18"/>
              </w:rPr>
              <w:t xml:space="preserve">Journal of Excellence, 3, </w:t>
            </w:r>
            <w:r w:rsidRPr="0049301A">
              <w:rPr>
                <w:rFonts w:ascii="Arial" w:hAnsi="Arial" w:cs="Arial"/>
                <w:sz w:val="18"/>
                <w:szCs w:val="18"/>
              </w:rPr>
              <w:t>www.zoneofexcellence.com</w:t>
            </w:r>
          </w:p>
          <w:p w14:paraId="59D948C1" w14:textId="77777777" w:rsidR="006C1BC5" w:rsidRPr="0049301A" w:rsidRDefault="006C1BC5" w:rsidP="006C1BC5">
            <w:pPr>
              <w:ind w:left="457" w:hanging="4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301A">
              <w:rPr>
                <w:rFonts w:ascii="Arial" w:hAnsi="Arial" w:cs="Arial"/>
                <w:sz w:val="18"/>
                <w:szCs w:val="18"/>
              </w:rPr>
              <w:t>Orlick</w:t>
            </w:r>
            <w:proofErr w:type="spellEnd"/>
            <w:r w:rsidRPr="0049301A">
              <w:rPr>
                <w:rFonts w:ascii="Arial" w:hAnsi="Arial" w:cs="Arial"/>
                <w:sz w:val="18"/>
                <w:szCs w:val="18"/>
              </w:rPr>
              <w:t xml:space="preserve">, T. (2005). Excelling in the Olympic context. </w:t>
            </w:r>
            <w:r w:rsidRPr="0049301A">
              <w:rPr>
                <w:rFonts w:ascii="Arial" w:hAnsi="Arial" w:cs="Arial"/>
                <w:i/>
                <w:sz w:val="18"/>
                <w:szCs w:val="18"/>
              </w:rPr>
              <w:t xml:space="preserve">Journal of Excellence, 6, </w:t>
            </w:r>
            <w:r w:rsidRPr="0049301A">
              <w:rPr>
                <w:rFonts w:ascii="Arial" w:hAnsi="Arial" w:cs="Arial"/>
                <w:sz w:val="18"/>
                <w:szCs w:val="18"/>
              </w:rPr>
              <w:t>www.zoneofexcellence.com</w:t>
            </w:r>
          </w:p>
          <w:p w14:paraId="7FC8FA29" w14:textId="77777777" w:rsidR="006C1BC5" w:rsidRPr="0049301A" w:rsidRDefault="006C1BC5" w:rsidP="006C1BC5">
            <w:pPr>
              <w:ind w:left="457" w:hanging="457"/>
              <w:rPr>
                <w:rFonts w:ascii="Arial" w:hAnsi="Arial" w:cs="Arial"/>
                <w:sz w:val="18"/>
                <w:szCs w:val="18"/>
              </w:rPr>
            </w:pPr>
            <w:r w:rsidRPr="0049301A">
              <w:rPr>
                <w:rFonts w:ascii="Arial" w:hAnsi="Arial" w:cs="Arial"/>
                <w:sz w:val="18"/>
                <w:szCs w:val="18"/>
              </w:rPr>
              <w:t xml:space="preserve">Gould, D., et al (2001). Pursuing performance excellence: lessons learned from Olympic coaches and athletes. </w:t>
            </w:r>
            <w:r w:rsidRPr="0049301A">
              <w:rPr>
                <w:rFonts w:ascii="Arial" w:hAnsi="Arial" w:cs="Arial"/>
                <w:i/>
                <w:sz w:val="18"/>
                <w:szCs w:val="18"/>
              </w:rPr>
              <w:t xml:space="preserve">Journal of Excellence, 4, </w:t>
            </w:r>
            <w:r w:rsidRPr="0049301A">
              <w:rPr>
                <w:rFonts w:ascii="Arial" w:hAnsi="Arial" w:cs="Arial"/>
                <w:sz w:val="18"/>
                <w:szCs w:val="18"/>
              </w:rPr>
              <w:t>www.zoneofexcellence.com</w:t>
            </w:r>
          </w:p>
          <w:p w14:paraId="5C32063B" w14:textId="77777777" w:rsidR="006C1BC5" w:rsidRPr="0049301A" w:rsidRDefault="006C1BC5" w:rsidP="006C1BC5">
            <w:pPr>
              <w:rPr>
                <w:rFonts w:ascii="Arial" w:hAnsi="Arial" w:cs="Arial"/>
                <w:sz w:val="18"/>
                <w:szCs w:val="18"/>
              </w:rPr>
            </w:pPr>
            <w:r w:rsidRPr="0049301A">
              <w:rPr>
                <w:rFonts w:ascii="Arial" w:hAnsi="Arial" w:cs="Arial"/>
                <w:sz w:val="18"/>
                <w:szCs w:val="18"/>
              </w:rPr>
              <w:t xml:space="preserve">Hacker, (2001). The quest for gold. </w:t>
            </w:r>
            <w:r w:rsidRPr="0049301A">
              <w:rPr>
                <w:rFonts w:ascii="Arial" w:hAnsi="Arial" w:cs="Arial"/>
                <w:i/>
                <w:sz w:val="18"/>
                <w:szCs w:val="18"/>
              </w:rPr>
              <w:t xml:space="preserve">Journal of Excellence,43, </w:t>
            </w:r>
            <w:r w:rsidRPr="0049301A">
              <w:rPr>
                <w:rFonts w:ascii="Arial" w:hAnsi="Arial" w:cs="Arial"/>
                <w:sz w:val="18"/>
                <w:szCs w:val="18"/>
              </w:rPr>
              <w:t>www.zoneofexcellence.com</w:t>
            </w:r>
          </w:p>
          <w:p w14:paraId="0625F1B5" w14:textId="77777777" w:rsidR="006C1BC5" w:rsidRPr="0049301A" w:rsidRDefault="006C1BC5" w:rsidP="006C1BC5">
            <w:pPr>
              <w:ind w:left="457" w:hanging="450"/>
              <w:rPr>
                <w:rFonts w:ascii="Arial" w:hAnsi="Arial" w:cs="Arial"/>
                <w:sz w:val="18"/>
                <w:szCs w:val="18"/>
              </w:rPr>
            </w:pPr>
            <w:r w:rsidRPr="0049301A">
              <w:rPr>
                <w:rFonts w:ascii="Arial" w:hAnsi="Arial" w:cs="Arial"/>
                <w:sz w:val="18"/>
                <w:szCs w:val="18"/>
              </w:rPr>
              <w:lastRenderedPageBreak/>
              <w:t xml:space="preserve">Brady, A. &amp; Maynard, I. (2010). Debate: At an elite level the role of a sport psychologist is entirely about performance enhancement. </w:t>
            </w:r>
            <w:r w:rsidRPr="0049301A">
              <w:rPr>
                <w:rFonts w:ascii="Arial" w:hAnsi="Arial" w:cs="Arial"/>
                <w:i/>
                <w:sz w:val="18"/>
                <w:szCs w:val="18"/>
              </w:rPr>
              <w:t xml:space="preserve">Sport &amp; Exercise Psychology Review, 6, </w:t>
            </w:r>
            <w:r w:rsidRPr="0049301A">
              <w:rPr>
                <w:rFonts w:ascii="Arial" w:hAnsi="Arial" w:cs="Arial"/>
                <w:sz w:val="18"/>
                <w:szCs w:val="18"/>
              </w:rPr>
              <w:t>59-66.</w:t>
            </w:r>
          </w:p>
          <w:p w14:paraId="78B67249" w14:textId="77777777" w:rsidR="006C1BC5" w:rsidRDefault="006C1BC5" w:rsidP="006C1BC5">
            <w:pPr>
              <w:ind w:left="457" w:hanging="450"/>
              <w:rPr>
                <w:rFonts w:ascii="Arial" w:hAnsi="Arial" w:cs="Arial"/>
                <w:sz w:val="18"/>
                <w:szCs w:val="18"/>
              </w:rPr>
            </w:pPr>
            <w:r w:rsidRPr="0049301A">
              <w:rPr>
                <w:rFonts w:ascii="Arial" w:hAnsi="Arial" w:cs="Arial"/>
                <w:sz w:val="18"/>
                <w:szCs w:val="18"/>
              </w:rPr>
              <w:t xml:space="preserve">Haberl, P., &amp; Peterson, K. (2006). Olympic-size ethical dilemmas: Issues and challenges for sport </w:t>
            </w:r>
            <w:r w:rsidRPr="00A53AE9">
              <w:rPr>
                <w:rFonts w:ascii="Arial" w:hAnsi="Arial" w:cs="Arial"/>
                <w:sz w:val="18"/>
                <w:szCs w:val="18"/>
              </w:rPr>
              <w:t xml:space="preserve">psychology consultants on the road and at the Olympic Games. </w:t>
            </w:r>
            <w:r w:rsidRPr="00A53A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Ethics &amp; Behavior, 16, </w:t>
            </w:r>
            <w:r w:rsidRPr="00A53AE9">
              <w:rPr>
                <w:rFonts w:ascii="Arial" w:hAnsi="Arial" w:cs="Arial"/>
                <w:sz w:val="18"/>
                <w:szCs w:val="18"/>
              </w:rPr>
              <w:t>25-40.</w:t>
            </w:r>
          </w:p>
          <w:p w14:paraId="67BC2E20" w14:textId="77777777" w:rsidR="006C1BC5" w:rsidRPr="002B629F" w:rsidRDefault="006C1BC5" w:rsidP="006C1BC5">
            <w:pPr>
              <w:ind w:left="457" w:hanging="450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A53AE9">
              <w:rPr>
                <w:rFonts w:ascii="Arial" w:hAnsi="Arial" w:cs="Arial"/>
                <w:sz w:val="18"/>
                <w:szCs w:val="18"/>
                <w:lang w:eastAsia="en-US"/>
              </w:rPr>
              <w:t xml:space="preserve">Fifer, A., </w:t>
            </w:r>
            <w:proofErr w:type="spellStart"/>
            <w:r w:rsidRPr="00A53AE9">
              <w:rPr>
                <w:rFonts w:ascii="Arial" w:hAnsi="Arial" w:cs="Arial"/>
                <w:sz w:val="18"/>
                <w:szCs w:val="18"/>
                <w:lang w:eastAsia="en-US"/>
              </w:rPr>
              <w:t>Henschen</w:t>
            </w:r>
            <w:proofErr w:type="spellEnd"/>
            <w:r w:rsidRPr="00A53AE9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K., Gould, D. &amp; </w:t>
            </w:r>
            <w:proofErr w:type="spellStart"/>
            <w:r w:rsidRPr="00A53AE9">
              <w:rPr>
                <w:rFonts w:ascii="Arial" w:hAnsi="Arial" w:cs="Arial"/>
                <w:sz w:val="18"/>
                <w:szCs w:val="18"/>
                <w:lang w:eastAsia="en-US"/>
              </w:rPr>
              <w:t>Ravizza</w:t>
            </w:r>
            <w:proofErr w:type="spellEnd"/>
            <w:r w:rsidRPr="00A53AE9">
              <w:rPr>
                <w:rFonts w:ascii="Arial" w:hAnsi="Arial" w:cs="Arial"/>
                <w:sz w:val="18"/>
                <w:szCs w:val="18"/>
                <w:lang w:eastAsia="en-US"/>
              </w:rPr>
              <w:t>, K. (2009). What works when working with athletes</w:t>
            </w:r>
            <w:r w:rsidRPr="002B629F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Pr="002B629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The Sport Psychologist, 22, 356-377.</w:t>
            </w:r>
          </w:p>
          <w:p w14:paraId="639AC508" w14:textId="47EAAC18" w:rsidR="002B629F" w:rsidRPr="009A5C50" w:rsidRDefault="002B629F" w:rsidP="002B629F">
            <w:pPr>
              <w:autoSpaceDE/>
              <w:autoSpaceDN/>
              <w:rPr>
                <w:rFonts w:ascii="Times" w:hAnsi="Times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GANGYAN SI, </w:t>
            </w:r>
            <w:r w:rsidRPr="002B629F">
              <w:rPr>
                <w:rFonts w:ascii="Arial" w:hAnsi="Arial" w:cs="Arial"/>
                <w:sz w:val="18"/>
                <w:szCs w:val="18"/>
                <w:lang w:eastAsia="en-US"/>
              </w:rPr>
              <w:t>STATLER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T., &amp;</w:t>
            </w:r>
            <w:r w:rsidRPr="002B629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DIETMAR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S.</w:t>
            </w:r>
            <w:r w:rsidRPr="002B629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(2014). Preparing athletes for major competitions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 A.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Papaioannou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&amp; D.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Hackfort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Routledge Companion to Sport and Exercise Psychology. Global Perspectives and Fundamental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Concepts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(pp.495-510)</w:t>
            </w:r>
            <w:r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. 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London. Taylor &amp; Francis.</w:t>
            </w:r>
          </w:p>
          <w:p w14:paraId="6B01DCD6" w14:textId="329D9CF2" w:rsidR="002B629F" w:rsidRPr="002B629F" w:rsidRDefault="002B629F" w:rsidP="002B629F">
            <w:pPr>
              <w:widowControl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629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0A4B49F1" w14:textId="219552E6" w:rsidR="002B629F" w:rsidRPr="0049301A" w:rsidRDefault="002B629F" w:rsidP="002B629F">
            <w:pPr>
              <w:ind w:left="457" w:hanging="4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66957D" w14:textId="77777777" w:rsidR="006233D8" w:rsidRPr="00146137" w:rsidRDefault="00E82061" w:rsidP="006233D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Lecture 08</w:t>
      </w:r>
      <w:r w:rsidR="006233D8" w:rsidRPr="00146137">
        <w:rPr>
          <w:rFonts w:ascii="Arial" w:hAnsi="Arial" w:cs="Arial"/>
          <w:b/>
          <w:sz w:val="18"/>
          <w:szCs w:val="18"/>
        </w:rPr>
        <w:t xml:space="preserve"> –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6233D8" w:rsidRPr="00146137" w14:paraId="0B4054A0" w14:textId="77777777" w:rsidTr="0029536D">
        <w:tc>
          <w:tcPr>
            <w:tcW w:w="1001" w:type="pct"/>
          </w:tcPr>
          <w:p w14:paraId="6681C5AF" w14:textId="77777777" w:rsidR="006233D8" w:rsidRPr="00146137" w:rsidRDefault="006233D8" w:rsidP="00A066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1B89AC49" w14:textId="77777777" w:rsidR="006233D8" w:rsidRPr="00146137" w:rsidRDefault="006233D8" w:rsidP="00A066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0BA31A9B" w14:textId="77777777" w:rsidR="006233D8" w:rsidRPr="00146137" w:rsidRDefault="006233D8" w:rsidP="00A066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6233D8" w:rsidRPr="00146137" w14:paraId="09276A5B" w14:textId="77777777" w:rsidTr="0029536D">
        <w:tc>
          <w:tcPr>
            <w:tcW w:w="1001" w:type="pct"/>
          </w:tcPr>
          <w:p w14:paraId="3DFB26F6" w14:textId="77777777" w:rsidR="006233D8" w:rsidRPr="00146137" w:rsidRDefault="006233D8" w:rsidP="00A06602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Stress, arousal, and anxiety regulation in sports</w:t>
            </w:r>
          </w:p>
        </w:tc>
        <w:tc>
          <w:tcPr>
            <w:tcW w:w="2909" w:type="pct"/>
          </w:tcPr>
          <w:p w14:paraId="671284FB" w14:textId="77777777" w:rsidR="006233D8" w:rsidRPr="00146137" w:rsidRDefault="006233D8" w:rsidP="00A06602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Definitions</w:t>
            </w:r>
          </w:p>
          <w:p w14:paraId="4C847450" w14:textId="77777777" w:rsidR="006233D8" w:rsidRPr="00146137" w:rsidRDefault="006233D8" w:rsidP="00A06602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From theory to practice</w:t>
            </w:r>
          </w:p>
          <w:p w14:paraId="106F06D1" w14:textId="77777777" w:rsidR="006233D8" w:rsidRPr="00146137" w:rsidRDefault="006233D8" w:rsidP="00A06602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Relevant research</w:t>
            </w:r>
          </w:p>
          <w:p w14:paraId="0E654D08" w14:textId="77777777" w:rsidR="006233D8" w:rsidRPr="00146137" w:rsidRDefault="006233D8" w:rsidP="00A06602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Managing anxiety in the real world of sports</w:t>
            </w:r>
          </w:p>
        </w:tc>
        <w:tc>
          <w:tcPr>
            <w:tcW w:w="1090" w:type="pct"/>
          </w:tcPr>
          <w:p w14:paraId="5F48DBDC" w14:textId="77777777" w:rsidR="006233D8" w:rsidRPr="00146137" w:rsidRDefault="006233D8" w:rsidP="00A06602">
            <w:pPr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>Stress, arousal, anxiety, pressure, choking, hardiness</w:t>
            </w:r>
          </w:p>
        </w:tc>
      </w:tr>
      <w:tr w:rsidR="006233D8" w:rsidRPr="00146137" w14:paraId="655DC08F" w14:textId="77777777" w:rsidTr="0029536D">
        <w:tc>
          <w:tcPr>
            <w:tcW w:w="1001" w:type="pct"/>
          </w:tcPr>
          <w:p w14:paraId="4827D9F5" w14:textId="77777777" w:rsidR="006233D8" w:rsidRPr="00146137" w:rsidRDefault="006233D8" w:rsidP="00A066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Assigned Readings:</w:t>
            </w:r>
          </w:p>
        </w:tc>
        <w:tc>
          <w:tcPr>
            <w:tcW w:w="3999" w:type="pct"/>
            <w:gridSpan w:val="2"/>
          </w:tcPr>
          <w:p w14:paraId="3BE16EFC" w14:textId="77777777" w:rsidR="006233D8" w:rsidRPr="00146137" w:rsidRDefault="006233D8" w:rsidP="00A06602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Beilock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S.L., &amp; Gray, R. (2007). Why do athletes choke under pressure. In G. Tenenbaum &amp; R.C. Eklund (Eds.)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 xml:space="preserve">Handbook of sport psychology </w:t>
            </w:r>
            <w:r w:rsidRPr="00146137">
              <w:rPr>
                <w:rFonts w:ascii="Arial" w:hAnsi="Arial" w:cs="Arial"/>
                <w:sz w:val="18"/>
                <w:szCs w:val="18"/>
              </w:rPr>
              <w:t>(3</w:t>
            </w:r>
            <w:r w:rsidRPr="00146137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ed.). London: Wiley.</w:t>
            </w:r>
          </w:p>
          <w:p w14:paraId="526B915D" w14:textId="77777777" w:rsidR="006233D8" w:rsidRPr="00146137" w:rsidRDefault="006233D8" w:rsidP="00A06602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146137">
              <w:rPr>
                <w:rFonts w:ascii="Arial" w:hAnsi="Arial" w:cs="Arial"/>
                <w:sz w:val="18"/>
                <w:szCs w:val="18"/>
              </w:rPr>
              <w:t xml:space="preserve">Rotella, R. J. &amp; Lerner, J. D. (1992) Responding to competitive pressure. In R. N. Singer, M. Murphey, &amp; L. K. Tennant (Eds.),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Handbook of research in sport psychology,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(pp. 528-41). New York: Macmillan Publishing Company.</w:t>
            </w:r>
          </w:p>
          <w:p w14:paraId="03B47222" w14:textId="77777777" w:rsidR="006233D8" w:rsidRPr="00146137" w:rsidRDefault="006233D8" w:rsidP="00A06602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Hanton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S., 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Mellalieu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S.D., &amp; Hall, R. (2004). Self-confidence and anxiety interpretation: A qualitative investigation. </w:t>
            </w:r>
            <w:r w:rsidRPr="00146137">
              <w:rPr>
                <w:rFonts w:ascii="Arial" w:hAnsi="Arial" w:cs="Arial"/>
                <w:i/>
                <w:sz w:val="18"/>
                <w:szCs w:val="18"/>
              </w:rPr>
              <w:t>Psychology of Sport and Exercise, 5,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 477-495.</w:t>
            </w:r>
          </w:p>
          <w:p w14:paraId="3C8B318F" w14:textId="77777777" w:rsidR="006233D8" w:rsidRPr="00146137" w:rsidRDefault="006233D8" w:rsidP="00A06602">
            <w:pPr>
              <w:keepNext/>
              <w:ind w:left="437" w:hanging="437"/>
              <w:rPr>
                <w:rFonts w:ascii="Arial" w:hAnsi="Arial" w:cs="Arial"/>
                <w:kern w:val="36"/>
                <w:sz w:val="18"/>
                <w:szCs w:val="18"/>
              </w:rPr>
            </w:pP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Hanton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>, S., </w:t>
            </w:r>
            <w:proofErr w:type="spellStart"/>
            <w:r w:rsidRPr="00146137">
              <w:rPr>
                <w:rFonts w:ascii="Arial" w:hAnsi="Arial" w:cs="Arial"/>
                <w:sz w:val="18"/>
                <w:szCs w:val="18"/>
              </w:rPr>
              <w:t>Mellalieu</w:t>
            </w:r>
            <w:proofErr w:type="spellEnd"/>
            <w:r w:rsidRPr="00146137">
              <w:rPr>
                <w:rFonts w:ascii="Arial" w:hAnsi="Arial" w:cs="Arial"/>
                <w:sz w:val="18"/>
                <w:szCs w:val="18"/>
              </w:rPr>
              <w:t xml:space="preserve">, S.D., &amp; Young, S.G. (2002). 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 xml:space="preserve">A qualitative investigation of the temporal patterning of the precompetitive anxiety response. </w:t>
            </w:r>
            <w:r w:rsidRPr="00146137">
              <w:rPr>
                <w:rFonts w:ascii="Arial" w:hAnsi="Arial" w:cs="Arial"/>
                <w:i/>
                <w:kern w:val="36"/>
                <w:sz w:val="18"/>
                <w:szCs w:val="18"/>
              </w:rPr>
              <w:t>Journal of Sport Science, 20,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 xml:space="preserve"> 912-928.</w:t>
            </w:r>
          </w:p>
          <w:p w14:paraId="57CB2E32" w14:textId="77777777" w:rsidR="006233D8" w:rsidRDefault="006233D8" w:rsidP="00A06602">
            <w:pPr>
              <w:keepNext/>
              <w:ind w:left="437" w:hanging="437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 xml:space="preserve">Jones, G. &amp; </w:t>
            </w:r>
            <w:proofErr w:type="spellStart"/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>Hanton</w:t>
            </w:r>
            <w:proofErr w:type="spellEnd"/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 xml:space="preserve">, S. (2001). </w:t>
            </w:r>
            <w:r w:rsidRPr="00146137">
              <w:rPr>
                <w:rFonts w:ascii="Arial" w:hAnsi="Arial" w:cs="Arial"/>
                <w:sz w:val="18"/>
                <w:szCs w:val="18"/>
              </w:rPr>
              <w:t xml:space="preserve">Pre-competitive feeling states and directional anxiety interpretations. </w:t>
            </w:r>
            <w:r w:rsidRPr="00146137">
              <w:rPr>
                <w:rFonts w:ascii="Arial" w:hAnsi="Arial" w:cs="Arial"/>
                <w:i/>
                <w:kern w:val="36"/>
                <w:sz w:val="18"/>
                <w:szCs w:val="18"/>
              </w:rPr>
              <w:t>Journal of Sports Sciences, 19,</w:t>
            </w:r>
            <w:r w:rsidRPr="00146137">
              <w:rPr>
                <w:rFonts w:ascii="Arial" w:hAnsi="Arial" w:cs="Arial"/>
                <w:kern w:val="36"/>
                <w:sz w:val="18"/>
                <w:szCs w:val="18"/>
              </w:rPr>
              <w:t xml:space="preserve"> 385-395.</w:t>
            </w:r>
          </w:p>
          <w:p w14:paraId="41459C12" w14:textId="36B7B7E1" w:rsidR="009A5C50" w:rsidRPr="009A5C50" w:rsidRDefault="009A5C50" w:rsidP="009A5C50">
            <w:pPr>
              <w:autoSpaceDE/>
              <w:autoSpaceDN/>
              <w:rPr>
                <w:rFonts w:ascii="Times" w:hAnsi="Times"/>
                <w:lang w:eastAsia="en-US"/>
              </w:rPr>
            </w:pPr>
            <w:proofErr w:type="spellStart"/>
            <w:r w:rsidRPr="009A5C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Hanton</w:t>
            </w:r>
            <w:proofErr w:type="spellEnd"/>
            <w:r w:rsidRPr="009A5C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, S., &amp;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Mellalieu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, S.D. (2014</w:t>
            </w:r>
            <w:r w:rsidRPr="009A5C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>). Coping with stress and anxiety.</w:t>
            </w:r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In A.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Papaioannou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&amp; D. </w:t>
            </w:r>
            <w:proofErr w:type="spellStart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Hackfort</w:t>
            </w:r>
            <w:proofErr w:type="spellEnd"/>
            <w:r w:rsidRPr="00804F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Routledge Companion to Sport and Exercise Psychology. Global Perspectives and Fundamental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Concepts</w:t>
            </w:r>
            <w:r w:rsidR="003A28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(pp.430-445)</w:t>
            </w:r>
            <w:r w:rsidR="00966DB9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. </w:t>
            </w:r>
            <w:r w:rsidRPr="00EF66D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London. Taylor &amp; Francis.</w:t>
            </w:r>
          </w:p>
          <w:p w14:paraId="42F8FF0F" w14:textId="77777777" w:rsidR="009A5C50" w:rsidRPr="00146137" w:rsidRDefault="009A5C50" w:rsidP="00A06602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B10D2F" w14:textId="77777777" w:rsidR="00E67CDC" w:rsidRPr="00146137" w:rsidRDefault="00E82061" w:rsidP="00E67CD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Lecture 09</w:t>
      </w:r>
      <w:r w:rsidR="00E67CDC" w:rsidRPr="00146137">
        <w:rPr>
          <w:rFonts w:ascii="Arial" w:hAnsi="Arial" w:cs="Arial"/>
          <w:b/>
          <w:sz w:val="18"/>
          <w:szCs w:val="18"/>
        </w:rPr>
        <w:t xml:space="preserve"> –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5581"/>
        <w:gridCol w:w="2091"/>
      </w:tblGrid>
      <w:tr w:rsidR="00E67CDC" w:rsidRPr="00146137" w14:paraId="6E7A832D" w14:textId="77777777" w:rsidTr="0029536D">
        <w:tc>
          <w:tcPr>
            <w:tcW w:w="1001" w:type="pct"/>
          </w:tcPr>
          <w:p w14:paraId="1B5398BF" w14:textId="77777777" w:rsidR="00E67CDC" w:rsidRPr="00146137" w:rsidRDefault="00E67CDC" w:rsidP="00A066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909" w:type="pct"/>
          </w:tcPr>
          <w:p w14:paraId="7117949A" w14:textId="77777777" w:rsidR="00E67CDC" w:rsidRPr="00146137" w:rsidRDefault="00E67CDC" w:rsidP="00A066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Content</w:t>
            </w:r>
          </w:p>
        </w:tc>
        <w:tc>
          <w:tcPr>
            <w:tcW w:w="1090" w:type="pct"/>
          </w:tcPr>
          <w:p w14:paraId="30ACC125" w14:textId="77777777" w:rsidR="00E67CDC" w:rsidRPr="00146137" w:rsidRDefault="00E67CDC" w:rsidP="00A066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Keywords</w:t>
            </w:r>
          </w:p>
        </w:tc>
      </w:tr>
      <w:tr w:rsidR="00E67CDC" w:rsidRPr="00146137" w14:paraId="64934225" w14:textId="77777777" w:rsidTr="0029536D">
        <w:tc>
          <w:tcPr>
            <w:tcW w:w="1001" w:type="pct"/>
          </w:tcPr>
          <w:p w14:paraId="6D075446" w14:textId="77777777" w:rsidR="00E67CDC" w:rsidRPr="001E04EE" w:rsidRDefault="001E04EE" w:rsidP="001E04EE">
            <w:pPr>
              <w:rPr>
                <w:rFonts w:ascii="Arial" w:hAnsi="Arial" w:cs="Arial"/>
                <w:sz w:val="18"/>
                <w:szCs w:val="18"/>
              </w:rPr>
            </w:pPr>
            <w:r w:rsidRPr="001E04EE">
              <w:rPr>
                <w:rFonts w:ascii="Arial" w:hAnsi="Arial" w:cs="Arial"/>
                <w:sz w:val="18"/>
                <w:szCs w:val="18"/>
              </w:rPr>
              <w:t>Pre-game &amp; Pre-execution routines</w:t>
            </w:r>
          </w:p>
        </w:tc>
        <w:tc>
          <w:tcPr>
            <w:tcW w:w="2909" w:type="pct"/>
          </w:tcPr>
          <w:p w14:paraId="4D38F63E" w14:textId="77777777" w:rsidR="00874606" w:rsidRDefault="00874606" w:rsidP="00A06602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Performance routine</w:t>
            </w:r>
            <w:r w:rsidR="008B220D">
              <w:rPr>
                <w:rFonts w:ascii="Arial" w:hAnsi="Arial" w:cs="Arial"/>
                <w:sz w:val="18"/>
                <w:szCs w:val="18"/>
              </w:rPr>
              <w:t xml:space="preserve"> or superstitions?</w:t>
            </w:r>
          </w:p>
          <w:p w14:paraId="1D4B8942" w14:textId="77777777" w:rsidR="00E67CDC" w:rsidRPr="00146137" w:rsidRDefault="001E04EE" w:rsidP="00A06602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</w:t>
            </w:r>
            <w:r w:rsidR="00874606">
              <w:rPr>
                <w:rFonts w:ascii="Arial" w:hAnsi="Arial" w:cs="Arial"/>
                <w:sz w:val="18"/>
                <w:szCs w:val="18"/>
              </w:rPr>
              <w:t>execution routine</w:t>
            </w:r>
          </w:p>
          <w:p w14:paraId="75DD6F8E" w14:textId="77777777" w:rsidR="00E67CDC" w:rsidRPr="00146137" w:rsidRDefault="001E04EE" w:rsidP="00A06602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Pre-game routines and preparation</w:t>
            </w:r>
          </w:p>
        </w:tc>
        <w:tc>
          <w:tcPr>
            <w:tcW w:w="1090" w:type="pct"/>
          </w:tcPr>
          <w:p w14:paraId="4B0D9ED6" w14:textId="77777777" w:rsidR="00E67CDC" w:rsidRPr="00146137" w:rsidRDefault="001E04EE" w:rsidP="00A066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Pre-shot routines, pre-game routines.</w:t>
            </w:r>
          </w:p>
        </w:tc>
      </w:tr>
      <w:tr w:rsidR="00E67CDC" w:rsidRPr="00146137" w14:paraId="3898444B" w14:textId="77777777" w:rsidTr="0029536D">
        <w:tc>
          <w:tcPr>
            <w:tcW w:w="1001" w:type="pct"/>
          </w:tcPr>
          <w:p w14:paraId="005D6D72" w14:textId="77777777" w:rsidR="00E67CDC" w:rsidRPr="00146137" w:rsidRDefault="00E67CDC" w:rsidP="00A066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sz w:val="18"/>
                <w:szCs w:val="18"/>
              </w:rPr>
              <w:t>Assigned Readings:</w:t>
            </w:r>
          </w:p>
        </w:tc>
        <w:tc>
          <w:tcPr>
            <w:tcW w:w="3999" w:type="pct"/>
            <w:gridSpan w:val="2"/>
          </w:tcPr>
          <w:p w14:paraId="1B3C6663" w14:textId="77777777" w:rsidR="008B220D" w:rsidRPr="000A22DB" w:rsidRDefault="008B220D" w:rsidP="000A22DB">
            <w:pPr>
              <w:adjustRightInd w:val="0"/>
              <w:ind w:left="457" w:hanging="457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22D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Gooding, A. &amp; Gardner F.L. (2009). An investigation of the relationship between mindfulness, </w:t>
            </w:r>
            <w:proofErr w:type="spellStart"/>
            <w:r w:rsidRPr="000A22D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preshot</w:t>
            </w:r>
            <w:proofErr w:type="spellEnd"/>
            <w:r w:rsidRPr="000A22D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routine, and basketball free throw percentage. </w:t>
            </w:r>
            <w:r w:rsidRPr="000A22DB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Journal of Clinical Sports Psychology, </w:t>
            </w:r>
            <w:r w:rsidRPr="000A22DB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4,</w:t>
            </w:r>
            <w:r w:rsidRPr="000A22D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303-319.</w:t>
            </w:r>
          </w:p>
          <w:p w14:paraId="7730B1BD" w14:textId="77777777" w:rsidR="008B220D" w:rsidRPr="000A22DB" w:rsidRDefault="00874606" w:rsidP="000A22DB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0A22DB">
              <w:rPr>
                <w:rFonts w:ascii="Arial" w:hAnsi="Arial" w:cs="Arial"/>
                <w:sz w:val="18"/>
                <w:szCs w:val="18"/>
              </w:rPr>
              <w:t>Foster</w:t>
            </w:r>
            <w:r w:rsidRPr="000A22D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r w:rsidRPr="000A22DB">
              <w:rPr>
                <w:rFonts w:ascii="Arial" w:hAnsi="Arial" w:cs="Arial"/>
                <w:sz w:val="18"/>
                <w:szCs w:val="18"/>
              </w:rPr>
              <w:t xml:space="preserve">D.J., Weigand, D.A., &amp; Baines, D. (2006). The Effect of Removing Superstitious Behavior and Introducing a Pre-Performance Routine on Basketball Free-Throw Performance. </w:t>
            </w:r>
            <w:r w:rsidRPr="000A22DB">
              <w:rPr>
                <w:rFonts w:ascii="Arial" w:hAnsi="Arial" w:cs="Arial"/>
                <w:i/>
                <w:sz w:val="18"/>
                <w:szCs w:val="18"/>
              </w:rPr>
              <w:t xml:space="preserve">Journal of Applied Sport Psychology, 18, </w:t>
            </w:r>
            <w:r w:rsidRPr="000A22DB">
              <w:rPr>
                <w:rFonts w:ascii="Arial" w:hAnsi="Arial" w:cs="Arial"/>
                <w:sz w:val="18"/>
                <w:szCs w:val="18"/>
              </w:rPr>
              <w:t xml:space="preserve">167-171.  </w:t>
            </w:r>
          </w:p>
          <w:p w14:paraId="221F9CB8" w14:textId="77777777" w:rsidR="008B220D" w:rsidRPr="000A22DB" w:rsidRDefault="008B220D" w:rsidP="000A22DB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</w:rPr>
            </w:pPr>
            <w:r w:rsidRPr="000A22D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Uphill, M.A. &amp; Jones, M.V. (2005). Coping with, and reducing the number of careless shots: A case study with a county golfer. </w:t>
            </w:r>
            <w:r w:rsidRPr="000A22DB"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  <w:t xml:space="preserve">Sport &amp; Exercise Psychology Review, 1, </w:t>
            </w:r>
            <w:r w:rsidRPr="000A22D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14-22.</w:t>
            </w:r>
          </w:p>
          <w:p w14:paraId="31CBF877" w14:textId="77777777" w:rsidR="008B220D" w:rsidRPr="000A22DB" w:rsidRDefault="008B220D" w:rsidP="000A22DB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A22DB">
              <w:rPr>
                <w:rFonts w:ascii="Arial" w:hAnsi="Arial" w:cs="Arial"/>
                <w:sz w:val="18"/>
                <w:szCs w:val="18"/>
                <w:lang w:eastAsia="en-US"/>
              </w:rPr>
              <w:t>Boutcher</w:t>
            </w:r>
            <w:proofErr w:type="spellEnd"/>
            <w:r w:rsidRPr="000A22DB">
              <w:rPr>
                <w:rFonts w:ascii="Arial" w:hAnsi="Arial" w:cs="Arial"/>
                <w:sz w:val="18"/>
                <w:szCs w:val="18"/>
                <w:lang w:eastAsia="en-US"/>
              </w:rPr>
              <w:t>, S. (1990). The role of pre-performance routines in sport. In G. Jones &amp; L. Hardy (Eds.),</w:t>
            </w:r>
            <w:r w:rsidRPr="000A22DB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Stress and performance in sport </w:t>
            </w:r>
            <w:r w:rsidRPr="000A22DB">
              <w:rPr>
                <w:rFonts w:ascii="Arial" w:hAnsi="Arial" w:cs="Arial"/>
                <w:sz w:val="18"/>
                <w:szCs w:val="18"/>
                <w:lang w:eastAsia="en-US"/>
              </w:rPr>
              <w:t>(pp. 231–245). Chichester: Wiley.</w:t>
            </w:r>
          </w:p>
          <w:p w14:paraId="1336251E" w14:textId="77777777" w:rsidR="000A22DB" w:rsidRPr="002B629F" w:rsidRDefault="008B220D" w:rsidP="00C30C74">
            <w:pPr>
              <w:keepNext/>
              <w:ind w:left="437" w:hanging="437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22DB">
              <w:rPr>
                <w:rFonts w:ascii="Arial" w:hAnsi="Arial" w:cs="Arial"/>
                <w:sz w:val="18"/>
                <w:szCs w:val="18"/>
                <w:lang w:eastAsia="en-US"/>
              </w:rPr>
              <w:t xml:space="preserve">Holder, T. (2003). Concentration training for closed skills: Pre-performance routines. In I. </w:t>
            </w:r>
            <w:proofErr w:type="spellStart"/>
            <w:r w:rsidRPr="000A22DB">
              <w:rPr>
                <w:rFonts w:ascii="Arial" w:hAnsi="Arial" w:cs="Arial"/>
                <w:sz w:val="18"/>
                <w:szCs w:val="18"/>
                <w:lang w:eastAsia="en-US"/>
              </w:rPr>
              <w:t>Greenlees</w:t>
            </w:r>
            <w:proofErr w:type="spellEnd"/>
            <w:r w:rsidRPr="000A22D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&amp; A.P. Moran (Eds.), </w:t>
            </w:r>
            <w:r w:rsidRPr="000A22DB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Concentration skills training in sport </w:t>
            </w:r>
            <w:r w:rsidRPr="000A22DB">
              <w:rPr>
                <w:rFonts w:ascii="Arial" w:hAnsi="Arial" w:cs="Arial"/>
                <w:sz w:val="18"/>
                <w:szCs w:val="18"/>
                <w:lang w:eastAsia="en-US"/>
              </w:rPr>
              <w:t xml:space="preserve">(pp. 67–75). </w:t>
            </w:r>
            <w:r w:rsidRPr="002B629F">
              <w:rPr>
                <w:rFonts w:ascii="Arial" w:hAnsi="Arial" w:cs="Arial"/>
                <w:sz w:val="18"/>
                <w:szCs w:val="18"/>
                <w:lang w:eastAsia="en-US"/>
              </w:rPr>
              <w:t>Leicester: British Psychological Society.</w:t>
            </w:r>
          </w:p>
          <w:p w14:paraId="547A5088" w14:textId="71B27EED" w:rsidR="002B629F" w:rsidRPr="002B629F" w:rsidRDefault="002B629F" w:rsidP="002B629F">
            <w:pPr>
              <w:autoSpaceDE/>
              <w:autoSpaceDN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Lidor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R.,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Hackfort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D., &amp; S</w:t>
            </w:r>
            <w:r w:rsidRPr="002B629F">
              <w:rPr>
                <w:rFonts w:ascii="Arial" w:hAnsi="Arial" w:cs="Arial"/>
                <w:sz w:val="18"/>
                <w:szCs w:val="18"/>
                <w:lang w:eastAsia="en-US"/>
              </w:rPr>
              <w:t xml:space="preserve">chack, T. (2014).  Pre-performance routines in sport, meaning and practice. </w:t>
            </w:r>
            <w:r w:rsidRPr="002B62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 A. </w:t>
            </w:r>
            <w:proofErr w:type="spellStart"/>
            <w:r w:rsidRPr="002B62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Papaioannou</w:t>
            </w:r>
            <w:proofErr w:type="spellEnd"/>
            <w:r w:rsidRPr="002B62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&amp; D. </w:t>
            </w:r>
            <w:proofErr w:type="spellStart"/>
            <w:r w:rsidRPr="002B62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Hackfort</w:t>
            </w:r>
            <w:proofErr w:type="spellEnd"/>
            <w:r w:rsidRPr="002B62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Routledge Companion to Sport and Exercise Psychology. Global Perspectives and Fundamental Concepts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(pp.48</w:t>
            </w:r>
            <w:r w:rsidRPr="002B62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0-4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94)</w:t>
            </w:r>
            <w:r w:rsidRPr="002B629F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 xml:space="preserve">. </w:t>
            </w:r>
            <w:r w:rsidRPr="002B62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London. Taylor &amp; Francis.</w:t>
            </w:r>
          </w:p>
          <w:p w14:paraId="7907BADA" w14:textId="2F1F07C8" w:rsidR="00966DB9" w:rsidRPr="002B629F" w:rsidRDefault="00966DB9" w:rsidP="002B629F">
            <w:pPr>
              <w:widowControl w:val="0"/>
              <w:adjustRightInd w:val="0"/>
              <w:rPr>
                <w:sz w:val="14"/>
                <w:szCs w:val="14"/>
                <w:lang w:eastAsia="en-US"/>
              </w:rPr>
            </w:pPr>
          </w:p>
        </w:tc>
      </w:tr>
    </w:tbl>
    <w:p w14:paraId="4480B7E7" w14:textId="77777777" w:rsidR="007747A1" w:rsidRPr="00146137" w:rsidRDefault="007747A1" w:rsidP="000819DC">
      <w:pPr>
        <w:autoSpaceDE/>
        <w:autoSpaceDN/>
        <w:rPr>
          <w:rFonts w:ascii="Arial" w:hAnsi="Arial" w:cs="Arial"/>
          <w:b/>
          <w:sz w:val="18"/>
          <w:szCs w:val="18"/>
        </w:rPr>
      </w:pPr>
    </w:p>
    <w:p w14:paraId="191BFDC6" w14:textId="77777777" w:rsidR="007E6587" w:rsidRPr="00146137" w:rsidRDefault="0033600F" w:rsidP="007E6587">
      <w:pPr>
        <w:tabs>
          <w:tab w:val="left" w:pos="360"/>
        </w:tabs>
        <w:rPr>
          <w:rFonts w:ascii="Arial" w:hAnsi="Arial" w:cs="Arial"/>
          <w:i/>
        </w:rPr>
      </w:pPr>
      <w:r w:rsidRPr="00146137">
        <w:rPr>
          <w:rFonts w:ascii="Arial" w:hAnsi="Arial" w:cs="Arial"/>
          <w:b/>
          <w:bCs/>
          <w:i/>
        </w:rPr>
        <w:t xml:space="preserve">General guidelines for </w:t>
      </w:r>
      <w:r w:rsidR="00BE553B" w:rsidRPr="00146137">
        <w:rPr>
          <w:rFonts w:ascii="Arial" w:hAnsi="Arial" w:cs="Arial"/>
          <w:b/>
          <w:bCs/>
          <w:i/>
        </w:rPr>
        <w:t>all</w:t>
      </w:r>
      <w:r w:rsidR="0069064F" w:rsidRPr="00146137">
        <w:rPr>
          <w:rFonts w:ascii="Arial" w:hAnsi="Arial" w:cs="Arial"/>
          <w:b/>
          <w:bCs/>
          <w:i/>
        </w:rPr>
        <w:t xml:space="preserve"> assignments</w:t>
      </w:r>
    </w:p>
    <w:p w14:paraId="61E35B23" w14:textId="77777777" w:rsidR="00C53E02" w:rsidRPr="00E82061" w:rsidRDefault="0069064F" w:rsidP="00401837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E82061">
        <w:rPr>
          <w:rFonts w:ascii="Arial" w:hAnsi="Arial" w:cs="Arial"/>
          <w:sz w:val="16"/>
          <w:szCs w:val="16"/>
        </w:rPr>
        <w:t xml:space="preserve">The structure and content of all written and oral assignments will be discussed and explained in details during our first class meeting. For any written assignment, </w:t>
      </w:r>
      <w:r w:rsidR="0033600F" w:rsidRPr="00E82061">
        <w:rPr>
          <w:rFonts w:ascii="Arial" w:hAnsi="Arial" w:cs="Arial"/>
          <w:sz w:val="16"/>
          <w:szCs w:val="16"/>
        </w:rPr>
        <w:t xml:space="preserve">follow the guidelines provided by the </w:t>
      </w:r>
      <w:r w:rsidR="00EF0674" w:rsidRPr="00E82061">
        <w:rPr>
          <w:rFonts w:ascii="Arial" w:hAnsi="Arial" w:cs="Arial"/>
          <w:sz w:val="16"/>
          <w:szCs w:val="16"/>
        </w:rPr>
        <w:t>6th</w:t>
      </w:r>
      <w:r w:rsidR="0033600F" w:rsidRPr="00E82061">
        <w:rPr>
          <w:rFonts w:ascii="Arial" w:hAnsi="Arial" w:cs="Arial"/>
          <w:sz w:val="16"/>
          <w:szCs w:val="16"/>
        </w:rPr>
        <w:t xml:space="preserve"> </w:t>
      </w:r>
      <w:r w:rsidR="00401837" w:rsidRPr="00E82061">
        <w:rPr>
          <w:rFonts w:ascii="Arial" w:hAnsi="Arial" w:cs="Arial"/>
          <w:sz w:val="16"/>
          <w:szCs w:val="16"/>
        </w:rPr>
        <w:t>American Psychological Association</w:t>
      </w:r>
      <w:r w:rsidR="0033600F" w:rsidRPr="00E82061">
        <w:rPr>
          <w:rFonts w:ascii="Arial" w:hAnsi="Arial" w:cs="Arial"/>
          <w:sz w:val="16"/>
          <w:szCs w:val="16"/>
        </w:rPr>
        <w:t xml:space="preserve"> manual</w:t>
      </w:r>
      <w:r w:rsidR="00401837" w:rsidRPr="00E82061">
        <w:rPr>
          <w:rFonts w:ascii="Arial" w:hAnsi="Arial" w:cs="Arial"/>
          <w:sz w:val="16"/>
          <w:szCs w:val="16"/>
        </w:rPr>
        <w:t xml:space="preserve">. </w:t>
      </w:r>
      <w:r w:rsidR="0033600F" w:rsidRPr="00E82061">
        <w:rPr>
          <w:rFonts w:ascii="Arial" w:hAnsi="Arial" w:cs="Arial"/>
          <w:sz w:val="16"/>
          <w:szCs w:val="16"/>
        </w:rPr>
        <w:t xml:space="preserve">Before turning in your </w:t>
      </w:r>
      <w:r w:rsidR="003E48AC" w:rsidRPr="00E82061">
        <w:rPr>
          <w:rFonts w:ascii="Arial" w:hAnsi="Arial" w:cs="Arial"/>
          <w:sz w:val="16"/>
          <w:szCs w:val="16"/>
        </w:rPr>
        <w:t>home</w:t>
      </w:r>
      <w:r w:rsidR="0033600F" w:rsidRPr="00E82061">
        <w:rPr>
          <w:rFonts w:ascii="Arial" w:hAnsi="Arial" w:cs="Arial"/>
          <w:sz w:val="16"/>
          <w:szCs w:val="16"/>
        </w:rPr>
        <w:t xml:space="preserve">work, please </w:t>
      </w:r>
      <w:r w:rsidR="00CE0CD3" w:rsidRPr="00E82061">
        <w:rPr>
          <w:rFonts w:ascii="Arial" w:hAnsi="Arial" w:cs="Arial"/>
          <w:sz w:val="16"/>
          <w:szCs w:val="16"/>
        </w:rPr>
        <w:t>proof</w:t>
      </w:r>
      <w:r w:rsidRPr="00E82061">
        <w:rPr>
          <w:rFonts w:ascii="Arial" w:hAnsi="Arial" w:cs="Arial"/>
          <w:sz w:val="16"/>
          <w:szCs w:val="16"/>
        </w:rPr>
        <w:t>read it</w:t>
      </w:r>
      <w:r w:rsidR="00E82061">
        <w:rPr>
          <w:rFonts w:ascii="Arial" w:hAnsi="Arial" w:cs="Arial"/>
          <w:sz w:val="16"/>
          <w:szCs w:val="16"/>
        </w:rPr>
        <w:t>.</w:t>
      </w:r>
    </w:p>
    <w:sectPr w:rsidR="00C53E02" w:rsidRPr="00E82061" w:rsidSect="007C0706">
      <w:headerReference w:type="even" r:id="rId14"/>
      <w:headerReference w:type="default" r:id="rId15"/>
      <w:footerReference w:type="even" r:id="rId16"/>
      <w:pgSz w:w="11906" w:h="16838" w:code="9"/>
      <w:pgMar w:top="1152" w:right="1152" w:bottom="1152" w:left="1152" w:header="720" w:footer="72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3443" w14:textId="77777777" w:rsidR="00FA7BD3" w:rsidRDefault="00FA7BD3">
      <w:r>
        <w:separator/>
      </w:r>
    </w:p>
  </w:endnote>
  <w:endnote w:type="continuationSeparator" w:id="0">
    <w:p w14:paraId="6A8EE0F8" w14:textId="77777777" w:rsidR="00FA7BD3" w:rsidRDefault="00FA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altName w:val="Mistral"/>
    <w:panose1 w:val="020B0604020202020204"/>
    <w:charset w:val="00"/>
    <w:family w:val="script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989D" w14:textId="77777777" w:rsidR="00EB4F34" w:rsidRDefault="00EB4F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3DB472" w14:textId="77777777" w:rsidR="00EB4F34" w:rsidRDefault="00EB4F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0EEA" w14:textId="77777777" w:rsidR="00FA7BD3" w:rsidRDefault="00FA7BD3">
      <w:r>
        <w:separator/>
      </w:r>
    </w:p>
  </w:footnote>
  <w:footnote w:type="continuationSeparator" w:id="0">
    <w:p w14:paraId="1C86E039" w14:textId="77777777" w:rsidR="00FA7BD3" w:rsidRDefault="00FA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D8B0" w14:textId="77777777" w:rsidR="00EB4F34" w:rsidRDefault="00EB4F34" w:rsidP="00E726A5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018306" w14:textId="77777777" w:rsidR="00EB4F34" w:rsidRDefault="00EB4F34" w:rsidP="0073729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F158" w14:textId="77777777" w:rsidR="00EB4F34" w:rsidRPr="00252EA5" w:rsidRDefault="00EB4F34" w:rsidP="00531D20">
    <w:pPr>
      <w:pStyle w:val="a4"/>
      <w:framePr w:wrap="around" w:vAnchor="text" w:hAnchor="margin" w:xAlign="right" w:y="1"/>
      <w:rPr>
        <w:rStyle w:val="a9"/>
        <w:rFonts w:ascii="Calligraph421 BT" w:hAnsi="Calligraph421 BT" w:cs="Arial"/>
        <w:sz w:val="24"/>
        <w:szCs w:val="18"/>
      </w:rPr>
    </w:pPr>
    <w:r w:rsidRPr="00252EA5">
      <w:rPr>
        <w:rStyle w:val="a9"/>
        <w:rFonts w:ascii="Calligraph421 BT" w:hAnsi="Calligraph421 BT" w:cs="Arial"/>
        <w:sz w:val="24"/>
        <w:szCs w:val="18"/>
      </w:rPr>
      <w:fldChar w:fldCharType="begin"/>
    </w:r>
    <w:r w:rsidRPr="00252EA5">
      <w:rPr>
        <w:rStyle w:val="a9"/>
        <w:rFonts w:ascii="Calligraph421 BT" w:hAnsi="Calligraph421 BT" w:cs="Arial"/>
        <w:sz w:val="24"/>
        <w:szCs w:val="18"/>
      </w:rPr>
      <w:instrText xml:space="preserve">PAGE  </w:instrText>
    </w:r>
    <w:r w:rsidRPr="00252EA5">
      <w:rPr>
        <w:rStyle w:val="a9"/>
        <w:rFonts w:ascii="Calligraph421 BT" w:hAnsi="Calligraph421 BT" w:cs="Arial"/>
        <w:sz w:val="24"/>
        <w:szCs w:val="18"/>
      </w:rPr>
      <w:fldChar w:fldCharType="separate"/>
    </w:r>
    <w:r w:rsidR="007D76EC">
      <w:rPr>
        <w:rStyle w:val="a9"/>
        <w:rFonts w:ascii="Calligraph421 BT" w:hAnsi="Calligraph421 BT" w:cs="Arial"/>
        <w:noProof/>
        <w:sz w:val="24"/>
        <w:szCs w:val="18"/>
      </w:rPr>
      <w:t>2</w:t>
    </w:r>
    <w:r w:rsidRPr="00252EA5">
      <w:rPr>
        <w:rStyle w:val="a9"/>
        <w:rFonts w:ascii="Calligraph421 BT" w:hAnsi="Calligraph421 BT" w:cs="Arial"/>
        <w:sz w:val="24"/>
        <w:szCs w:val="18"/>
      </w:rPr>
      <w:fldChar w:fldCharType="end"/>
    </w:r>
  </w:p>
  <w:p w14:paraId="291AADF6" w14:textId="77777777" w:rsidR="00EB4F34" w:rsidRPr="00252EA5" w:rsidRDefault="00EB4F34" w:rsidP="006C1BC5">
    <w:pPr>
      <w:pStyle w:val="a4"/>
      <w:ind w:right="360"/>
      <w:rPr>
        <w:rFonts w:ascii="Calligraph421 BT" w:hAnsi="Calligraph421 BT" w:cs="Arial"/>
        <w:sz w:val="2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6B539F"/>
    <w:multiLevelType w:val="hybridMultilevel"/>
    <w:tmpl w:val="9C02714A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710A4"/>
    <w:multiLevelType w:val="hybridMultilevel"/>
    <w:tmpl w:val="36B4FC8E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1453F"/>
    <w:multiLevelType w:val="hybridMultilevel"/>
    <w:tmpl w:val="3EDE415C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C74"/>
    <w:multiLevelType w:val="hybridMultilevel"/>
    <w:tmpl w:val="F572CE6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4498D"/>
    <w:multiLevelType w:val="hybridMultilevel"/>
    <w:tmpl w:val="EED60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94B52"/>
    <w:multiLevelType w:val="hybridMultilevel"/>
    <w:tmpl w:val="6668246E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0A4"/>
    <w:multiLevelType w:val="hybridMultilevel"/>
    <w:tmpl w:val="A788ADD2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7E1B87"/>
    <w:multiLevelType w:val="hybridMultilevel"/>
    <w:tmpl w:val="839C9448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537FB"/>
    <w:multiLevelType w:val="hybridMultilevel"/>
    <w:tmpl w:val="C7189C10"/>
    <w:lvl w:ilvl="0" w:tplc="DC842D12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0" w15:restartNumberingAfterBreak="0">
    <w:nsid w:val="3E5F06B5"/>
    <w:multiLevelType w:val="hybridMultilevel"/>
    <w:tmpl w:val="1C9873C8"/>
    <w:lvl w:ilvl="0" w:tplc="B33695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D1380D"/>
    <w:multiLevelType w:val="hybridMultilevel"/>
    <w:tmpl w:val="2E64FD7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B438A5"/>
    <w:multiLevelType w:val="hybridMultilevel"/>
    <w:tmpl w:val="80C6A330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D36A4E"/>
    <w:multiLevelType w:val="hybridMultilevel"/>
    <w:tmpl w:val="02C21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7A25"/>
    <w:multiLevelType w:val="hybridMultilevel"/>
    <w:tmpl w:val="0F6859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AD6AD1"/>
    <w:multiLevelType w:val="hybridMultilevel"/>
    <w:tmpl w:val="32F424D0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DA2B32"/>
    <w:multiLevelType w:val="hybridMultilevel"/>
    <w:tmpl w:val="AF04A37A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F041F"/>
    <w:multiLevelType w:val="hybridMultilevel"/>
    <w:tmpl w:val="B4AE038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C49E3"/>
    <w:multiLevelType w:val="hybridMultilevel"/>
    <w:tmpl w:val="CCA0A7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471BD"/>
    <w:multiLevelType w:val="hybridMultilevel"/>
    <w:tmpl w:val="84344DB6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720C0E"/>
    <w:multiLevelType w:val="hybridMultilevel"/>
    <w:tmpl w:val="3E4AE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cs="Times New Roman" w:hint="default"/>
        </w:rPr>
      </w:lvl>
    </w:lvlOverride>
  </w:num>
  <w:num w:numId="2">
    <w:abstractNumId w:val="10"/>
  </w:num>
  <w:num w:numId="3">
    <w:abstractNumId w:val="9"/>
  </w:num>
  <w:num w:numId="4">
    <w:abstractNumId w:val="14"/>
  </w:num>
  <w:num w:numId="5">
    <w:abstractNumId w:val="2"/>
  </w:num>
  <w:num w:numId="6">
    <w:abstractNumId w:val="17"/>
  </w:num>
  <w:num w:numId="7">
    <w:abstractNumId w:val="11"/>
  </w:num>
  <w:num w:numId="8">
    <w:abstractNumId w:val="19"/>
  </w:num>
  <w:num w:numId="9">
    <w:abstractNumId w:val="16"/>
  </w:num>
  <w:num w:numId="10">
    <w:abstractNumId w:val="8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1"/>
  </w:num>
  <w:num w:numId="16">
    <w:abstractNumId w:val="18"/>
  </w:num>
  <w:num w:numId="17">
    <w:abstractNumId w:val="20"/>
  </w:num>
  <w:num w:numId="18">
    <w:abstractNumId w:val="13"/>
  </w:num>
  <w:num w:numId="19">
    <w:abstractNumId w:val="5"/>
  </w:num>
  <w:num w:numId="20">
    <w:abstractNumId w:val="6"/>
  </w:num>
  <w:num w:numId="2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24"/>
    <w:rsid w:val="0000000F"/>
    <w:rsid w:val="00012FC7"/>
    <w:rsid w:val="00015976"/>
    <w:rsid w:val="00021B7A"/>
    <w:rsid w:val="000276AA"/>
    <w:rsid w:val="00027EB6"/>
    <w:rsid w:val="0003226D"/>
    <w:rsid w:val="00047604"/>
    <w:rsid w:val="00053839"/>
    <w:rsid w:val="00071261"/>
    <w:rsid w:val="0007751D"/>
    <w:rsid w:val="00077797"/>
    <w:rsid w:val="000819DC"/>
    <w:rsid w:val="0008221B"/>
    <w:rsid w:val="00084855"/>
    <w:rsid w:val="0009351F"/>
    <w:rsid w:val="00096659"/>
    <w:rsid w:val="000A2159"/>
    <w:rsid w:val="000A22DB"/>
    <w:rsid w:val="000A62DF"/>
    <w:rsid w:val="000A7499"/>
    <w:rsid w:val="000A76FE"/>
    <w:rsid w:val="000B3906"/>
    <w:rsid w:val="000C1974"/>
    <w:rsid w:val="000C2BB9"/>
    <w:rsid w:val="000C363B"/>
    <w:rsid w:val="000C5BE9"/>
    <w:rsid w:val="000C6940"/>
    <w:rsid w:val="000D037A"/>
    <w:rsid w:val="000D33BA"/>
    <w:rsid w:val="000E0657"/>
    <w:rsid w:val="000E1035"/>
    <w:rsid w:val="000E14DB"/>
    <w:rsid w:val="000E22EA"/>
    <w:rsid w:val="000E2AB2"/>
    <w:rsid w:val="000E40EA"/>
    <w:rsid w:val="000F03F4"/>
    <w:rsid w:val="000F0F7A"/>
    <w:rsid w:val="000F34A6"/>
    <w:rsid w:val="000F7774"/>
    <w:rsid w:val="001102D2"/>
    <w:rsid w:val="00113EB1"/>
    <w:rsid w:val="001160DE"/>
    <w:rsid w:val="00116133"/>
    <w:rsid w:val="001249A1"/>
    <w:rsid w:val="001278BC"/>
    <w:rsid w:val="00127F35"/>
    <w:rsid w:val="001326BE"/>
    <w:rsid w:val="001354C7"/>
    <w:rsid w:val="00136F3B"/>
    <w:rsid w:val="001413BA"/>
    <w:rsid w:val="00146137"/>
    <w:rsid w:val="00147CAB"/>
    <w:rsid w:val="00153A92"/>
    <w:rsid w:val="001624DC"/>
    <w:rsid w:val="00164A99"/>
    <w:rsid w:val="00164B8E"/>
    <w:rsid w:val="001722BA"/>
    <w:rsid w:val="00177DDE"/>
    <w:rsid w:val="00184599"/>
    <w:rsid w:val="00187DD2"/>
    <w:rsid w:val="001A32A6"/>
    <w:rsid w:val="001A7B45"/>
    <w:rsid w:val="001C1113"/>
    <w:rsid w:val="001C15F2"/>
    <w:rsid w:val="001E04EE"/>
    <w:rsid w:val="001F074A"/>
    <w:rsid w:val="0020594C"/>
    <w:rsid w:val="00205CD4"/>
    <w:rsid w:val="00207695"/>
    <w:rsid w:val="00226FBF"/>
    <w:rsid w:val="00230E04"/>
    <w:rsid w:val="00231F44"/>
    <w:rsid w:val="00235C90"/>
    <w:rsid w:val="00236A36"/>
    <w:rsid w:val="00247167"/>
    <w:rsid w:val="002512A0"/>
    <w:rsid w:val="00252EA5"/>
    <w:rsid w:val="00253CD4"/>
    <w:rsid w:val="00256C74"/>
    <w:rsid w:val="00263EA8"/>
    <w:rsid w:val="00266282"/>
    <w:rsid w:val="00275E50"/>
    <w:rsid w:val="002907B8"/>
    <w:rsid w:val="0029536D"/>
    <w:rsid w:val="002A1786"/>
    <w:rsid w:val="002A6651"/>
    <w:rsid w:val="002B0C23"/>
    <w:rsid w:val="002B14C9"/>
    <w:rsid w:val="002B2731"/>
    <w:rsid w:val="002B629F"/>
    <w:rsid w:val="002C2A25"/>
    <w:rsid w:val="002D2FFF"/>
    <w:rsid w:val="00301CAE"/>
    <w:rsid w:val="003045B4"/>
    <w:rsid w:val="003052F5"/>
    <w:rsid w:val="003077E9"/>
    <w:rsid w:val="00312597"/>
    <w:rsid w:val="003253D3"/>
    <w:rsid w:val="0033600F"/>
    <w:rsid w:val="0034075D"/>
    <w:rsid w:val="0034196D"/>
    <w:rsid w:val="00345075"/>
    <w:rsid w:val="003573E5"/>
    <w:rsid w:val="00366205"/>
    <w:rsid w:val="00367AB2"/>
    <w:rsid w:val="0037092A"/>
    <w:rsid w:val="00377639"/>
    <w:rsid w:val="00387C7A"/>
    <w:rsid w:val="003A0C93"/>
    <w:rsid w:val="003A28C5"/>
    <w:rsid w:val="003B0750"/>
    <w:rsid w:val="003B0E50"/>
    <w:rsid w:val="003B206A"/>
    <w:rsid w:val="003B2363"/>
    <w:rsid w:val="003C6172"/>
    <w:rsid w:val="003D5B90"/>
    <w:rsid w:val="003E2374"/>
    <w:rsid w:val="003E44C9"/>
    <w:rsid w:val="003E48AC"/>
    <w:rsid w:val="003E7C7D"/>
    <w:rsid w:val="003F2867"/>
    <w:rsid w:val="00401837"/>
    <w:rsid w:val="00402CBC"/>
    <w:rsid w:val="0040447D"/>
    <w:rsid w:val="00405410"/>
    <w:rsid w:val="0040718E"/>
    <w:rsid w:val="004337D7"/>
    <w:rsid w:val="00443A8A"/>
    <w:rsid w:val="00457F7B"/>
    <w:rsid w:val="00462DCC"/>
    <w:rsid w:val="00470AA5"/>
    <w:rsid w:val="00476103"/>
    <w:rsid w:val="004808CE"/>
    <w:rsid w:val="00486181"/>
    <w:rsid w:val="00486712"/>
    <w:rsid w:val="0049301A"/>
    <w:rsid w:val="00493E46"/>
    <w:rsid w:val="004A1E52"/>
    <w:rsid w:val="004B47EB"/>
    <w:rsid w:val="004B5966"/>
    <w:rsid w:val="004C7C87"/>
    <w:rsid w:val="004D1564"/>
    <w:rsid w:val="004D1B7E"/>
    <w:rsid w:val="004E26E1"/>
    <w:rsid w:val="004E3185"/>
    <w:rsid w:val="004E575F"/>
    <w:rsid w:val="004F4B7D"/>
    <w:rsid w:val="004F7F1E"/>
    <w:rsid w:val="005036D4"/>
    <w:rsid w:val="00505193"/>
    <w:rsid w:val="0051161C"/>
    <w:rsid w:val="00517EE2"/>
    <w:rsid w:val="0052547A"/>
    <w:rsid w:val="00526C45"/>
    <w:rsid w:val="00531195"/>
    <w:rsid w:val="0053119D"/>
    <w:rsid w:val="00531D20"/>
    <w:rsid w:val="00532043"/>
    <w:rsid w:val="005325F0"/>
    <w:rsid w:val="00535D25"/>
    <w:rsid w:val="00535D81"/>
    <w:rsid w:val="00541770"/>
    <w:rsid w:val="00541A54"/>
    <w:rsid w:val="00542FA6"/>
    <w:rsid w:val="00546F32"/>
    <w:rsid w:val="005519E4"/>
    <w:rsid w:val="005553AB"/>
    <w:rsid w:val="005557E9"/>
    <w:rsid w:val="00556926"/>
    <w:rsid w:val="00565057"/>
    <w:rsid w:val="005669D0"/>
    <w:rsid w:val="00576C75"/>
    <w:rsid w:val="005772D3"/>
    <w:rsid w:val="005821A9"/>
    <w:rsid w:val="005835D9"/>
    <w:rsid w:val="00591877"/>
    <w:rsid w:val="0059527E"/>
    <w:rsid w:val="005A183F"/>
    <w:rsid w:val="005A2248"/>
    <w:rsid w:val="005A510C"/>
    <w:rsid w:val="005B100E"/>
    <w:rsid w:val="005C22EB"/>
    <w:rsid w:val="005C3476"/>
    <w:rsid w:val="005C3C89"/>
    <w:rsid w:val="005C6801"/>
    <w:rsid w:val="005F3E2F"/>
    <w:rsid w:val="005F6957"/>
    <w:rsid w:val="00610F88"/>
    <w:rsid w:val="00612CD3"/>
    <w:rsid w:val="00617A10"/>
    <w:rsid w:val="006233D8"/>
    <w:rsid w:val="00625ECC"/>
    <w:rsid w:val="0063037D"/>
    <w:rsid w:val="006343F1"/>
    <w:rsid w:val="00635060"/>
    <w:rsid w:val="0064374F"/>
    <w:rsid w:val="00645724"/>
    <w:rsid w:val="00656E41"/>
    <w:rsid w:val="00661149"/>
    <w:rsid w:val="006637FC"/>
    <w:rsid w:val="00671052"/>
    <w:rsid w:val="0067201F"/>
    <w:rsid w:val="00677912"/>
    <w:rsid w:val="006902D3"/>
    <w:rsid w:val="0069064F"/>
    <w:rsid w:val="00690783"/>
    <w:rsid w:val="00691FFB"/>
    <w:rsid w:val="006A0186"/>
    <w:rsid w:val="006A3E98"/>
    <w:rsid w:val="006B30FA"/>
    <w:rsid w:val="006B5BCB"/>
    <w:rsid w:val="006C066F"/>
    <w:rsid w:val="006C0CAA"/>
    <w:rsid w:val="006C1BC5"/>
    <w:rsid w:val="006C27AA"/>
    <w:rsid w:val="006D1B54"/>
    <w:rsid w:val="006D1DA3"/>
    <w:rsid w:val="006D5B20"/>
    <w:rsid w:val="006D687B"/>
    <w:rsid w:val="006F5ED0"/>
    <w:rsid w:val="006F625C"/>
    <w:rsid w:val="00700503"/>
    <w:rsid w:val="00700C89"/>
    <w:rsid w:val="00704665"/>
    <w:rsid w:val="00706793"/>
    <w:rsid w:val="007104E2"/>
    <w:rsid w:val="0071230B"/>
    <w:rsid w:val="00712BC5"/>
    <w:rsid w:val="00716927"/>
    <w:rsid w:val="00724B9E"/>
    <w:rsid w:val="0073304C"/>
    <w:rsid w:val="007330B1"/>
    <w:rsid w:val="00736D3E"/>
    <w:rsid w:val="0073729D"/>
    <w:rsid w:val="00741A78"/>
    <w:rsid w:val="00752E0B"/>
    <w:rsid w:val="007747A1"/>
    <w:rsid w:val="00786062"/>
    <w:rsid w:val="007937B9"/>
    <w:rsid w:val="007B1953"/>
    <w:rsid w:val="007B73CE"/>
    <w:rsid w:val="007B74E5"/>
    <w:rsid w:val="007C0706"/>
    <w:rsid w:val="007C6E64"/>
    <w:rsid w:val="007D24A4"/>
    <w:rsid w:val="007D2CFC"/>
    <w:rsid w:val="007D50B7"/>
    <w:rsid w:val="007D634D"/>
    <w:rsid w:val="007D6A75"/>
    <w:rsid w:val="007D706D"/>
    <w:rsid w:val="007D76EC"/>
    <w:rsid w:val="007D7891"/>
    <w:rsid w:val="007E0450"/>
    <w:rsid w:val="007E05F2"/>
    <w:rsid w:val="007E3A7E"/>
    <w:rsid w:val="007E41C1"/>
    <w:rsid w:val="007E6587"/>
    <w:rsid w:val="007F6C7A"/>
    <w:rsid w:val="00804FBE"/>
    <w:rsid w:val="00806CAB"/>
    <w:rsid w:val="00807C2F"/>
    <w:rsid w:val="00812BAE"/>
    <w:rsid w:val="00812BC8"/>
    <w:rsid w:val="0082217D"/>
    <w:rsid w:val="00842286"/>
    <w:rsid w:val="00847CB3"/>
    <w:rsid w:val="00847F42"/>
    <w:rsid w:val="00851F4E"/>
    <w:rsid w:val="0085694D"/>
    <w:rsid w:val="008676DC"/>
    <w:rsid w:val="008701B0"/>
    <w:rsid w:val="00874606"/>
    <w:rsid w:val="0087466D"/>
    <w:rsid w:val="00876FDA"/>
    <w:rsid w:val="00881190"/>
    <w:rsid w:val="0088462A"/>
    <w:rsid w:val="00891AAF"/>
    <w:rsid w:val="00891C63"/>
    <w:rsid w:val="008A1AA0"/>
    <w:rsid w:val="008A72E3"/>
    <w:rsid w:val="008B1D2F"/>
    <w:rsid w:val="008B220D"/>
    <w:rsid w:val="008B5808"/>
    <w:rsid w:val="008C7645"/>
    <w:rsid w:val="008D5859"/>
    <w:rsid w:val="008D6DD5"/>
    <w:rsid w:val="008E2E45"/>
    <w:rsid w:val="008E7AA1"/>
    <w:rsid w:val="008F2A18"/>
    <w:rsid w:val="00914D0B"/>
    <w:rsid w:val="00922433"/>
    <w:rsid w:val="00923436"/>
    <w:rsid w:val="00924AA8"/>
    <w:rsid w:val="00926EEE"/>
    <w:rsid w:val="0093357D"/>
    <w:rsid w:val="00950A72"/>
    <w:rsid w:val="00955D1F"/>
    <w:rsid w:val="00966DB9"/>
    <w:rsid w:val="009725DC"/>
    <w:rsid w:val="00993596"/>
    <w:rsid w:val="009A2BFF"/>
    <w:rsid w:val="009A5C50"/>
    <w:rsid w:val="009B23F2"/>
    <w:rsid w:val="009B3D70"/>
    <w:rsid w:val="009B6372"/>
    <w:rsid w:val="009C24A9"/>
    <w:rsid w:val="009C4691"/>
    <w:rsid w:val="009E305A"/>
    <w:rsid w:val="009E4AB5"/>
    <w:rsid w:val="009E6175"/>
    <w:rsid w:val="009F1511"/>
    <w:rsid w:val="009F219E"/>
    <w:rsid w:val="00A06602"/>
    <w:rsid w:val="00A11E36"/>
    <w:rsid w:val="00A14830"/>
    <w:rsid w:val="00A20688"/>
    <w:rsid w:val="00A35D52"/>
    <w:rsid w:val="00A41F27"/>
    <w:rsid w:val="00A450BD"/>
    <w:rsid w:val="00A47C08"/>
    <w:rsid w:val="00A538D7"/>
    <w:rsid w:val="00A53AE9"/>
    <w:rsid w:val="00A56386"/>
    <w:rsid w:val="00A60678"/>
    <w:rsid w:val="00A62085"/>
    <w:rsid w:val="00A676B4"/>
    <w:rsid w:val="00A76309"/>
    <w:rsid w:val="00A840EB"/>
    <w:rsid w:val="00A84A8C"/>
    <w:rsid w:val="00A86298"/>
    <w:rsid w:val="00A86662"/>
    <w:rsid w:val="00A9320B"/>
    <w:rsid w:val="00AA1F2C"/>
    <w:rsid w:val="00AB1B5A"/>
    <w:rsid w:val="00AB4F03"/>
    <w:rsid w:val="00AB6E55"/>
    <w:rsid w:val="00AC0DAA"/>
    <w:rsid w:val="00AC22C6"/>
    <w:rsid w:val="00AC4B76"/>
    <w:rsid w:val="00AD383B"/>
    <w:rsid w:val="00AD3870"/>
    <w:rsid w:val="00AE7BAB"/>
    <w:rsid w:val="00AF3BFF"/>
    <w:rsid w:val="00B002E7"/>
    <w:rsid w:val="00B06CEC"/>
    <w:rsid w:val="00B10459"/>
    <w:rsid w:val="00B13237"/>
    <w:rsid w:val="00B13244"/>
    <w:rsid w:val="00B2033E"/>
    <w:rsid w:val="00B25E2E"/>
    <w:rsid w:val="00B30507"/>
    <w:rsid w:val="00B41BE0"/>
    <w:rsid w:val="00B43BE6"/>
    <w:rsid w:val="00B46E73"/>
    <w:rsid w:val="00B608DF"/>
    <w:rsid w:val="00B61576"/>
    <w:rsid w:val="00B61A1B"/>
    <w:rsid w:val="00B6726A"/>
    <w:rsid w:val="00B67F1D"/>
    <w:rsid w:val="00B730CA"/>
    <w:rsid w:val="00B86C3B"/>
    <w:rsid w:val="00B874FB"/>
    <w:rsid w:val="00B908AE"/>
    <w:rsid w:val="00B935E5"/>
    <w:rsid w:val="00B941AB"/>
    <w:rsid w:val="00BA3646"/>
    <w:rsid w:val="00BA4D9B"/>
    <w:rsid w:val="00BA5292"/>
    <w:rsid w:val="00BB2E53"/>
    <w:rsid w:val="00BB48EA"/>
    <w:rsid w:val="00BB5C2D"/>
    <w:rsid w:val="00BC1E96"/>
    <w:rsid w:val="00BC353D"/>
    <w:rsid w:val="00BE3C62"/>
    <w:rsid w:val="00BE553B"/>
    <w:rsid w:val="00C0380B"/>
    <w:rsid w:val="00C0688C"/>
    <w:rsid w:val="00C21B53"/>
    <w:rsid w:val="00C24EF5"/>
    <w:rsid w:val="00C305F1"/>
    <w:rsid w:val="00C30C74"/>
    <w:rsid w:val="00C335C7"/>
    <w:rsid w:val="00C3533A"/>
    <w:rsid w:val="00C42BF4"/>
    <w:rsid w:val="00C53E02"/>
    <w:rsid w:val="00C938E0"/>
    <w:rsid w:val="00C95161"/>
    <w:rsid w:val="00C96A1D"/>
    <w:rsid w:val="00CA08FE"/>
    <w:rsid w:val="00CA3188"/>
    <w:rsid w:val="00CA63E0"/>
    <w:rsid w:val="00CA65FF"/>
    <w:rsid w:val="00CB1AED"/>
    <w:rsid w:val="00CC393A"/>
    <w:rsid w:val="00CC6BCF"/>
    <w:rsid w:val="00CD0EA1"/>
    <w:rsid w:val="00CE0CD3"/>
    <w:rsid w:val="00CE30CE"/>
    <w:rsid w:val="00CF34C0"/>
    <w:rsid w:val="00CF51F1"/>
    <w:rsid w:val="00CF769D"/>
    <w:rsid w:val="00D0243E"/>
    <w:rsid w:val="00D035A6"/>
    <w:rsid w:val="00D04319"/>
    <w:rsid w:val="00D04C1E"/>
    <w:rsid w:val="00D120A8"/>
    <w:rsid w:val="00D16328"/>
    <w:rsid w:val="00D22F77"/>
    <w:rsid w:val="00D23734"/>
    <w:rsid w:val="00D27727"/>
    <w:rsid w:val="00D33048"/>
    <w:rsid w:val="00D346E6"/>
    <w:rsid w:val="00D35340"/>
    <w:rsid w:val="00D37DDF"/>
    <w:rsid w:val="00D41476"/>
    <w:rsid w:val="00D464E6"/>
    <w:rsid w:val="00D55875"/>
    <w:rsid w:val="00D73124"/>
    <w:rsid w:val="00D86AD8"/>
    <w:rsid w:val="00D90AE0"/>
    <w:rsid w:val="00D91901"/>
    <w:rsid w:val="00D91D1E"/>
    <w:rsid w:val="00D95D41"/>
    <w:rsid w:val="00D96294"/>
    <w:rsid w:val="00D97ADB"/>
    <w:rsid w:val="00DA37B6"/>
    <w:rsid w:val="00DB12CA"/>
    <w:rsid w:val="00DB3ADC"/>
    <w:rsid w:val="00DB3B9C"/>
    <w:rsid w:val="00DB4C1D"/>
    <w:rsid w:val="00DB54B4"/>
    <w:rsid w:val="00DB6A76"/>
    <w:rsid w:val="00DC0986"/>
    <w:rsid w:val="00DC6B6C"/>
    <w:rsid w:val="00DE06CC"/>
    <w:rsid w:val="00DF6CD7"/>
    <w:rsid w:val="00E04A0A"/>
    <w:rsid w:val="00E051EA"/>
    <w:rsid w:val="00E05DD5"/>
    <w:rsid w:val="00E06B94"/>
    <w:rsid w:val="00E072F6"/>
    <w:rsid w:val="00E10987"/>
    <w:rsid w:val="00E20262"/>
    <w:rsid w:val="00E20CDE"/>
    <w:rsid w:val="00E258A4"/>
    <w:rsid w:val="00E26467"/>
    <w:rsid w:val="00E32136"/>
    <w:rsid w:val="00E33114"/>
    <w:rsid w:val="00E33448"/>
    <w:rsid w:val="00E34F4B"/>
    <w:rsid w:val="00E37436"/>
    <w:rsid w:val="00E4118C"/>
    <w:rsid w:val="00E44C0C"/>
    <w:rsid w:val="00E45649"/>
    <w:rsid w:val="00E45F2E"/>
    <w:rsid w:val="00E47700"/>
    <w:rsid w:val="00E545D9"/>
    <w:rsid w:val="00E64676"/>
    <w:rsid w:val="00E6707B"/>
    <w:rsid w:val="00E67CDC"/>
    <w:rsid w:val="00E71095"/>
    <w:rsid w:val="00E726A5"/>
    <w:rsid w:val="00E82061"/>
    <w:rsid w:val="00E904D1"/>
    <w:rsid w:val="00E94BB0"/>
    <w:rsid w:val="00EB4F34"/>
    <w:rsid w:val="00EC551B"/>
    <w:rsid w:val="00ED40E7"/>
    <w:rsid w:val="00ED7BD5"/>
    <w:rsid w:val="00EE0DAE"/>
    <w:rsid w:val="00EE4D0C"/>
    <w:rsid w:val="00EE4FCF"/>
    <w:rsid w:val="00EF0674"/>
    <w:rsid w:val="00EF4D85"/>
    <w:rsid w:val="00EF66D2"/>
    <w:rsid w:val="00EF7076"/>
    <w:rsid w:val="00EF70C5"/>
    <w:rsid w:val="00EF79BB"/>
    <w:rsid w:val="00F1352B"/>
    <w:rsid w:val="00F13580"/>
    <w:rsid w:val="00F222A8"/>
    <w:rsid w:val="00F43716"/>
    <w:rsid w:val="00F560A1"/>
    <w:rsid w:val="00F56DA4"/>
    <w:rsid w:val="00F61E60"/>
    <w:rsid w:val="00F65F4D"/>
    <w:rsid w:val="00F66C35"/>
    <w:rsid w:val="00F70536"/>
    <w:rsid w:val="00F72A3B"/>
    <w:rsid w:val="00F730A8"/>
    <w:rsid w:val="00F76AE8"/>
    <w:rsid w:val="00F8457F"/>
    <w:rsid w:val="00F85EB7"/>
    <w:rsid w:val="00F91464"/>
    <w:rsid w:val="00F93B3E"/>
    <w:rsid w:val="00FA0613"/>
    <w:rsid w:val="00FA2DAA"/>
    <w:rsid w:val="00FA7BD3"/>
    <w:rsid w:val="00FB08BC"/>
    <w:rsid w:val="00FB2FD5"/>
    <w:rsid w:val="00FB7F9D"/>
    <w:rsid w:val="00FC146C"/>
    <w:rsid w:val="00FD221C"/>
    <w:rsid w:val="00FD59A4"/>
    <w:rsid w:val="00FE64F1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5D55E"/>
  <w15:docId w15:val="{A719D9DC-031D-9B4A-8923-39ABEB2C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613"/>
    <w:pPr>
      <w:autoSpaceDE w:val="0"/>
      <w:autoSpaceDN w:val="0"/>
    </w:pPr>
    <w:rPr>
      <w:lang w:eastAsia="el-GR"/>
    </w:rPr>
  </w:style>
  <w:style w:type="paragraph" w:styleId="1">
    <w:name w:val="heading 1"/>
    <w:basedOn w:val="a"/>
    <w:next w:val="a"/>
    <w:qFormat/>
    <w:rsid w:val="00FA0613"/>
    <w:pPr>
      <w:keepNext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FA061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A0613"/>
    <w:pPr>
      <w:keepNext/>
      <w:ind w:left="72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A0613"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qFormat/>
    <w:rsid w:val="00FA0613"/>
    <w:pPr>
      <w:keepNext/>
      <w:keepLines/>
      <w:widowControl w:val="0"/>
      <w:spacing w:before="120"/>
      <w:ind w:left="170" w:firstLine="227"/>
      <w:outlineLvl w:val="4"/>
    </w:pPr>
    <w:rPr>
      <w:rFonts w:ascii="Arial" w:hAnsi="Arial" w:cs="Arial"/>
      <w:spacing w:val="15"/>
      <w:sz w:val="52"/>
      <w:szCs w:val="52"/>
    </w:rPr>
  </w:style>
  <w:style w:type="paragraph" w:styleId="6">
    <w:name w:val="heading 6"/>
    <w:basedOn w:val="a"/>
    <w:next w:val="a"/>
    <w:qFormat/>
    <w:rsid w:val="00FA0613"/>
    <w:pPr>
      <w:keepNext/>
      <w:keepLines/>
      <w:widowControl w:val="0"/>
      <w:spacing w:before="120"/>
      <w:ind w:left="170" w:firstLine="227"/>
      <w:outlineLvl w:val="5"/>
    </w:pPr>
    <w:rPr>
      <w:rFonts w:ascii="Arial" w:hAnsi="Arial" w:cs="Arial"/>
      <w:b/>
      <w:bCs/>
      <w:spacing w:val="15"/>
      <w:sz w:val="22"/>
      <w:szCs w:val="22"/>
    </w:rPr>
  </w:style>
  <w:style w:type="paragraph" w:styleId="7">
    <w:name w:val="heading 7"/>
    <w:basedOn w:val="a"/>
    <w:next w:val="a"/>
    <w:qFormat/>
    <w:rsid w:val="00FA0613"/>
    <w:pPr>
      <w:keepNext/>
      <w:keepLines/>
      <w:widowControl w:val="0"/>
      <w:spacing w:before="120"/>
      <w:ind w:left="170" w:firstLine="227"/>
      <w:outlineLvl w:val="6"/>
    </w:pPr>
    <w:rPr>
      <w:rFonts w:ascii="Arial" w:hAnsi="Arial" w:cs="Arial"/>
      <w:b/>
      <w:bCs/>
      <w:spacing w:val="15"/>
      <w:sz w:val="28"/>
      <w:szCs w:val="28"/>
    </w:rPr>
  </w:style>
  <w:style w:type="paragraph" w:styleId="8">
    <w:name w:val="heading 8"/>
    <w:basedOn w:val="a"/>
    <w:next w:val="a"/>
    <w:qFormat/>
    <w:rsid w:val="00FA0613"/>
    <w:pPr>
      <w:keepNext/>
      <w:jc w:val="center"/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A0613"/>
    <w:pPr>
      <w:framePr w:w="8491" w:h="1735" w:hSpace="180" w:wrap="auto" w:vAnchor="text" w:hAnchor="page" w:x="1789" w:y="19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8"/>
      <w:szCs w:val="18"/>
    </w:rPr>
  </w:style>
  <w:style w:type="paragraph" w:styleId="a4">
    <w:name w:val="header"/>
    <w:basedOn w:val="a"/>
    <w:rsid w:val="00FA061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A0613"/>
    <w:pPr>
      <w:tabs>
        <w:tab w:val="center" w:pos="4153"/>
        <w:tab w:val="right" w:pos="8306"/>
      </w:tabs>
    </w:pPr>
  </w:style>
  <w:style w:type="paragraph" w:customStyle="1" w:styleId="paper">
    <w:name w:val="paper"/>
    <w:basedOn w:val="a"/>
    <w:rsid w:val="00FA0613"/>
    <w:pPr>
      <w:spacing w:line="480" w:lineRule="atLeast"/>
      <w:ind w:left="567" w:right="567" w:firstLine="567"/>
    </w:pPr>
    <w:rPr>
      <w:sz w:val="24"/>
      <w:szCs w:val="24"/>
      <w:lang w:val="en-GB"/>
    </w:rPr>
  </w:style>
  <w:style w:type="paragraph" w:styleId="a6">
    <w:name w:val="Normal Indent"/>
    <w:basedOn w:val="a"/>
    <w:rsid w:val="00FA0613"/>
    <w:pPr>
      <w:ind w:left="708"/>
    </w:pPr>
    <w:rPr>
      <w:rFonts w:ascii="Courier New" w:hAnsi="Courier New" w:cs="Courier New"/>
      <w:lang w:val="en-GB"/>
    </w:rPr>
  </w:style>
  <w:style w:type="paragraph" w:customStyle="1" w:styleId="a7">
    <w:name w:val="Αρίθμηση με εσοχή"/>
    <w:basedOn w:val="a"/>
    <w:rsid w:val="00FA0613"/>
    <w:pPr>
      <w:keepLines/>
      <w:widowControl w:val="0"/>
      <w:tabs>
        <w:tab w:val="left" w:pos="417"/>
      </w:tabs>
      <w:spacing w:before="120"/>
      <w:ind w:left="227" w:right="227" w:hanging="170"/>
    </w:pPr>
    <w:rPr>
      <w:rFonts w:ascii="Arial" w:hAnsi="Arial" w:cs="Arial"/>
      <w:spacing w:val="15"/>
      <w:sz w:val="22"/>
      <w:szCs w:val="22"/>
    </w:rPr>
  </w:style>
  <w:style w:type="paragraph" w:styleId="a8">
    <w:name w:val="Body Text"/>
    <w:basedOn w:val="a"/>
    <w:rsid w:val="00FA0613"/>
    <w:rPr>
      <w:sz w:val="24"/>
      <w:szCs w:val="24"/>
    </w:rPr>
  </w:style>
  <w:style w:type="paragraph" w:styleId="20">
    <w:name w:val="Body Text Indent 2"/>
    <w:basedOn w:val="a"/>
    <w:rsid w:val="00FA0613"/>
    <w:pPr>
      <w:ind w:left="567" w:hanging="567"/>
    </w:pPr>
    <w:rPr>
      <w:b/>
      <w:bCs/>
      <w:i/>
      <w:iCs/>
    </w:rPr>
  </w:style>
  <w:style w:type="paragraph" w:styleId="30">
    <w:name w:val="Body Text Indent 3"/>
    <w:basedOn w:val="a"/>
    <w:rsid w:val="00FA0613"/>
    <w:pPr>
      <w:tabs>
        <w:tab w:val="left" w:pos="757"/>
      </w:tabs>
      <w:ind w:left="397"/>
    </w:pPr>
  </w:style>
  <w:style w:type="character" w:styleId="a9">
    <w:name w:val="page number"/>
    <w:basedOn w:val="a0"/>
    <w:rsid w:val="00FA0613"/>
  </w:style>
  <w:style w:type="paragraph" w:styleId="21">
    <w:name w:val="Body Text 2"/>
    <w:basedOn w:val="a"/>
    <w:rsid w:val="00FA0613"/>
    <w:rPr>
      <w:b/>
      <w:bCs/>
    </w:rPr>
  </w:style>
  <w:style w:type="paragraph" w:styleId="31">
    <w:name w:val="Body Text 3"/>
    <w:basedOn w:val="a"/>
    <w:rsid w:val="00FA0613"/>
    <w:rPr>
      <w:sz w:val="18"/>
      <w:szCs w:val="18"/>
    </w:rPr>
  </w:style>
  <w:style w:type="table" w:styleId="aa">
    <w:name w:val="Table Grid"/>
    <w:basedOn w:val="a1"/>
    <w:rsid w:val="00E3344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a"/>
    <w:rsid w:val="00A62085"/>
    <w:pPr>
      <w:autoSpaceDE/>
      <w:autoSpaceDN/>
      <w:jc w:val="both"/>
    </w:pPr>
    <w:rPr>
      <w:rFonts w:ascii="New York" w:hAnsi="New York"/>
      <w:snapToGrid w:val="0"/>
      <w:sz w:val="24"/>
    </w:rPr>
  </w:style>
  <w:style w:type="character" w:styleId="-">
    <w:name w:val="Hyperlink"/>
    <w:basedOn w:val="a0"/>
    <w:rsid w:val="000E0657"/>
    <w:rPr>
      <w:color w:val="0000FF"/>
      <w:u w:val="single"/>
    </w:rPr>
  </w:style>
  <w:style w:type="character" w:styleId="ab">
    <w:name w:val="Strong"/>
    <w:basedOn w:val="a0"/>
    <w:qFormat/>
    <w:rsid w:val="00D86AD8"/>
    <w:rPr>
      <w:b/>
      <w:bCs/>
    </w:rPr>
  </w:style>
  <w:style w:type="paragraph" w:customStyle="1" w:styleId="BodyText21">
    <w:name w:val="Body Text 21"/>
    <w:basedOn w:val="a"/>
    <w:rsid w:val="00CE0CD3"/>
    <w:pPr>
      <w:widowControl w:val="0"/>
      <w:autoSpaceDE/>
      <w:autoSpaceDN/>
      <w:spacing w:line="480" w:lineRule="auto"/>
      <w:ind w:right="375"/>
    </w:pPr>
    <w:rPr>
      <w:rFonts w:ascii="Times" w:hAnsi="Times"/>
      <w:sz w:val="24"/>
      <w:lang w:val="en-GB"/>
    </w:rPr>
  </w:style>
  <w:style w:type="character" w:customStyle="1" w:styleId="ac">
    <w:name w:val="a"/>
    <w:basedOn w:val="a0"/>
    <w:rsid w:val="00A9320B"/>
  </w:style>
  <w:style w:type="paragraph" w:styleId="ad">
    <w:name w:val="List Paragraph"/>
    <w:basedOn w:val="a"/>
    <w:uiPriority w:val="34"/>
    <w:qFormat/>
    <w:rsid w:val="00D035A6"/>
    <w:pPr>
      <w:ind w:left="720"/>
      <w:contextualSpacing/>
    </w:pPr>
  </w:style>
  <w:style w:type="paragraph" w:styleId="ae">
    <w:name w:val="Balloon Text"/>
    <w:basedOn w:val="a"/>
    <w:link w:val="Char"/>
    <w:rsid w:val="00301C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e"/>
    <w:rsid w:val="00301CAE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14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721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443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67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618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015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oneofexcellenc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.wiley.com/WileyCDA/Section/id-302479.html?query=Robert+C.+Eklun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.wiley.com/WileyCDA/Section/id-302479.html?query=Gershon+Tenenbau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zourba@pe.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5346-27D1-434C-818A-907FD1F8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3289</Words>
  <Characters>17766</Characters>
  <Application>Microsoft Office Word</Application>
  <DocSecurity>0</DocSecurity>
  <Lines>148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Thessaly</vt:lpstr>
    </vt:vector>
  </TitlesOfParts>
  <Company>TEFAA</Company>
  <LinksUpToDate>false</LinksUpToDate>
  <CharactersWithSpaces>21013</CharactersWithSpaces>
  <SharedDoc>false</SharedDoc>
  <HLinks>
    <vt:vector size="12" baseType="variant">
      <vt:variant>
        <vt:i4>3014753</vt:i4>
      </vt:variant>
      <vt:variant>
        <vt:i4>3</vt:i4>
      </vt:variant>
      <vt:variant>
        <vt:i4>0</vt:i4>
      </vt:variant>
      <vt:variant>
        <vt:i4>5</vt:i4>
      </vt:variant>
      <vt:variant>
        <vt:lpwstr>http://eu.wiley.com/WileyCDA/Section/id-302479.html?query=Robert+C.+Eklund</vt:lpwstr>
      </vt:variant>
      <vt:variant>
        <vt:lpwstr/>
      </vt:variant>
      <vt:variant>
        <vt:i4>2556007</vt:i4>
      </vt:variant>
      <vt:variant>
        <vt:i4>0</vt:i4>
      </vt:variant>
      <vt:variant>
        <vt:i4>0</vt:i4>
      </vt:variant>
      <vt:variant>
        <vt:i4>5</vt:i4>
      </vt:variant>
      <vt:variant>
        <vt:lpwstr>http://eu.wiley.com/WileyCDA/Section/id-302479.html?query=Gershon+Tenenbaum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Thessaly</dc:title>
  <dc:subject>MSc Askisi kai Ygeia</dc:subject>
  <dc:creator>Giannis Giakas</dc:creator>
  <cp:lastModifiedBy>Nikos Comoutos former Zourbanos</cp:lastModifiedBy>
  <cp:revision>4</cp:revision>
  <cp:lastPrinted>2012-09-16T14:48:00Z</cp:lastPrinted>
  <dcterms:created xsi:type="dcterms:W3CDTF">2021-10-21T10:08:00Z</dcterms:created>
  <dcterms:modified xsi:type="dcterms:W3CDTF">2021-10-21T10:10:00Z</dcterms:modified>
</cp:coreProperties>
</file>