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4B" w:rsidRDefault="00DD674B" w:rsidP="00DD674B">
      <w:pPr>
        <w:spacing w:before="100" w:beforeAutospacing="1" w:after="100" w:afterAutospacing="1" w:line="360" w:lineRule="auto"/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theme="minorHAnsi"/>
          <w:b/>
          <w:bCs/>
          <w:color w:val="0070C0"/>
          <w:sz w:val="24"/>
          <w:szCs w:val="24"/>
          <w:lang w:val="en-US" w:eastAsia="el-GR"/>
        </w:rPr>
        <w:t>Quiz</w:t>
      </w:r>
      <w:r w:rsidRPr="00F40DAE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F40DAE">
        <w:rPr>
          <w:rFonts w:ascii="Verdana" w:eastAsia="Times New Roman" w:hAnsi="Verdana" w:cstheme="minorHAnsi"/>
          <w:b/>
          <w:bCs/>
          <w:color w:val="002060"/>
          <w:sz w:val="24"/>
          <w:szCs w:val="24"/>
          <w:lang w:val="en-US" w:eastAsia="el-GR"/>
        </w:rPr>
        <w:t>– What is Culture?</w:t>
      </w:r>
    </w:p>
    <w:p w:rsidR="00F40DAE" w:rsidRPr="00F40DAE" w:rsidRDefault="00F40DAE" w:rsidP="00F40D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theme="minorHAnsi"/>
          <w:b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theme="minorHAnsi"/>
          <w:b/>
          <w:color w:val="002060"/>
          <w:sz w:val="24"/>
          <w:szCs w:val="24"/>
          <w:lang w:val="en-US" w:eastAsia="el-GR"/>
        </w:rPr>
        <w:t>Find the meaning(s) of the words below.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val="en-US" w:eastAsia="el-GR"/>
        </w:rPr>
      </w:pPr>
      <w:proofErr w:type="gramStart"/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appreciation</w:t>
      </w:r>
      <w:proofErr w:type="gramEnd"/>
      <w:r w:rsidRPr="00F40DAE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εκτίμηση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</w:pPr>
      <w:proofErr w:type="gramStart"/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colony</w:t>
      </w:r>
      <w:proofErr w:type="gramEnd"/>
      <w:r w:rsidR="000162CB"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αποικία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highlight w:val="yellow"/>
          <w:lang w:val="en-US" w:eastAsia="el-GR"/>
        </w:rPr>
      </w:pPr>
      <w:proofErr w:type="gramStart"/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nutrient</w:t>
      </w:r>
      <w:proofErr w:type="gramEnd"/>
      <w:r w:rsidRPr="000E2344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 xml:space="preserve"> 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–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θρεπτικό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(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μέσον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>)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eastAsia="el-GR"/>
        </w:rPr>
      </w:pPr>
      <w:proofErr w:type="gramStart"/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pioneer</w:t>
      </w:r>
      <w:proofErr w:type="gramEnd"/>
      <w:r w:rsidR="000162CB" w:rsidRPr="002F3684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eastAsia="el-GR"/>
        </w:rPr>
        <w:t xml:space="preserve"> 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–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πρωτοπόρος / κάνω </w:t>
      </w:r>
      <w:proofErr w:type="spellStart"/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κτ</w:t>
      </w:r>
      <w:proofErr w:type="spellEnd"/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πρωτοποριακό, εφευρίσκω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</w:pPr>
      <w:r w:rsidRPr="00DD674B">
        <w:rPr>
          <w:rFonts w:ascii="Verdana" w:eastAsia="Times New Roman" w:hAnsi="Verdana" w:cs="Arial"/>
          <w:b/>
          <w:iCs/>
          <w:color w:val="525252" w:themeColor="accent3" w:themeShade="80"/>
          <w:sz w:val="24"/>
          <w:szCs w:val="24"/>
          <w:highlight w:val="yellow"/>
          <w:lang w:val="en-US" w:eastAsia="el-GR"/>
        </w:rPr>
        <w:t>Primitive</w:t>
      </w:r>
      <w:r w:rsidR="000162CB" w:rsidRPr="002F3684">
        <w:rPr>
          <w:rFonts w:ascii="Verdana" w:eastAsia="Times New Roman" w:hAnsi="Verdana" w:cs="Arial"/>
          <w:iCs/>
          <w:color w:val="525252" w:themeColor="accent3" w:themeShade="80"/>
          <w:sz w:val="24"/>
          <w:szCs w:val="24"/>
          <w:lang w:eastAsia="el-GR"/>
        </w:rPr>
        <w:t xml:space="preserve"> -</w:t>
      </w:r>
      <w:r w:rsidR="002F3684">
        <w:rPr>
          <w:rFonts w:ascii="Verdana" w:eastAsia="Times New Roman" w:hAnsi="Verdana" w:cs="Arial"/>
          <w:iCs/>
          <w:color w:val="525252" w:themeColor="accent3" w:themeShade="80"/>
          <w:sz w:val="24"/>
          <w:szCs w:val="24"/>
          <w:lang w:eastAsia="el-GR"/>
        </w:rPr>
        <w:t xml:space="preserve"> πρωτόγονος</w:t>
      </w:r>
    </w:p>
    <w:p w:rsidR="00DD674B" w:rsidRPr="00F40DAE" w:rsidRDefault="000162CB" w:rsidP="00DD674B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E</w:t>
      </w:r>
      <w:r w:rsidR="00DD674B"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xcavations</w:t>
      </w:r>
      <w:r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-</w:t>
      </w:r>
      <w:r w:rsidR="002F3684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 xml:space="preserve"> ανασκαφές</w:t>
      </w:r>
    </w:p>
    <w:p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ρχαιολογία</w:t>
      </w:r>
      <w:r w:rsidRPr="00F40DAE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archaeology</w:t>
      </w:r>
    </w:p>
    <w:p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ρχαιολόγος</w:t>
      </w:r>
      <w:r w:rsidRPr="00F40DAE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archaeologist</w:t>
      </w:r>
    </w:p>
    <w:p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ρχαιολογικός</w:t>
      </w: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>–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archaeological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</w:p>
    <w:p w:rsidR="002F3684" w:rsidRPr="002F3684" w:rsidRDefault="002F3684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2F3684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Αρχαϊκός</w:t>
      </w:r>
      <w:r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 </w:t>
      </w:r>
      <w:r w:rsidR="000E234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</w:t>
      </w:r>
      <w:bookmarkStart w:id="0" w:name="_GoBack"/>
      <w:bookmarkEnd w:id="0"/>
      <w:r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ic</w:t>
      </w:r>
    </w:p>
    <w:p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L</w:t>
      </w:r>
      <w:r w:rsidR="00DD674B"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ayers</w:t>
      </w:r>
      <w:r w:rsidRPr="00F40DAE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–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στρώματα, επίπεδα, διαστρωματώσεις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u w:val="single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shared</w:t>
      </w:r>
      <w:proofErr w:type="gramEnd"/>
      <w:r w:rsidRPr="002F3684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 xml:space="preserve"> 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language</w:t>
      </w:r>
      <w:r w:rsidR="000162CB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–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κοινή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γλώσσα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retain</w:t>
      </w:r>
      <w:proofErr w:type="gramEnd"/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διατηρώ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identifiable</w:t>
      </w:r>
      <w:proofErr w:type="gramEnd"/>
      <w:r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αναγνωρίσιμος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subculture</w:t>
      </w:r>
      <w:proofErr w:type="gramEnd"/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υποκουλτούρα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dominant</w:t>
      </w:r>
      <w:proofErr w:type="gramEnd"/>
      <w:r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κυρίαρχος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highlight w:val="yellow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classify</w:t>
      </w:r>
      <w:proofErr w:type="gramEnd"/>
      <w:r w:rsidR="000162CB"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ταξινομώ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highlight w:val="yellow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desc</w:t>
      </w:r>
      <w:r w:rsidRPr="002F3684">
        <w:rPr>
          <w:rFonts w:ascii="Verdana" w:eastAsia="Times New Roman" w:hAnsi="Verdana" w:cs="Arial"/>
          <w:b/>
          <w:color w:val="FF0000"/>
          <w:sz w:val="24"/>
          <w:szCs w:val="24"/>
          <w:highlight w:val="yellow"/>
          <w:lang w:val="en-US" w:eastAsia="el-GR"/>
        </w:rPr>
        <w:t>e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nt</w:t>
      </w:r>
      <w:proofErr w:type="gramEnd"/>
      <w:r w:rsidR="000162CB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– (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descend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) –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καταγωγή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/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καταγωγή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kinship</w:t>
      </w:r>
      <w:proofErr w:type="gramEnd"/>
      <w:r w:rsidR="000162CB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συγγένεια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implementation</w:t>
      </w:r>
      <w:proofErr w:type="gramEnd"/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εκτέλεση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/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εφαρμογή</w:t>
      </w:r>
    </w:p>
    <w:p w:rsidR="000162CB" w:rsidRPr="002F3684" w:rsidRDefault="002F3684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</w:t>
      </w:r>
      <w:r w:rsidR="00DD674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chools</w:t>
      </w:r>
      <w:proofErr w:type="gramEnd"/>
      <w:r w:rsidR="00DD674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of fish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κοπάδια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ψαριών</w:t>
      </w:r>
    </w:p>
    <w:p w:rsidR="000162C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flocks</w:t>
      </w:r>
      <w:proofErr w:type="gramEnd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of birds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σμήνη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πουλιών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hives</w:t>
      </w:r>
      <w:proofErr w:type="gramEnd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of bees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κυψέλες</w:t>
      </w:r>
      <w:r w:rsidR="002F3684"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,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μελίσσια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distinct</w:t>
      </w:r>
      <w:proofErr w:type="gramEnd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from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ξεχωρίζει</w:t>
      </w:r>
    </w:p>
    <w:p w:rsidR="00016461" w:rsidRPr="00016461" w:rsidRDefault="00016461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gramStart"/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extinct</w:t>
      </w:r>
      <w:proofErr w:type="gramEnd"/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-</w:t>
      </w:r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υπό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εξαφάνιση</w:t>
      </w:r>
    </w:p>
    <w:p w:rsidR="00DD674B" w:rsidRPr="00016461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</w:t>
      </w:r>
      <w:proofErr w:type="gramEnd"/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terms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of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όσον αφορά, σε σχέση με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inextricably</w:t>
      </w:r>
      <w:proofErr w:type="gramEnd"/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connected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άρρηκτα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συνδεδεμένα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interact</w:t>
      </w:r>
      <w:proofErr w:type="gramEnd"/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with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each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other</w:t>
      </w:r>
      <w:r w:rsidR="000162CB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αλληλεπιδρώ</w:t>
      </w:r>
      <w:proofErr w:type="spellEnd"/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,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έχω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αλληλεπίδραση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(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με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κπ</w:t>
      </w:r>
      <w:proofErr w:type="spellEnd"/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)</w:t>
      </w:r>
    </w:p>
    <w:p w:rsidR="00DD674B" w:rsidRPr="00016461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lastRenderedPageBreak/>
        <w:t>behavioral</w:t>
      </w:r>
      <w:proofErr w:type="gramEnd"/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sciences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επιστήμες συμπεριφοράς/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συμπεριφορικές</w:t>
      </w:r>
      <w:proofErr w:type="spellEnd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επιστήμες</w:t>
      </w:r>
    </w:p>
    <w:p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species</w:t>
      </w:r>
      <w:proofErr w:type="gramEnd"/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είδος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/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είδη</w:t>
      </w:r>
    </w:p>
    <w:p w:rsidR="00DD674B" w:rsidRPr="00016461" w:rsidRDefault="000E2344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hyperlink r:id="rId5" w:anchor="dominance_hierarchy" w:history="1">
        <w:proofErr w:type="gramStart"/>
        <w:r w:rsidR="00DD674B" w:rsidRPr="00F40DAE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val="en-US" w:eastAsia="el-GR"/>
          </w:rPr>
          <w:t>dominance</w:t>
        </w:r>
        <w:proofErr w:type="gramEnd"/>
        <w:r w:rsidR="00DD674B" w:rsidRPr="00016461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eastAsia="el-GR"/>
          </w:rPr>
          <w:t xml:space="preserve"> </w:t>
        </w:r>
        <w:r w:rsidR="00DD674B" w:rsidRPr="00F40DAE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val="en-US" w:eastAsia="el-GR"/>
          </w:rPr>
          <w:t>hierarchy</w:t>
        </w:r>
      </w:hyperlink>
      <w:r w:rsidR="00DD674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 </w:t>
      </w:r>
      <w:r w:rsidR="00DD674B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2CB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-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ιεραρχία κυριαρχίας - επικράτηση</w:t>
      </w:r>
    </w:p>
    <w:p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hardwired</w:t>
      </w:r>
      <w:proofErr w:type="gramEnd"/>
      <w:r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(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into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)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 προγραμματισμένος - γεννημένος</w:t>
      </w:r>
    </w:p>
    <w:p w:rsidR="008F26BF" w:rsidRPr="002F3684" w:rsidRDefault="008F26BF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proofErr w:type="gramStart"/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crevice</w:t>
      </w:r>
      <w:proofErr w:type="gramEnd"/>
      <w:r w:rsidR="000162CB"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B051F0"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σχισμή </w:t>
      </w:r>
    </w:p>
    <w:p w:rsidR="00B051F0" w:rsidRPr="000E2344" w:rsidRDefault="00DE6DAF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===============================</w:t>
      </w:r>
    </w:p>
    <w:p w:rsidR="00B051F0" w:rsidRPr="00016461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κοινός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common, shared, mutual </w:t>
      </w:r>
    </w:p>
    <w:p w:rsidR="00B051F0" w:rsidRPr="000E2344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spellStart"/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συμπεριφορικές</w:t>
      </w:r>
      <w:proofErr w:type="spellEnd"/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επιστήμες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behavioral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sciences</w:t>
      </w:r>
    </w:p>
    <w:p w:rsidR="00B051F0" w:rsidRPr="000E2344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είδος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/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είδη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species</w:t>
      </w:r>
    </w:p>
    <w:p w:rsidR="00B051F0" w:rsidRPr="00016461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εργαλείο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tool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instrument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implement </w:t>
      </w:r>
    </w:p>
    <w:p w:rsidR="00B051F0" w:rsidRPr="00B14157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κοινωνία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society - community</w:t>
      </w:r>
    </w:p>
    <w:p w:rsidR="00B051F0" w:rsidRPr="00B14157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κοινότητα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community</w:t>
      </w:r>
    </w:p>
    <w:p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ιεραρχία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hierarchy  - /k/</w:t>
      </w:r>
    </w:p>
    <w:p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αποικία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colony</w:t>
      </w:r>
    </w:p>
    <w:p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κουλτούρα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culture</w:t>
      </w:r>
    </w:p>
    <w:p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πολιτισμός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civilization (civilize)</w:t>
      </w:r>
    </w:p>
    <w:p w:rsidR="00B051F0" w:rsidRPr="00DF6D14" w:rsidRDefault="00DF6D14" w:rsidP="00DD674B">
      <w:pPr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DF6D14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=====================================================</w:t>
      </w:r>
    </w:p>
    <w:p w:rsidR="00B051F0" w:rsidRPr="00F40DAE" w:rsidRDefault="00F40DAE" w:rsidP="00DD674B">
      <w:pPr>
        <w:spacing w:after="0" w:line="360" w:lineRule="auto"/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</w:pPr>
      <w:r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  <w:t xml:space="preserve">B. </w:t>
      </w:r>
      <w:r w:rsidR="00DF6D14" w:rsidRPr="00F40DAE"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  <w:t>Fill in the blanks with the following words:</w:t>
      </w:r>
    </w:p>
    <w:p w:rsidR="009C7C28" w:rsidRPr="00AE5446" w:rsidRDefault="009C7C28" w:rsidP="009C7C28">
      <w:pPr>
        <w:spacing w:after="0" w:line="360" w:lineRule="auto"/>
        <w:jc w:val="center"/>
        <w:rPr>
          <w:rFonts w:ascii="Verdana" w:eastAsia="Times New Roman" w:hAnsi="Verdana" w:cs="Times New Roman"/>
          <w:color w:val="0070C0"/>
          <w:sz w:val="24"/>
          <w:szCs w:val="24"/>
          <w:lang w:val="en-US" w:eastAsia="el-GR"/>
        </w:rPr>
      </w:pPr>
      <w:r w:rsidRPr="00AE5446">
        <w:rPr>
          <w:rFonts w:ascii="Verdana" w:eastAsia="Times New Roman" w:hAnsi="Verdana" w:cs="Arial"/>
          <w:i/>
          <w:color w:val="0070C0"/>
          <w:sz w:val="24"/>
          <w:szCs w:val="24"/>
          <w:lang w:val="en-US" w:eastAsia="el-GR"/>
        </w:rPr>
        <w:t xml:space="preserve">remains  -  changing  -  fragile -  </w:t>
      </w:r>
      <w:r w:rsidRPr="00AE5446">
        <w:rPr>
          <w:rFonts w:ascii="Verdana" w:eastAsia="Times New Roman" w:hAnsi="Verdana" w:cs="Arial"/>
          <w:i/>
          <w:color w:val="0070C0"/>
          <w:sz w:val="24"/>
          <w:szCs w:val="24"/>
          <w:u w:val="single"/>
          <w:lang w:val="en-US" w:eastAsia="el-GR"/>
        </w:rPr>
        <w:t>man-made</w:t>
      </w:r>
      <w:r w:rsidRPr="00AE5446">
        <w:rPr>
          <w:rFonts w:ascii="Verdana" w:eastAsia="Times New Roman" w:hAnsi="Verdana" w:cs="Arial"/>
          <w:i/>
          <w:color w:val="0070C0"/>
          <w:sz w:val="24"/>
          <w:szCs w:val="24"/>
          <w:lang w:val="en-US" w:eastAsia="el-GR"/>
        </w:rPr>
        <w:t xml:space="preserve">  -  powerful  -  broken through -  in  -  the  -  that</w:t>
      </w:r>
    </w:p>
    <w:p w:rsidR="009C7C28" w:rsidRDefault="009C7C28" w:rsidP="009C7C28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</w:pP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Culture is a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powerful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human tool for survival, but it is a </w:t>
      </w:r>
      <w:r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fragile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phenomenon.  It is constantly </w:t>
      </w:r>
      <w:r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changing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and easily lost because it exists only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in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our minds.  Our written languages, governments, buildings, and other </w:t>
      </w:r>
      <w:proofErr w:type="gramStart"/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man-made</w:t>
      </w:r>
      <w:proofErr w:type="gramEnd"/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things are merely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the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products of culture.  They are not culture in themselves.  </w:t>
      </w:r>
    </w:p>
    <w:p w:rsidR="00DF6D14" w:rsidRPr="009C7C28" w:rsidRDefault="00DF6D14" w:rsidP="00DF6D14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70C0"/>
          <w:sz w:val="24"/>
          <w:szCs w:val="24"/>
          <w:lang w:val="en-US" w:eastAsia="el-GR"/>
        </w:rPr>
      </w:pP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For this 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r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eason, </w:t>
      </w:r>
      <w:hyperlink r:id="rId6" w:anchor="archaeology" w:history="1">
        <w:r w:rsidRPr="00DF6D14">
          <w:rPr>
            <w:rFonts w:ascii="Verdana" w:eastAsia="Times New Roman" w:hAnsi="Verdana" w:cs="Arial"/>
            <w:sz w:val="24"/>
            <w:szCs w:val="24"/>
            <w:lang w:val="en-US" w:eastAsia="el-GR"/>
          </w:rPr>
          <w:t>archaeologists</w:t>
        </w:r>
      </w:hyperlink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 cannot dig up culture directly in their excavations.  The </w:t>
      </w:r>
      <w:r w:rsidR="009C7C28"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broken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pots and other artifacts of ancient people that they uncover are only material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remains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that reflect cultural patterns -- they are things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that</w:t>
      </w:r>
      <w:r w:rsidR="00B07BC8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were made and used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through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cultural knowledge and skills</w:t>
      </w:r>
      <w:proofErr w:type="gramEnd"/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.</w:t>
      </w:r>
    </w:p>
    <w:p w:rsidR="00DC184F" w:rsidRPr="00DF6D14" w:rsidRDefault="00DC184F">
      <w:pPr>
        <w:rPr>
          <w:b/>
          <w:lang w:val="en-US"/>
        </w:rPr>
      </w:pPr>
    </w:p>
    <w:sectPr w:rsidR="00DC184F" w:rsidRPr="00DF6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0098"/>
    <w:multiLevelType w:val="hybridMultilevel"/>
    <w:tmpl w:val="4AD41828"/>
    <w:lvl w:ilvl="0" w:tplc="725482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4B"/>
    <w:rsid w:val="000162CB"/>
    <w:rsid w:val="00016461"/>
    <w:rsid w:val="000E2344"/>
    <w:rsid w:val="002F3684"/>
    <w:rsid w:val="008F26BF"/>
    <w:rsid w:val="009C7C28"/>
    <w:rsid w:val="00AE5446"/>
    <w:rsid w:val="00B051F0"/>
    <w:rsid w:val="00B07BC8"/>
    <w:rsid w:val="00B14157"/>
    <w:rsid w:val="00DC184F"/>
    <w:rsid w:val="00DD674B"/>
    <w:rsid w:val="00DE6DAF"/>
    <w:rsid w:val="00DF6D14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BAF9"/>
  <w15:chartTrackingRefBased/>
  <w15:docId w15:val="{AC05341E-EAB6-4283-A2B8-DD0BC19E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7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palomar.edu/anthro/culture/glossary.htm" TargetMode="External"/><Relationship Id="rId5" Type="http://schemas.openxmlformats.org/officeDocument/2006/relationships/hyperlink" Target="https://www2.palomar.edu/anthro/culture/gloss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9</cp:revision>
  <dcterms:created xsi:type="dcterms:W3CDTF">2020-11-12T17:29:00Z</dcterms:created>
  <dcterms:modified xsi:type="dcterms:W3CDTF">2020-11-15T16:34:00Z</dcterms:modified>
</cp:coreProperties>
</file>