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FD2" w:rsidRPr="00CA1FD2" w:rsidRDefault="00CA1FD2" w:rsidP="00D05349">
      <w:pPr>
        <w:spacing w:line="360" w:lineRule="auto"/>
        <w:jc w:val="both"/>
        <w:rPr>
          <w:rFonts w:asciiTheme="minorHAnsi" w:hAnsiTheme="minorHAnsi" w:cstheme="minorHAnsi"/>
          <w:sz w:val="28"/>
          <w:szCs w:val="28"/>
        </w:rPr>
      </w:pPr>
      <w:r w:rsidRPr="00CA1FD2">
        <w:rPr>
          <w:rFonts w:asciiTheme="minorHAnsi" w:hAnsiTheme="minorHAnsi" w:cstheme="minorHAnsi"/>
          <w:sz w:val="28"/>
          <w:szCs w:val="28"/>
        </w:rPr>
        <w:t xml:space="preserve">Το Διμήνι κατά τη Μέση και Ύστερη Εποχή του Χαλκού </w:t>
      </w:r>
      <w:r w:rsidRPr="00CA1FD2">
        <w:rPr>
          <w:rFonts w:asciiTheme="minorHAnsi" w:hAnsiTheme="minorHAnsi" w:cstheme="minorHAnsi"/>
        </w:rPr>
        <w:t>(Ματούλα Αλεξάνδρου)</w:t>
      </w:r>
    </w:p>
    <w:p w:rsidR="00CA1FD2" w:rsidRPr="00A52664" w:rsidRDefault="00CA1FD2" w:rsidP="00D05349">
      <w:pPr>
        <w:spacing w:line="360" w:lineRule="auto"/>
        <w:jc w:val="both"/>
        <w:rPr>
          <w:rFonts w:asciiTheme="minorHAnsi" w:hAnsiTheme="minorHAnsi" w:cstheme="minorHAnsi"/>
        </w:rPr>
      </w:pPr>
    </w:p>
    <w:p w:rsidR="00A52664" w:rsidRPr="00A52664" w:rsidRDefault="00A52664" w:rsidP="00D05349">
      <w:pPr>
        <w:spacing w:line="360" w:lineRule="auto"/>
        <w:jc w:val="both"/>
        <w:rPr>
          <w:rFonts w:asciiTheme="minorHAnsi" w:hAnsiTheme="minorHAnsi" w:cstheme="minorHAnsi"/>
          <w:u w:val="single"/>
        </w:rPr>
      </w:pPr>
      <w:r w:rsidRPr="00A52664">
        <w:rPr>
          <w:rFonts w:asciiTheme="minorHAnsi" w:hAnsiTheme="minorHAnsi" w:cstheme="minorHAnsi"/>
          <w:u w:val="single"/>
        </w:rPr>
        <w:t>Θέματα</w:t>
      </w:r>
    </w:p>
    <w:p w:rsidR="00A52664" w:rsidRPr="00A52664" w:rsidRDefault="00A52664" w:rsidP="00A52664">
      <w:pPr>
        <w:spacing w:line="360" w:lineRule="auto"/>
        <w:jc w:val="both"/>
        <w:rPr>
          <w:rFonts w:asciiTheme="minorHAnsi" w:hAnsiTheme="minorHAnsi" w:cstheme="minorHAnsi"/>
        </w:rPr>
      </w:pPr>
      <w:r w:rsidRPr="00A52664">
        <w:rPr>
          <w:rFonts w:asciiTheme="minorHAnsi" w:hAnsiTheme="minorHAnsi" w:cstheme="minorHAnsi"/>
        </w:rPr>
        <w:t>α) ταφική αρχιτεκτονική και ταφικές πρακτικές στο Διμήνι στη Μέση και Ύστερη εποχή του Χαλκού</w:t>
      </w:r>
    </w:p>
    <w:p w:rsidR="00A52664" w:rsidRPr="00A52664" w:rsidRDefault="00A52664" w:rsidP="00A52664">
      <w:pPr>
        <w:spacing w:line="360" w:lineRule="auto"/>
        <w:jc w:val="both"/>
        <w:rPr>
          <w:rFonts w:asciiTheme="minorHAnsi" w:hAnsiTheme="minorHAnsi" w:cstheme="minorHAnsi"/>
        </w:rPr>
      </w:pPr>
      <w:r w:rsidRPr="00A52664">
        <w:rPr>
          <w:rFonts w:asciiTheme="minorHAnsi" w:hAnsiTheme="minorHAnsi" w:cstheme="minorHAnsi"/>
        </w:rPr>
        <w:t>β) οικιστική αρχιτεκτονική και οργάνωση του χώρου στο Διμήνι στην Ύστερη Εποχή του Χαλκού</w:t>
      </w:r>
    </w:p>
    <w:p w:rsidR="00A52664" w:rsidRPr="00A52664" w:rsidRDefault="00A52664" w:rsidP="00A52664">
      <w:pPr>
        <w:spacing w:line="360" w:lineRule="auto"/>
        <w:jc w:val="both"/>
        <w:rPr>
          <w:rFonts w:asciiTheme="minorHAnsi" w:hAnsiTheme="minorHAnsi" w:cstheme="minorHAnsi"/>
        </w:rPr>
      </w:pPr>
      <w:r w:rsidRPr="00A52664">
        <w:rPr>
          <w:rFonts w:asciiTheme="minorHAnsi" w:hAnsiTheme="minorHAnsi" w:cstheme="minorHAnsi"/>
        </w:rPr>
        <w:t>γ)  δημόσιοι και ιδιωτικοί χώροι λατρείας στο Διμήνι στην Ύστερη Εποχή του Χαλκού</w:t>
      </w:r>
    </w:p>
    <w:p w:rsidR="00A52664" w:rsidRPr="00A52664" w:rsidRDefault="00A52664" w:rsidP="00D05349">
      <w:pPr>
        <w:spacing w:line="360" w:lineRule="auto"/>
        <w:jc w:val="both"/>
        <w:rPr>
          <w:rFonts w:asciiTheme="minorHAnsi" w:hAnsiTheme="minorHAnsi" w:cstheme="minorHAnsi"/>
        </w:rPr>
      </w:pPr>
      <w:bookmarkStart w:id="0" w:name="_GoBack"/>
      <w:bookmarkEnd w:id="0"/>
    </w:p>
    <w:p w:rsidR="00D05349" w:rsidRPr="00445FE9" w:rsidRDefault="00D05349" w:rsidP="00D05349">
      <w:pPr>
        <w:spacing w:line="360" w:lineRule="auto"/>
        <w:jc w:val="both"/>
        <w:rPr>
          <w:rFonts w:asciiTheme="minorHAnsi" w:hAnsiTheme="minorHAnsi" w:cstheme="minorHAnsi"/>
          <w:u w:val="single"/>
        </w:rPr>
      </w:pPr>
      <w:r w:rsidRPr="00445FE9">
        <w:rPr>
          <w:rFonts w:asciiTheme="minorHAnsi" w:hAnsiTheme="minorHAnsi" w:cstheme="minorHAnsi"/>
          <w:u w:val="single"/>
        </w:rPr>
        <w:t>Βιβλιογραφία</w:t>
      </w:r>
    </w:p>
    <w:p w:rsidR="00D05349" w:rsidRPr="00CA1FD2" w:rsidRDefault="00D05349" w:rsidP="00D05349">
      <w:pPr>
        <w:spacing w:line="360" w:lineRule="auto"/>
        <w:ind w:left="360" w:hanging="360"/>
        <w:jc w:val="both"/>
        <w:rPr>
          <w:rFonts w:asciiTheme="minorHAnsi" w:hAnsiTheme="minorHAnsi" w:cstheme="minorHAnsi"/>
        </w:rPr>
      </w:pPr>
      <w:proofErr w:type="spellStart"/>
      <w:r w:rsidRPr="00CA1FD2">
        <w:rPr>
          <w:rFonts w:asciiTheme="minorHAnsi" w:hAnsiTheme="minorHAnsi" w:cstheme="minorHAnsi"/>
        </w:rPr>
        <w:t>Αδρύμη-Σισμάνη</w:t>
      </w:r>
      <w:proofErr w:type="spellEnd"/>
      <w:r w:rsidRPr="00CA1FD2">
        <w:rPr>
          <w:rFonts w:asciiTheme="minorHAnsi" w:hAnsiTheme="minorHAnsi" w:cstheme="minorHAnsi"/>
        </w:rPr>
        <w:t xml:space="preserve"> Β. 2013, </w:t>
      </w:r>
      <w:r w:rsidRPr="00CA1FD2">
        <w:rPr>
          <w:rFonts w:asciiTheme="minorHAnsi" w:hAnsiTheme="minorHAnsi" w:cstheme="minorHAnsi"/>
          <w:i/>
        </w:rPr>
        <w:t>Ο Μυκηναϊκός  οικισμός Διμηνίου. 1977-1997. 20 χρόνια ανασκαφών</w:t>
      </w:r>
      <w:r w:rsidRPr="00CA1FD2">
        <w:rPr>
          <w:rFonts w:asciiTheme="minorHAnsi" w:hAnsiTheme="minorHAnsi" w:cstheme="minorHAnsi"/>
        </w:rPr>
        <w:t>, Αρχαιολογικό Ινστιτούτο Θεσσαλικών Σπουδών, Μελέτες 7, Βόλος.</w:t>
      </w:r>
    </w:p>
    <w:p w:rsidR="00445FE9" w:rsidRDefault="00445FE9" w:rsidP="00751478">
      <w:pPr>
        <w:spacing w:line="360" w:lineRule="auto"/>
        <w:ind w:left="360" w:hanging="360"/>
        <w:jc w:val="both"/>
        <w:rPr>
          <w:rFonts w:asciiTheme="minorHAnsi" w:hAnsiTheme="minorHAnsi" w:cstheme="minorHAnsi"/>
        </w:rPr>
      </w:pPr>
    </w:p>
    <w:p w:rsidR="00D06A74" w:rsidRPr="00CA1FD2" w:rsidRDefault="00D05349" w:rsidP="00751478">
      <w:pPr>
        <w:spacing w:line="360" w:lineRule="auto"/>
        <w:ind w:left="360" w:hanging="360"/>
        <w:jc w:val="both"/>
        <w:rPr>
          <w:rFonts w:asciiTheme="minorHAnsi" w:hAnsiTheme="minorHAnsi" w:cstheme="minorHAnsi"/>
        </w:rPr>
      </w:pPr>
      <w:proofErr w:type="spellStart"/>
      <w:r w:rsidRPr="00CA1FD2">
        <w:rPr>
          <w:rFonts w:asciiTheme="minorHAnsi" w:hAnsiTheme="minorHAnsi" w:cstheme="minorHAnsi"/>
        </w:rPr>
        <w:t>Αδρύμη-Σισμάνη</w:t>
      </w:r>
      <w:proofErr w:type="spellEnd"/>
      <w:r w:rsidRPr="00CA1FD2">
        <w:rPr>
          <w:rFonts w:asciiTheme="minorHAnsi" w:hAnsiTheme="minorHAnsi" w:cstheme="minorHAnsi"/>
        </w:rPr>
        <w:t xml:space="preserve"> Β. 2014, </w:t>
      </w:r>
      <w:r w:rsidRPr="00CA1FD2">
        <w:rPr>
          <w:rFonts w:asciiTheme="minorHAnsi" w:hAnsiTheme="minorHAnsi" w:cstheme="minorHAnsi"/>
          <w:i/>
        </w:rPr>
        <w:t xml:space="preserve">Ιωλκός. Η </w:t>
      </w:r>
      <w:proofErr w:type="spellStart"/>
      <w:r w:rsidRPr="00CA1FD2">
        <w:rPr>
          <w:rFonts w:asciiTheme="minorHAnsi" w:hAnsiTheme="minorHAnsi" w:cstheme="minorHAnsi"/>
          <w:i/>
        </w:rPr>
        <w:t>Εϋκτιμένη</w:t>
      </w:r>
      <w:proofErr w:type="spellEnd"/>
      <w:r w:rsidRPr="00CA1FD2">
        <w:rPr>
          <w:rFonts w:asciiTheme="minorHAnsi" w:hAnsiTheme="minorHAnsi" w:cstheme="minorHAnsi"/>
          <w:i/>
        </w:rPr>
        <w:t xml:space="preserve"> πόλη του Ομήρου. Ένα  αστικό κέντρο στο μυχό του Παγασητικού κόλπου. Το διοικητικό κέντρο, οι οικίες και το νεκροταφείο</w:t>
      </w:r>
      <w:r w:rsidRPr="00CA1FD2">
        <w:rPr>
          <w:rFonts w:asciiTheme="minorHAnsi" w:hAnsiTheme="minorHAnsi" w:cstheme="minorHAnsi"/>
        </w:rPr>
        <w:t>, Αρχαιολογικό Ινστιτούτο Θεσσαλικών σπουδών, Βόλος.</w:t>
      </w:r>
    </w:p>
    <w:p w:rsidR="00445FE9" w:rsidRDefault="00445FE9" w:rsidP="00D06A74">
      <w:pPr>
        <w:pStyle w:val="FootnoteText"/>
        <w:jc w:val="both"/>
        <w:rPr>
          <w:rFonts w:asciiTheme="minorHAnsi" w:hAnsiTheme="minorHAnsi" w:cstheme="minorHAnsi"/>
          <w:sz w:val="24"/>
          <w:szCs w:val="24"/>
        </w:rPr>
      </w:pPr>
    </w:p>
    <w:p w:rsidR="00D06A74" w:rsidRPr="00CA1FD2" w:rsidRDefault="00D06A74" w:rsidP="00D06A74">
      <w:pPr>
        <w:pStyle w:val="FootnoteText"/>
        <w:jc w:val="both"/>
        <w:rPr>
          <w:rFonts w:asciiTheme="minorHAnsi" w:hAnsiTheme="minorHAnsi" w:cstheme="minorHAnsi"/>
          <w:bCs/>
          <w:sz w:val="24"/>
          <w:szCs w:val="24"/>
        </w:rPr>
      </w:pPr>
      <w:r w:rsidRPr="00CA1FD2">
        <w:rPr>
          <w:rFonts w:asciiTheme="minorHAnsi" w:hAnsiTheme="minorHAnsi" w:cstheme="minorHAnsi"/>
          <w:sz w:val="24"/>
          <w:szCs w:val="24"/>
        </w:rPr>
        <w:t xml:space="preserve">Β. </w:t>
      </w:r>
      <w:proofErr w:type="spellStart"/>
      <w:r w:rsidRPr="00CA1FD2">
        <w:rPr>
          <w:rFonts w:asciiTheme="minorHAnsi" w:hAnsiTheme="minorHAnsi" w:cstheme="minorHAnsi"/>
          <w:sz w:val="24"/>
          <w:szCs w:val="24"/>
        </w:rPr>
        <w:t>Αδρύμη-Σισμάνη</w:t>
      </w:r>
      <w:proofErr w:type="spellEnd"/>
      <w:r w:rsidRPr="00CA1FD2">
        <w:rPr>
          <w:rFonts w:asciiTheme="minorHAnsi" w:hAnsiTheme="minorHAnsi" w:cstheme="minorHAnsi"/>
          <w:sz w:val="24"/>
          <w:szCs w:val="24"/>
        </w:rPr>
        <w:t>,  «</w:t>
      </w:r>
      <w:r w:rsidRPr="00CA1FD2">
        <w:rPr>
          <w:rFonts w:asciiTheme="minorHAnsi" w:hAnsiTheme="minorHAnsi" w:cstheme="minorHAnsi"/>
          <w:bCs/>
          <w:sz w:val="24"/>
          <w:szCs w:val="24"/>
        </w:rPr>
        <w:t xml:space="preserve">Οικία με Διάδρομο από την Αρχαία Ιωλκό», Πρακτικά 1ης Επιστημονικής Συνάντησης ‘Το Έργο των Εφορειών Αρχαιοτήτων και Νεοτέρων Μνημείων του ΥΠΠΟ στη Θεσσαλία και την Ευρύτερη Περιοχή της από το 1990 έως το 1998’. Βόλος 14 – 17 Μαΐου 1998, Βόλος 2000, </w:t>
      </w:r>
      <w:proofErr w:type="spellStart"/>
      <w:r w:rsidRPr="00CA1FD2">
        <w:rPr>
          <w:rFonts w:asciiTheme="minorHAnsi" w:hAnsiTheme="minorHAnsi" w:cstheme="minorHAnsi"/>
          <w:bCs/>
          <w:sz w:val="24"/>
          <w:szCs w:val="24"/>
        </w:rPr>
        <w:t>σσ</w:t>
      </w:r>
      <w:proofErr w:type="spellEnd"/>
      <w:r w:rsidRPr="00CA1FD2">
        <w:rPr>
          <w:rFonts w:asciiTheme="minorHAnsi" w:hAnsiTheme="minorHAnsi" w:cstheme="minorHAnsi"/>
          <w:bCs/>
          <w:sz w:val="24"/>
          <w:szCs w:val="24"/>
        </w:rPr>
        <w:t>. 279-291.</w:t>
      </w:r>
    </w:p>
    <w:p w:rsidR="00445FE9" w:rsidRDefault="00445FE9" w:rsidP="00D06A74">
      <w:pPr>
        <w:pStyle w:val="FootnoteText"/>
        <w:jc w:val="both"/>
        <w:rPr>
          <w:rFonts w:asciiTheme="minorHAnsi" w:hAnsiTheme="minorHAnsi" w:cstheme="minorHAnsi"/>
          <w:bCs/>
          <w:sz w:val="24"/>
          <w:szCs w:val="24"/>
        </w:rPr>
      </w:pPr>
    </w:p>
    <w:p w:rsidR="00D06A74" w:rsidRPr="00CA1FD2" w:rsidRDefault="00D06A74" w:rsidP="00D06A74">
      <w:pPr>
        <w:pStyle w:val="FootnoteText"/>
        <w:jc w:val="both"/>
        <w:rPr>
          <w:rFonts w:asciiTheme="minorHAnsi" w:hAnsiTheme="minorHAnsi" w:cstheme="minorHAnsi"/>
          <w:sz w:val="24"/>
          <w:szCs w:val="24"/>
        </w:rPr>
      </w:pPr>
      <w:r w:rsidRPr="00CA1FD2">
        <w:rPr>
          <w:rFonts w:asciiTheme="minorHAnsi" w:hAnsiTheme="minorHAnsi" w:cstheme="minorHAnsi"/>
          <w:sz w:val="24"/>
          <w:szCs w:val="24"/>
        </w:rPr>
        <w:t xml:space="preserve">Β. </w:t>
      </w:r>
      <w:proofErr w:type="spellStart"/>
      <w:r w:rsidRPr="00CA1FD2">
        <w:rPr>
          <w:rFonts w:asciiTheme="minorHAnsi" w:hAnsiTheme="minorHAnsi" w:cstheme="minorHAnsi"/>
          <w:sz w:val="24"/>
          <w:szCs w:val="24"/>
        </w:rPr>
        <w:t>Αδρύμη-Σισμάνη</w:t>
      </w:r>
      <w:proofErr w:type="spellEnd"/>
      <w:r w:rsidRPr="00CA1FD2">
        <w:rPr>
          <w:rFonts w:asciiTheme="minorHAnsi" w:hAnsiTheme="minorHAnsi" w:cstheme="minorHAnsi"/>
          <w:b/>
          <w:bCs/>
          <w:sz w:val="24"/>
          <w:szCs w:val="24"/>
        </w:rPr>
        <w:t xml:space="preserve">, </w:t>
      </w:r>
      <w:r w:rsidRPr="00CA1FD2">
        <w:rPr>
          <w:rFonts w:asciiTheme="minorHAnsi" w:hAnsiTheme="minorHAnsi" w:cstheme="minorHAnsi"/>
          <w:sz w:val="24"/>
          <w:szCs w:val="24"/>
        </w:rPr>
        <w:t xml:space="preserve">«Αρχαία </w:t>
      </w:r>
      <w:proofErr w:type="spellStart"/>
      <w:r w:rsidRPr="00CA1FD2">
        <w:rPr>
          <w:rFonts w:asciiTheme="minorHAnsi" w:hAnsiTheme="minorHAnsi" w:cstheme="minorHAnsi"/>
          <w:sz w:val="24"/>
          <w:szCs w:val="24"/>
        </w:rPr>
        <w:t>Ιωλκός</w:t>
      </w:r>
      <w:proofErr w:type="spellEnd"/>
      <w:r w:rsidRPr="00CA1FD2">
        <w:rPr>
          <w:rFonts w:asciiTheme="minorHAnsi" w:hAnsiTheme="minorHAnsi" w:cstheme="minorHAnsi"/>
          <w:sz w:val="24"/>
          <w:szCs w:val="24"/>
        </w:rPr>
        <w:t>. Μια Πρώτη Προσέγγιση», Πρακτικά Συνεδρίου ‘</w:t>
      </w:r>
      <w:r w:rsidRPr="00CA1FD2">
        <w:rPr>
          <w:rFonts w:asciiTheme="minorHAnsi" w:hAnsiTheme="minorHAnsi" w:cstheme="minorHAnsi"/>
          <w:i/>
          <w:iCs/>
          <w:sz w:val="24"/>
          <w:szCs w:val="24"/>
        </w:rPr>
        <w:t>Ανάδειξη του Διαχρονικού Μνημειακού Πλούτου του Βόλου και της Ευρύτερης Περιοχής’</w:t>
      </w:r>
      <w:r w:rsidRPr="00CA1FD2">
        <w:rPr>
          <w:rFonts w:asciiTheme="minorHAnsi" w:hAnsiTheme="minorHAnsi" w:cstheme="minorHAnsi"/>
          <w:sz w:val="24"/>
          <w:szCs w:val="24"/>
        </w:rPr>
        <w:t xml:space="preserve">, </w:t>
      </w:r>
      <w:r w:rsidRPr="00CA1FD2">
        <w:rPr>
          <w:rFonts w:asciiTheme="minorHAnsi" w:hAnsiTheme="minorHAnsi" w:cstheme="minorHAnsi"/>
          <w:bCs/>
          <w:sz w:val="24"/>
          <w:szCs w:val="24"/>
        </w:rPr>
        <w:t xml:space="preserve">Βόλος 11 – 13 Μαΐου 2000, </w:t>
      </w:r>
      <w:r w:rsidRPr="00CA1FD2">
        <w:rPr>
          <w:rFonts w:asciiTheme="minorHAnsi" w:hAnsiTheme="minorHAnsi" w:cstheme="minorHAnsi"/>
          <w:sz w:val="24"/>
          <w:szCs w:val="24"/>
        </w:rPr>
        <w:t xml:space="preserve">Βόλος 2002, </w:t>
      </w:r>
      <w:proofErr w:type="spellStart"/>
      <w:r w:rsidRPr="00CA1FD2">
        <w:rPr>
          <w:rFonts w:asciiTheme="minorHAnsi" w:hAnsiTheme="minorHAnsi" w:cstheme="minorHAnsi"/>
          <w:sz w:val="24"/>
          <w:szCs w:val="24"/>
        </w:rPr>
        <w:t>σσ</w:t>
      </w:r>
      <w:proofErr w:type="spellEnd"/>
      <w:r w:rsidRPr="00CA1FD2">
        <w:rPr>
          <w:rFonts w:asciiTheme="minorHAnsi" w:hAnsiTheme="minorHAnsi" w:cstheme="minorHAnsi"/>
          <w:sz w:val="24"/>
          <w:szCs w:val="24"/>
        </w:rPr>
        <w:t>.  94-107.</w:t>
      </w:r>
    </w:p>
    <w:p w:rsidR="00D06A74" w:rsidRPr="00CA1FD2" w:rsidRDefault="00D06A74" w:rsidP="00D06A74">
      <w:pPr>
        <w:pStyle w:val="FootnoteText"/>
        <w:jc w:val="both"/>
        <w:rPr>
          <w:rFonts w:asciiTheme="minorHAnsi" w:hAnsiTheme="minorHAnsi" w:cstheme="minorHAnsi"/>
          <w:sz w:val="24"/>
          <w:szCs w:val="24"/>
        </w:rPr>
      </w:pPr>
    </w:p>
    <w:p w:rsidR="00D06A74" w:rsidRPr="00CA1FD2" w:rsidRDefault="00D06A74" w:rsidP="00D06A74">
      <w:pPr>
        <w:spacing w:line="360" w:lineRule="auto"/>
        <w:jc w:val="both"/>
        <w:rPr>
          <w:rFonts w:asciiTheme="minorHAnsi" w:hAnsiTheme="minorHAnsi" w:cstheme="minorHAnsi"/>
        </w:rPr>
      </w:pPr>
      <w:proofErr w:type="spellStart"/>
      <w:r w:rsidRPr="00CA1FD2">
        <w:rPr>
          <w:rFonts w:asciiTheme="minorHAnsi" w:hAnsiTheme="minorHAnsi" w:cstheme="minorHAnsi"/>
        </w:rPr>
        <w:t>Αδρύμη</w:t>
      </w:r>
      <w:proofErr w:type="spellEnd"/>
      <w:r w:rsidRPr="00CA1FD2">
        <w:rPr>
          <w:rFonts w:asciiTheme="minorHAnsi" w:hAnsiTheme="minorHAnsi" w:cstheme="minorHAnsi"/>
        </w:rPr>
        <w:t xml:space="preserve"> – </w:t>
      </w:r>
      <w:proofErr w:type="spellStart"/>
      <w:r w:rsidRPr="00CA1FD2">
        <w:rPr>
          <w:rFonts w:asciiTheme="minorHAnsi" w:hAnsiTheme="minorHAnsi" w:cstheme="minorHAnsi"/>
        </w:rPr>
        <w:t>Σισμάνη</w:t>
      </w:r>
      <w:proofErr w:type="spellEnd"/>
      <w:r w:rsidRPr="00CA1FD2">
        <w:rPr>
          <w:rFonts w:asciiTheme="minorHAnsi" w:hAnsiTheme="minorHAnsi" w:cstheme="minorHAnsi"/>
        </w:rPr>
        <w:t xml:space="preserve"> Β., Στερέωση – Ανάδειξη του Θολωτού Τάφου «</w:t>
      </w:r>
      <w:proofErr w:type="spellStart"/>
      <w:r w:rsidRPr="00CA1FD2">
        <w:rPr>
          <w:rFonts w:asciiTheme="minorHAnsi" w:hAnsiTheme="minorHAnsi" w:cstheme="minorHAnsi"/>
        </w:rPr>
        <w:t>Λαμιόσπιτο</w:t>
      </w:r>
      <w:proofErr w:type="spellEnd"/>
      <w:r w:rsidRPr="00CA1FD2">
        <w:rPr>
          <w:rFonts w:asciiTheme="minorHAnsi" w:hAnsiTheme="minorHAnsi" w:cstheme="minorHAnsi"/>
        </w:rPr>
        <w:t>», Στο: Μνημεία της Μαγνησίας, Πρακτικά Συνεδρίου «Ανάδειξη του Διαχρονικού Μνημειακού Πλούτου του Βόλου και της Ευρύτερης περιοχής, Βόλος 11-13 Μαΐου 2001, ΔΗΚΚΙ, Βόλος 2002, σελ. 86-92.</w:t>
      </w:r>
    </w:p>
    <w:p w:rsidR="00445FE9" w:rsidRDefault="00445FE9" w:rsidP="00D05349">
      <w:pPr>
        <w:spacing w:line="360" w:lineRule="auto"/>
        <w:ind w:left="360" w:hanging="360"/>
        <w:jc w:val="both"/>
        <w:rPr>
          <w:rFonts w:asciiTheme="minorHAnsi" w:hAnsiTheme="minorHAnsi" w:cstheme="minorHAnsi"/>
        </w:rPr>
      </w:pPr>
    </w:p>
    <w:p w:rsidR="00D05349" w:rsidRPr="00CA1FD2" w:rsidRDefault="00D05349" w:rsidP="00D05349">
      <w:pPr>
        <w:spacing w:line="360" w:lineRule="auto"/>
        <w:ind w:left="360" w:hanging="360"/>
        <w:jc w:val="both"/>
        <w:rPr>
          <w:rFonts w:asciiTheme="minorHAnsi" w:hAnsiTheme="minorHAnsi" w:cstheme="minorHAnsi"/>
          <w:lang w:val="en-US"/>
        </w:rPr>
      </w:pPr>
      <w:r w:rsidRPr="00CA1FD2">
        <w:rPr>
          <w:rFonts w:asciiTheme="minorHAnsi" w:hAnsiTheme="minorHAnsi" w:cstheme="minorHAnsi"/>
          <w:lang w:val="en-US"/>
        </w:rPr>
        <w:t xml:space="preserve">Lolling H.G. - Wolters P. 1886, Das </w:t>
      </w:r>
      <w:proofErr w:type="spellStart"/>
      <w:r w:rsidRPr="00CA1FD2">
        <w:rPr>
          <w:rFonts w:asciiTheme="minorHAnsi" w:hAnsiTheme="minorHAnsi" w:cstheme="minorHAnsi"/>
          <w:lang w:val="en-US"/>
        </w:rPr>
        <w:t>Kuppelgrab</w:t>
      </w:r>
      <w:proofErr w:type="spellEnd"/>
      <w:r w:rsidRPr="00CA1FD2">
        <w:rPr>
          <w:rFonts w:asciiTheme="minorHAnsi" w:hAnsiTheme="minorHAnsi" w:cstheme="minorHAnsi"/>
          <w:lang w:val="en-US"/>
        </w:rPr>
        <w:t xml:space="preserve"> </w:t>
      </w:r>
      <w:proofErr w:type="spellStart"/>
      <w:r w:rsidRPr="00CA1FD2">
        <w:rPr>
          <w:rFonts w:asciiTheme="minorHAnsi" w:hAnsiTheme="minorHAnsi" w:cstheme="minorHAnsi"/>
          <w:lang w:val="en-US"/>
        </w:rPr>
        <w:t>bei</w:t>
      </w:r>
      <w:proofErr w:type="spellEnd"/>
      <w:r w:rsidRPr="00CA1FD2">
        <w:rPr>
          <w:rFonts w:asciiTheme="minorHAnsi" w:hAnsiTheme="minorHAnsi" w:cstheme="minorHAnsi"/>
          <w:lang w:val="en-US"/>
        </w:rPr>
        <w:t xml:space="preserve"> </w:t>
      </w:r>
      <w:proofErr w:type="spellStart"/>
      <w:r w:rsidRPr="00CA1FD2">
        <w:rPr>
          <w:rFonts w:asciiTheme="minorHAnsi" w:hAnsiTheme="minorHAnsi" w:cstheme="minorHAnsi"/>
          <w:lang w:val="en-US"/>
        </w:rPr>
        <w:t>Dimini</w:t>
      </w:r>
      <w:proofErr w:type="spellEnd"/>
      <w:r w:rsidRPr="00CA1FD2">
        <w:rPr>
          <w:rFonts w:asciiTheme="minorHAnsi" w:hAnsiTheme="minorHAnsi" w:cstheme="minorHAnsi"/>
          <w:lang w:val="en-US"/>
        </w:rPr>
        <w:t xml:space="preserve">, </w:t>
      </w:r>
      <w:r w:rsidRPr="00CA1FD2">
        <w:rPr>
          <w:rFonts w:asciiTheme="minorHAnsi" w:hAnsiTheme="minorHAnsi" w:cstheme="minorHAnsi"/>
          <w:i/>
          <w:lang w:val="en-US"/>
        </w:rPr>
        <w:t>AM</w:t>
      </w:r>
      <w:r w:rsidRPr="00CA1FD2">
        <w:rPr>
          <w:rFonts w:asciiTheme="minorHAnsi" w:hAnsiTheme="minorHAnsi" w:cstheme="minorHAnsi"/>
          <w:lang w:val="en-US"/>
        </w:rPr>
        <w:t xml:space="preserve"> 11, 435-448.</w:t>
      </w:r>
    </w:p>
    <w:p w:rsidR="00D05349" w:rsidRPr="00CA1FD2" w:rsidRDefault="00D05349" w:rsidP="00D05349">
      <w:pPr>
        <w:spacing w:line="360" w:lineRule="auto"/>
        <w:ind w:left="360" w:hanging="360"/>
        <w:jc w:val="both"/>
        <w:rPr>
          <w:rFonts w:asciiTheme="minorHAnsi" w:hAnsiTheme="minorHAnsi" w:cstheme="minorHAnsi"/>
          <w:lang w:val="en-US"/>
        </w:rPr>
      </w:pPr>
    </w:p>
    <w:p w:rsidR="00D05349" w:rsidRPr="00CA1FD2" w:rsidRDefault="00D05349" w:rsidP="00D05349">
      <w:pPr>
        <w:spacing w:line="360" w:lineRule="auto"/>
        <w:ind w:left="360" w:hanging="360"/>
        <w:jc w:val="both"/>
        <w:rPr>
          <w:rFonts w:asciiTheme="minorHAnsi" w:hAnsiTheme="minorHAnsi" w:cstheme="minorHAnsi"/>
          <w:lang w:val="en-US"/>
        </w:rPr>
      </w:pPr>
      <w:r w:rsidRPr="00CA1FD2">
        <w:rPr>
          <w:rFonts w:asciiTheme="minorHAnsi" w:hAnsiTheme="minorHAnsi" w:cstheme="minorHAnsi"/>
          <w:lang w:val="en-US"/>
        </w:rPr>
        <w:t xml:space="preserve">Lolling H.G. - Wolters P. 1887, Das </w:t>
      </w:r>
      <w:proofErr w:type="spellStart"/>
      <w:r w:rsidRPr="00CA1FD2">
        <w:rPr>
          <w:rFonts w:asciiTheme="minorHAnsi" w:hAnsiTheme="minorHAnsi" w:cstheme="minorHAnsi"/>
          <w:lang w:val="en-US"/>
        </w:rPr>
        <w:t>Kuppelgrab</w:t>
      </w:r>
      <w:proofErr w:type="spellEnd"/>
      <w:r w:rsidRPr="00CA1FD2">
        <w:rPr>
          <w:rFonts w:asciiTheme="minorHAnsi" w:hAnsiTheme="minorHAnsi" w:cstheme="minorHAnsi"/>
          <w:lang w:val="en-US"/>
        </w:rPr>
        <w:t xml:space="preserve"> </w:t>
      </w:r>
      <w:proofErr w:type="spellStart"/>
      <w:r w:rsidRPr="00CA1FD2">
        <w:rPr>
          <w:rFonts w:asciiTheme="minorHAnsi" w:hAnsiTheme="minorHAnsi" w:cstheme="minorHAnsi"/>
          <w:lang w:val="en-US"/>
        </w:rPr>
        <w:t>bei</w:t>
      </w:r>
      <w:proofErr w:type="spellEnd"/>
      <w:r w:rsidRPr="00CA1FD2">
        <w:rPr>
          <w:rFonts w:asciiTheme="minorHAnsi" w:hAnsiTheme="minorHAnsi" w:cstheme="minorHAnsi"/>
          <w:lang w:val="en-US"/>
        </w:rPr>
        <w:t xml:space="preserve"> </w:t>
      </w:r>
      <w:proofErr w:type="spellStart"/>
      <w:r w:rsidRPr="00CA1FD2">
        <w:rPr>
          <w:rFonts w:asciiTheme="minorHAnsi" w:hAnsiTheme="minorHAnsi" w:cstheme="minorHAnsi"/>
          <w:lang w:val="en-US"/>
        </w:rPr>
        <w:t>Dimini</w:t>
      </w:r>
      <w:proofErr w:type="spellEnd"/>
      <w:r w:rsidRPr="00CA1FD2">
        <w:rPr>
          <w:rFonts w:asciiTheme="minorHAnsi" w:hAnsiTheme="minorHAnsi" w:cstheme="minorHAnsi"/>
          <w:lang w:val="en-US"/>
        </w:rPr>
        <w:t xml:space="preserve">, </w:t>
      </w:r>
      <w:r w:rsidRPr="00CA1FD2">
        <w:rPr>
          <w:rFonts w:asciiTheme="minorHAnsi" w:hAnsiTheme="minorHAnsi" w:cstheme="minorHAnsi"/>
          <w:i/>
          <w:lang w:val="en-US"/>
        </w:rPr>
        <w:t>AM</w:t>
      </w:r>
      <w:r w:rsidRPr="00CA1FD2">
        <w:rPr>
          <w:rFonts w:asciiTheme="minorHAnsi" w:hAnsiTheme="minorHAnsi" w:cstheme="minorHAnsi"/>
          <w:lang w:val="en-US"/>
        </w:rPr>
        <w:t xml:space="preserve"> 12, 136-138.</w:t>
      </w:r>
    </w:p>
    <w:p w:rsidR="00D05349" w:rsidRPr="00CA1FD2" w:rsidRDefault="00D05349" w:rsidP="00751478">
      <w:pPr>
        <w:spacing w:line="360" w:lineRule="auto"/>
        <w:ind w:left="360" w:hanging="360"/>
        <w:jc w:val="both"/>
        <w:rPr>
          <w:rFonts w:asciiTheme="minorHAnsi" w:hAnsiTheme="minorHAnsi" w:cstheme="minorHAnsi"/>
          <w:lang w:val="en-US"/>
        </w:rPr>
      </w:pPr>
      <w:r w:rsidRPr="00CA1FD2">
        <w:rPr>
          <w:rFonts w:asciiTheme="minorHAnsi" w:hAnsiTheme="minorHAnsi" w:cstheme="minorHAnsi"/>
          <w:lang w:val="en-US"/>
        </w:rPr>
        <w:t xml:space="preserve"> </w:t>
      </w:r>
    </w:p>
    <w:p w:rsidR="00D05349" w:rsidRPr="00CA1FD2" w:rsidRDefault="00D05349" w:rsidP="00D05349">
      <w:pPr>
        <w:spacing w:line="360" w:lineRule="auto"/>
        <w:ind w:left="360" w:hanging="360"/>
        <w:jc w:val="both"/>
        <w:rPr>
          <w:rFonts w:asciiTheme="minorHAnsi" w:hAnsiTheme="minorHAnsi" w:cstheme="minorHAnsi"/>
        </w:rPr>
      </w:pPr>
      <w:r w:rsidRPr="00CA1FD2">
        <w:rPr>
          <w:rFonts w:asciiTheme="minorHAnsi" w:hAnsiTheme="minorHAnsi" w:cstheme="minorHAnsi"/>
        </w:rPr>
        <w:t xml:space="preserve">Στάης Β. 1892,   Έκτη ανασκαφή εν </w:t>
      </w:r>
      <w:proofErr w:type="spellStart"/>
      <w:r w:rsidRPr="00CA1FD2">
        <w:rPr>
          <w:rFonts w:asciiTheme="minorHAnsi" w:hAnsiTheme="minorHAnsi" w:cstheme="minorHAnsi"/>
        </w:rPr>
        <w:t>Βόλω</w:t>
      </w:r>
      <w:proofErr w:type="spellEnd"/>
      <w:r w:rsidRPr="00CA1FD2">
        <w:rPr>
          <w:rFonts w:asciiTheme="minorHAnsi" w:hAnsiTheme="minorHAnsi" w:cstheme="minorHAnsi"/>
        </w:rPr>
        <w:t xml:space="preserve">,  </w:t>
      </w:r>
      <w:r w:rsidRPr="00CA1FD2">
        <w:rPr>
          <w:rFonts w:asciiTheme="minorHAnsi" w:hAnsiTheme="minorHAnsi" w:cstheme="minorHAnsi"/>
          <w:i/>
        </w:rPr>
        <w:t>ΠΑΕ</w:t>
      </w:r>
      <w:r w:rsidRPr="00CA1FD2">
        <w:rPr>
          <w:rFonts w:asciiTheme="minorHAnsi" w:hAnsiTheme="minorHAnsi" w:cstheme="minorHAnsi"/>
        </w:rPr>
        <w:t>, 46-47.</w:t>
      </w:r>
    </w:p>
    <w:p w:rsidR="00D05349" w:rsidRPr="00CA1FD2" w:rsidRDefault="00D05349" w:rsidP="00D05349">
      <w:pPr>
        <w:spacing w:line="360" w:lineRule="auto"/>
        <w:ind w:left="360" w:hanging="360"/>
        <w:jc w:val="both"/>
        <w:rPr>
          <w:rFonts w:asciiTheme="minorHAnsi" w:hAnsiTheme="minorHAnsi" w:cstheme="minorHAnsi"/>
        </w:rPr>
      </w:pPr>
    </w:p>
    <w:p w:rsidR="00D05349" w:rsidRPr="00CA1FD2" w:rsidRDefault="00D05349" w:rsidP="00D05349">
      <w:pPr>
        <w:spacing w:line="360" w:lineRule="auto"/>
        <w:ind w:left="360" w:hanging="360"/>
        <w:jc w:val="both"/>
        <w:rPr>
          <w:rFonts w:asciiTheme="minorHAnsi" w:hAnsiTheme="minorHAnsi" w:cstheme="minorHAnsi"/>
        </w:rPr>
      </w:pPr>
      <w:r w:rsidRPr="00CA1FD2">
        <w:rPr>
          <w:rFonts w:asciiTheme="minorHAnsi" w:hAnsiTheme="minorHAnsi" w:cstheme="minorHAnsi"/>
        </w:rPr>
        <w:t xml:space="preserve">Στάης Β. 1901,  Αι εν Διμήνι Θεσσαλίας </w:t>
      </w:r>
      <w:proofErr w:type="spellStart"/>
      <w:r w:rsidRPr="00CA1FD2">
        <w:rPr>
          <w:rFonts w:asciiTheme="minorHAnsi" w:hAnsiTheme="minorHAnsi" w:cstheme="minorHAnsi"/>
        </w:rPr>
        <w:t>Ανασκαφαί</w:t>
      </w:r>
      <w:proofErr w:type="spellEnd"/>
      <w:r w:rsidRPr="00CA1FD2">
        <w:rPr>
          <w:rFonts w:asciiTheme="minorHAnsi" w:hAnsiTheme="minorHAnsi" w:cstheme="minorHAnsi"/>
        </w:rPr>
        <w:t xml:space="preserve">, </w:t>
      </w:r>
      <w:r w:rsidRPr="00CA1FD2">
        <w:rPr>
          <w:rFonts w:asciiTheme="minorHAnsi" w:hAnsiTheme="minorHAnsi" w:cstheme="minorHAnsi"/>
          <w:i/>
        </w:rPr>
        <w:t>ΠΑΕ</w:t>
      </w:r>
      <w:r w:rsidRPr="00CA1FD2">
        <w:rPr>
          <w:rFonts w:asciiTheme="minorHAnsi" w:hAnsiTheme="minorHAnsi" w:cstheme="minorHAnsi"/>
        </w:rPr>
        <w:t>, 37-40.</w:t>
      </w:r>
    </w:p>
    <w:p w:rsidR="00D05349" w:rsidRPr="00CA1FD2" w:rsidRDefault="00D05349" w:rsidP="00D05349">
      <w:pPr>
        <w:spacing w:line="360" w:lineRule="auto"/>
        <w:jc w:val="both"/>
        <w:rPr>
          <w:rFonts w:asciiTheme="minorHAnsi" w:hAnsiTheme="minorHAnsi" w:cstheme="minorHAnsi"/>
        </w:rPr>
      </w:pPr>
    </w:p>
    <w:p w:rsidR="00D05349" w:rsidRPr="00CA1FD2" w:rsidRDefault="00D05349" w:rsidP="00D05349">
      <w:pPr>
        <w:spacing w:line="360" w:lineRule="auto"/>
        <w:ind w:left="360" w:hanging="360"/>
        <w:jc w:val="both"/>
        <w:rPr>
          <w:rFonts w:asciiTheme="minorHAnsi" w:hAnsiTheme="minorHAnsi" w:cstheme="minorHAnsi"/>
        </w:rPr>
      </w:pPr>
      <w:proofErr w:type="spellStart"/>
      <w:r w:rsidRPr="00CA1FD2">
        <w:rPr>
          <w:rFonts w:asciiTheme="minorHAnsi" w:hAnsiTheme="minorHAnsi" w:cstheme="minorHAnsi"/>
        </w:rPr>
        <w:t>Τσούντας</w:t>
      </w:r>
      <w:proofErr w:type="spellEnd"/>
      <w:r w:rsidRPr="00CA1FD2">
        <w:rPr>
          <w:rFonts w:asciiTheme="minorHAnsi" w:hAnsiTheme="minorHAnsi" w:cstheme="minorHAnsi"/>
        </w:rPr>
        <w:t xml:space="preserve"> Χ. 1908, </w:t>
      </w:r>
      <w:r w:rsidRPr="00CA1FD2">
        <w:rPr>
          <w:rFonts w:asciiTheme="minorHAnsi" w:hAnsiTheme="minorHAnsi" w:cstheme="minorHAnsi"/>
          <w:i/>
        </w:rPr>
        <w:t xml:space="preserve">Αι </w:t>
      </w:r>
      <w:proofErr w:type="spellStart"/>
      <w:r w:rsidRPr="00CA1FD2">
        <w:rPr>
          <w:rFonts w:asciiTheme="minorHAnsi" w:hAnsiTheme="minorHAnsi" w:cstheme="minorHAnsi"/>
          <w:i/>
        </w:rPr>
        <w:t>προϊστορικαί</w:t>
      </w:r>
      <w:proofErr w:type="spellEnd"/>
      <w:r w:rsidRPr="00CA1FD2">
        <w:rPr>
          <w:rFonts w:asciiTheme="minorHAnsi" w:hAnsiTheme="minorHAnsi" w:cstheme="minorHAnsi"/>
          <w:i/>
        </w:rPr>
        <w:t xml:space="preserve"> ακροπόλεις </w:t>
      </w:r>
      <w:proofErr w:type="spellStart"/>
      <w:r w:rsidRPr="00CA1FD2">
        <w:rPr>
          <w:rFonts w:asciiTheme="minorHAnsi" w:hAnsiTheme="minorHAnsi" w:cstheme="minorHAnsi"/>
          <w:i/>
        </w:rPr>
        <w:t>Διμηνίου</w:t>
      </w:r>
      <w:proofErr w:type="spellEnd"/>
      <w:r w:rsidRPr="00CA1FD2">
        <w:rPr>
          <w:rFonts w:asciiTheme="minorHAnsi" w:hAnsiTheme="minorHAnsi" w:cstheme="minorHAnsi"/>
          <w:i/>
        </w:rPr>
        <w:t xml:space="preserve"> και Σέσκλου</w:t>
      </w:r>
      <w:r w:rsidRPr="00CA1FD2">
        <w:rPr>
          <w:rFonts w:asciiTheme="minorHAnsi" w:hAnsiTheme="minorHAnsi" w:cstheme="minorHAnsi"/>
        </w:rPr>
        <w:t xml:space="preserve">, Αθήνα.  </w:t>
      </w:r>
    </w:p>
    <w:p w:rsidR="00D05349" w:rsidRPr="00CA1FD2" w:rsidRDefault="00D05349" w:rsidP="00D05349">
      <w:pPr>
        <w:spacing w:line="360" w:lineRule="auto"/>
        <w:ind w:left="360" w:hanging="360"/>
        <w:jc w:val="both"/>
        <w:rPr>
          <w:rFonts w:asciiTheme="minorHAnsi" w:hAnsiTheme="minorHAnsi" w:cstheme="minorHAnsi"/>
        </w:rPr>
      </w:pPr>
      <w:r w:rsidRPr="00CA1FD2">
        <w:rPr>
          <w:rFonts w:asciiTheme="minorHAnsi" w:hAnsiTheme="minorHAnsi" w:cstheme="minorHAnsi"/>
        </w:rPr>
        <w:t xml:space="preserve"> </w:t>
      </w:r>
    </w:p>
    <w:p w:rsidR="00804D2A" w:rsidRPr="00CA1FD2" w:rsidRDefault="00D05349" w:rsidP="00751478">
      <w:pPr>
        <w:spacing w:line="360" w:lineRule="auto"/>
        <w:ind w:left="360" w:hanging="360"/>
        <w:jc w:val="both"/>
        <w:rPr>
          <w:rFonts w:asciiTheme="minorHAnsi" w:hAnsiTheme="minorHAnsi" w:cstheme="minorHAnsi"/>
        </w:rPr>
      </w:pPr>
      <w:proofErr w:type="spellStart"/>
      <w:r w:rsidRPr="00CA1FD2">
        <w:rPr>
          <w:rFonts w:asciiTheme="minorHAnsi" w:hAnsiTheme="minorHAnsi" w:cstheme="minorHAnsi"/>
        </w:rPr>
        <w:t>Χουρμουζιάδης</w:t>
      </w:r>
      <w:proofErr w:type="spellEnd"/>
      <w:r w:rsidRPr="00CA1FD2">
        <w:rPr>
          <w:rFonts w:asciiTheme="minorHAnsi" w:hAnsiTheme="minorHAnsi" w:cstheme="minorHAnsi"/>
        </w:rPr>
        <w:t xml:space="preserve"> Γ.Χ. - Θεοχάρη  Μ. 1970, Έρευνες στο Διμήνι, </w:t>
      </w:r>
      <w:r w:rsidRPr="00CA1FD2">
        <w:rPr>
          <w:rFonts w:asciiTheme="minorHAnsi" w:hAnsiTheme="minorHAnsi" w:cstheme="minorHAnsi"/>
          <w:i/>
        </w:rPr>
        <w:t>ΑΔ</w:t>
      </w:r>
      <w:r w:rsidR="00711FEF" w:rsidRPr="00CA1FD2">
        <w:rPr>
          <w:rFonts w:asciiTheme="minorHAnsi" w:hAnsiTheme="minorHAnsi" w:cstheme="minorHAnsi"/>
        </w:rPr>
        <w:t xml:space="preserve"> 24, (1969), Χρονικά Β΄2, 224</w:t>
      </w:r>
      <w:r w:rsidR="00751478" w:rsidRPr="00CA1FD2">
        <w:rPr>
          <w:rFonts w:asciiTheme="minorHAnsi" w:hAnsiTheme="minorHAnsi" w:cstheme="minorHAnsi"/>
        </w:rPr>
        <w:t>.</w:t>
      </w:r>
    </w:p>
    <w:p w:rsidR="00804D2A" w:rsidRPr="00CA1FD2" w:rsidRDefault="00804D2A" w:rsidP="00711FEF">
      <w:pPr>
        <w:spacing w:line="360" w:lineRule="auto"/>
        <w:jc w:val="both"/>
        <w:rPr>
          <w:rFonts w:asciiTheme="minorHAnsi" w:hAnsiTheme="minorHAnsi" w:cstheme="minorHAnsi"/>
        </w:rPr>
      </w:pPr>
      <w:proofErr w:type="spellStart"/>
      <w:r w:rsidRPr="00CA1FD2">
        <w:rPr>
          <w:rFonts w:asciiTheme="minorHAnsi" w:hAnsiTheme="minorHAnsi" w:cstheme="minorHAnsi"/>
        </w:rPr>
        <w:t>Χουρμουζιάδης</w:t>
      </w:r>
      <w:proofErr w:type="spellEnd"/>
      <w:r w:rsidRPr="00CA1FD2">
        <w:rPr>
          <w:rFonts w:asciiTheme="minorHAnsi" w:hAnsiTheme="minorHAnsi" w:cstheme="minorHAnsi"/>
        </w:rPr>
        <w:t xml:space="preserve"> Γ.Χ. –Θεοχάρης Δ.Ρ</w:t>
      </w:r>
      <w:r w:rsidRPr="00CA1FD2">
        <w:rPr>
          <w:rFonts w:asciiTheme="minorHAnsi" w:hAnsiTheme="minorHAnsi" w:cstheme="minorHAnsi"/>
          <w:b/>
        </w:rPr>
        <w:t>.</w:t>
      </w:r>
      <w:r w:rsidRPr="00CA1FD2">
        <w:rPr>
          <w:rFonts w:asciiTheme="minorHAnsi" w:hAnsiTheme="minorHAnsi" w:cstheme="minorHAnsi"/>
        </w:rPr>
        <w:t>, Θολωτοί Τάφοι Διμηνίου, ΑΔ 24 τόμος ΙΙ, 1969, σελ. 224-225.</w:t>
      </w:r>
    </w:p>
    <w:p w:rsidR="009D5150" w:rsidRPr="00CA1FD2" w:rsidRDefault="009D5150" w:rsidP="00711FEF">
      <w:pPr>
        <w:jc w:val="both"/>
        <w:rPr>
          <w:rFonts w:asciiTheme="minorHAnsi" w:hAnsiTheme="minorHAnsi" w:cstheme="minorHAnsi"/>
        </w:rPr>
      </w:pPr>
    </w:p>
    <w:sectPr w:rsidR="009D5150" w:rsidRPr="00CA1FD2" w:rsidSect="009D51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B67E3"/>
    <w:multiLevelType w:val="hybridMultilevel"/>
    <w:tmpl w:val="55CE1D70"/>
    <w:lvl w:ilvl="0" w:tplc="34B8E5A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2"/>
  <w:proofState w:spelling="clean" w:grammar="clean"/>
  <w:defaultTabStop w:val="720"/>
  <w:characterSpacingControl w:val="doNotCompress"/>
  <w:compat>
    <w:compatSetting w:name="compatibilityMode" w:uri="http://schemas.microsoft.com/office/word" w:val="12"/>
  </w:compat>
  <w:rsids>
    <w:rsidRoot w:val="00D05349"/>
    <w:rsid w:val="001308E2"/>
    <w:rsid w:val="001F04BD"/>
    <w:rsid w:val="00445FE9"/>
    <w:rsid w:val="00541D53"/>
    <w:rsid w:val="00711FEF"/>
    <w:rsid w:val="00751478"/>
    <w:rsid w:val="007B5025"/>
    <w:rsid w:val="00804D2A"/>
    <w:rsid w:val="009D5150"/>
    <w:rsid w:val="00A52664"/>
    <w:rsid w:val="00CA1FD2"/>
    <w:rsid w:val="00D05349"/>
    <w:rsid w:val="00D06A74"/>
    <w:rsid w:val="00ED22D8"/>
    <w:rsid w:val="00F712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667C0A-E92C-46BA-A5DB-1FAE5886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49"/>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41D53"/>
    <w:pPr>
      <w:spacing w:line="360" w:lineRule="auto"/>
    </w:pPr>
    <w:rPr>
      <w:sz w:val="16"/>
      <w:szCs w:val="20"/>
    </w:rPr>
  </w:style>
  <w:style w:type="character" w:customStyle="1" w:styleId="FootnoteTextChar">
    <w:name w:val="Footnote Text Char"/>
    <w:basedOn w:val="DefaultParagraphFont"/>
    <w:link w:val="FootnoteText"/>
    <w:semiHidden/>
    <w:rsid w:val="00541D53"/>
    <w:rPr>
      <w:rFonts w:ascii="Times New Roman" w:eastAsia="Times New Roman" w:hAnsi="Times New Roman" w:cs="Times New Roman"/>
      <w:sz w:val="16"/>
      <w:szCs w:val="20"/>
      <w:lang w:eastAsia="el-GR"/>
    </w:rPr>
  </w:style>
  <w:style w:type="paragraph" w:styleId="ListParagraph">
    <w:name w:val="List Paragraph"/>
    <w:basedOn w:val="Normal"/>
    <w:uiPriority w:val="34"/>
    <w:qFormat/>
    <w:rsid w:val="00ED2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7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315</Words>
  <Characters>1707</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ylolos</cp:lastModifiedBy>
  <cp:revision>14</cp:revision>
  <dcterms:created xsi:type="dcterms:W3CDTF">2023-02-02T17:52:00Z</dcterms:created>
  <dcterms:modified xsi:type="dcterms:W3CDTF">2023-02-13T07:30:00Z</dcterms:modified>
</cp:coreProperties>
</file>