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4F0595" w14:textId="77777777" w:rsidR="000C1537" w:rsidRDefault="000C1537" w:rsidP="000C1537">
      <w:pPr>
        <w:spacing w:line="360" w:lineRule="auto"/>
        <w:jc w:val="center"/>
        <w:rPr>
          <w:b/>
          <w:bCs/>
          <w:color w:val="FF0000"/>
          <w:sz w:val="40"/>
          <w:szCs w:val="40"/>
          <w:lang w:val="en-GB"/>
        </w:rPr>
      </w:pPr>
      <w:r w:rsidRPr="00F76E09">
        <w:rPr>
          <w:b/>
          <w:bCs/>
          <w:color w:val="FF0000"/>
          <w:sz w:val="40"/>
          <w:szCs w:val="40"/>
          <w:lang w:val="en-GB"/>
        </w:rPr>
        <w:t>Syllabus on International Economic Organisations and Climate Change</w:t>
      </w:r>
    </w:p>
    <w:p w14:paraId="5A83B9BC" w14:textId="57FAB446" w:rsidR="005B33EB" w:rsidRPr="003D5956" w:rsidRDefault="003D5956" w:rsidP="003D5956">
      <w:pPr>
        <w:rPr>
          <w:lang w:val="en-GB"/>
        </w:rPr>
      </w:pPr>
      <w:r w:rsidRPr="003D5956">
        <w:rPr>
          <w:lang w:val="en-GB"/>
        </w:rPr>
        <w:drawing>
          <wp:inline distT="0" distB="0" distL="0" distR="0" wp14:anchorId="28A64E9E" wp14:editId="61995878">
            <wp:extent cx="5273939" cy="6663690"/>
            <wp:effectExtent l="0" t="0" r="3175" b="3810"/>
            <wp:docPr id="1491981448"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87407" cy="6680707"/>
                    </a:xfrm>
                    <a:prstGeom prst="rect">
                      <a:avLst/>
                    </a:prstGeom>
                    <a:noFill/>
                    <a:ln>
                      <a:noFill/>
                    </a:ln>
                  </pic:spPr>
                </pic:pic>
              </a:graphicData>
            </a:graphic>
          </wp:inline>
        </w:drawing>
      </w:r>
      <w:r w:rsidR="005B33EB" w:rsidRPr="00E11CCE">
        <w:rPr>
          <w:rFonts w:asciiTheme="majorHAnsi" w:hAnsiTheme="majorHAnsi" w:cs="Arial"/>
          <w:b/>
          <w:color w:val="000000"/>
          <w:sz w:val="28"/>
          <w:szCs w:val="28"/>
          <w:lang w:val="en-GB"/>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2"/>
        <w:gridCol w:w="1133"/>
        <w:gridCol w:w="1270"/>
        <w:gridCol w:w="1208"/>
        <w:gridCol w:w="337"/>
        <w:gridCol w:w="1236"/>
      </w:tblGrid>
      <w:tr w:rsidR="005B33EB" w:rsidRPr="003D5956" w14:paraId="674C46AC" w14:textId="77777777" w:rsidTr="00E11CCE">
        <w:tc>
          <w:tcPr>
            <w:tcW w:w="3112" w:type="dxa"/>
            <w:shd w:val="clear" w:color="auto" w:fill="D1D1D1" w:themeFill="background2" w:themeFillShade="E6"/>
          </w:tcPr>
          <w:p w14:paraId="0A7948A0" w14:textId="77777777" w:rsidR="005B33EB" w:rsidRPr="00536A3B" w:rsidRDefault="005B33EB" w:rsidP="00536A3B">
            <w:pPr>
              <w:spacing w:line="360" w:lineRule="auto"/>
              <w:jc w:val="right"/>
              <w:rPr>
                <w:rFonts w:asciiTheme="majorHAnsi" w:hAnsiTheme="majorHAnsi" w:cs="Arial"/>
                <w:b/>
                <w:szCs w:val="24"/>
                <w:lang w:val="en-GB"/>
              </w:rPr>
            </w:pPr>
            <w:r w:rsidRPr="00536A3B">
              <w:rPr>
                <w:rFonts w:asciiTheme="majorHAnsi" w:hAnsiTheme="majorHAnsi" w:cs="Arial"/>
                <w:b/>
                <w:szCs w:val="24"/>
                <w:lang w:val="en-GB"/>
              </w:rPr>
              <w:t>SCHOOL</w:t>
            </w:r>
          </w:p>
        </w:tc>
        <w:tc>
          <w:tcPr>
            <w:tcW w:w="5184" w:type="dxa"/>
            <w:gridSpan w:val="5"/>
          </w:tcPr>
          <w:p w14:paraId="69E3E81B" w14:textId="36F3D30E" w:rsidR="005B33EB" w:rsidRPr="00536A3B" w:rsidRDefault="003F0F6B" w:rsidP="00536A3B">
            <w:pPr>
              <w:spacing w:line="360" w:lineRule="auto"/>
              <w:rPr>
                <w:rFonts w:asciiTheme="majorHAnsi" w:hAnsiTheme="majorHAnsi" w:cs="Arial"/>
                <w:color w:val="002060"/>
                <w:szCs w:val="24"/>
                <w:lang w:val="en-GB"/>
              </w:rPr>
            </w:pPr>
            <w:r w:rsidRPr="00536A3B">
              <w:rPr>
                <w:rFonts w:asciiTheme="majorHAnsi" w:hAnsiTheme="majorHAnsi" w:cs="Arial"/>
                <w:color w:val="002060"/>
                <w:szCs w:val="24"/>
                <w:lang w:val="en-GB"/>
              </w:rPr>
              <w:t>School of Economics and Business Administration</w:t>
            </w:r>
          </w:p>
        </w:tc>
      </w:tr>
      <w:tr w:rsidR="005B33EB" w:rsidRPr="00536A3B" w14:paraId="13B673A5" w14:textId="77777777" w:rsidTr="00E11CCE">
        <w:tc>
          <w:tcPr>
            <w:tcW w:w="3112" w:type="dxa"/>
            <w:shd w:val="clear" w:color="auto" w:fill="D1D1D1" w:themeFill="background2" w:themeFillShade="E6"/>
          </w:tcPr>
          <w:p w14:paraId="74401FC7" w14:textId="77777777" w:rsidR="005B33EB" w:rsidRPr="00536A3B" w:rsidRDefault="005B33EB" w:rsidP="00536A3B">
            <w:pPr>
              <w:spacing w:line="360" w:lineRule="auto"/>
              <w:jc w:val="right"/>
              <w:rPr>
                <w:rFonts w:asciiTheme="majorHAnsi" w:hAnsiTheme="majorHAnsi" w:cs="Arial"/>
                <w:b/>
                <w:szCs w:val="24"/>
                <w:lang w:val="en-GB"/>
              </w:rPr>
            </w:pPr>
            <w:r w:rsidRPr="00536A3B">
              <w:rPr>
                <w:rFonts w:asciiTheme="majorHAnsi" w:hAnsiTheme="majorHAnsi" w:cs="Arial"/>
                <w:b/>
                <w:szCs w:val="24"/>
                <w:lang w:val="en-GB"/>
              </w:rPr>
              <w:t>ACADEMIC UNIT</w:t>
            </w:r>
          </w:p>
        </w:tc>
        <w:tc>
          <w:tcPr>
            <w:tcW w:w="5184" w:type="dxa"/>
            <w:gridSpan w:val="5"/>
          </w:tcPr>
          <w:p w14:paraId="5B1019B1" w14:textId="52DDE32A" w:rsidR="005B33EB" w:rsidRPr="00536A3B" w:rsidRDefault="003F0F6B" w:rsidP="00536A3B">
            <w:pPr>
              <w:spacing w:line="360" w:lineRule="auto"/>
              <w:rPr>
                <w:rFonts w:asciiTheme="majorHAnsi" w:hAnsiTheme="majorHAnsi" w:cs="Arial"/>
                <w:color w:val="002060"/>
                <w:szCs w:val="24"/>
                <w:lang w:val="en-GB"/>
              </w:rPr>
            </w:pPr>
            <w:r w:rsidRPr="00536A3B">
              <w:rPr>
                <w:rFonts w:asciiTheme="majorHAnsi" w:hAnsiTheme="majorHAnsi" w:cs="Arial"/>
                <w:color w:val="002060"/>
                <w:szCs w:val="24"/>
                <w:lang w:val="en-GB"/>
              </w:rPr>
              <w:t>Department of Economics</w:t>
            </w:r>
          </w:p>
        </w:tc>
      </w:tr>
      <w:tr w:rsidR="005B33EB" w:rsidRPr="00536A3B" w14:paraId="3EF76140" w14:textId="77777777" w:rsidTr="00E11CCE">
        <w:tc>
          <w:tcPr>
            <w:tcW w:w="3112" w:type="dxa"/>
            <w:shd w:val="clear" w:color="auto" w:fill="D1D1D1" w:themeFill="background2" w:themeFillShade="E6"/>
          </w:tcPr>
          <w:p w14:paraId="597F3A56" w14:textId="77777777" w:rsidR="005B33EB" w:rsidRPr="00536A3B" w:rsidRDefault="005B33EB" w:rsidP="00536A3B">
            <w:pPr>
              <w:spacing w:line="360" w:lineRule="auto"/>
              <w:jc w:val="right"/>
              <w:rPr>
                <w:rFonts w:asciiTheme="majorHAnsi" w:hAnsiTheme="majorHAnsi" w:cs="Arial"/>
                <w:b/>
                <w:szCs w:val="24"/>
                <w:lang w:val="en-GB"/>
              </w:rPr>
            </w:pPr>
            <w:r w:rsidRPr="00536A3B">
              <w:rPr>
                <w:rFonts w:asciiTheme="majorHAnsi" w:hAnsiTheme="majorHAnsi" w:cs="Arial"/>
                <w:b/>
                <w:szCs w:val="24"/>
                <w:lang w:val="en-GB"/>
              </w:rPr>
              <w:lastRenderedPageBreak/>
              <w:t>LEVEL OF STUDIES</w:t>
            </w:r>
          </w:p>
        </w:tc>
        <w:tc>
          <w:tcPr>
            <w:tcW w:w="5184" w:type="dxa"/>
            <w:gridSpan w:val="5"/>
          </w:tcPr>
          <w:p w14:paraId="00EDD455" w14:textId="01376D8A" w:rsidR="005B33EB" w:rsidRPr="00536A3B" w:rsidRDefault="003F0F6B" w:rsidP="00536A3B">
            <w:pPr>
              <w:spacing w:line="360" w:lineRule="auto"/>
              <w:rPr>
                <w:rFonts w:asciiTheme="majorHAnsi" w:hAnsiTheme="majorHAnsi" w:cs="Arial"/>
                <w:color w:val="002060"/>
                <w:szCs w:val="24"/>
                <w:lang w:val="en-GB"/>
              </w:rPr>
            </w:pPr>
            <w:r w:rsidRPr="00536A3B">
              <w:rPr>
                <w:rFonts w:asciiTheme="majorHAnsi" w:hAnsiTheme="majorHAnsi" w:cs="Arial"/>
                <w:color w:val="002060"/>
                <w:szCs w:val="24"/>
                <w:lang w:val="en-GB"/>
              </w:rPr>
              <w:t>Undergraduate</w:t>
            </w:r>
          </w:p>
        </w:tc>
      </w:tr>
      <w:tr w:rsidR="005B33EB" w:rsidRPr="00536A3B" w14:paraId="6D7ECB21" w14:textId="77777777" w:rsidTr="00E11CCE">
        <w:tc>
          <w:tcPr>
            <w:tcW w:w="3112" w:type="dxa"/>
            <w:shd w:val="clear" w:color="auto" w:fill="D1D1D1" w:themeFill="background2" w:themeFillShade="E6"/>
          </w:tcPr>
          <w:p w14:paraId="335A99B6" w14:textId="77777777" w:rsidR="005B33EB" w:rsidRPr="00536A3B" w:rsidRDefault="005B33EB" w:rsidP="00536A3B">
            <w:pPr>
              <w:spacing w:line="360" w:lineRule="auto"/>
              <w:jc w:val="right"/>
              <w:rPr>
                <w:rFonts w:asciiTheme="majorHAnsi" w:hAnsiTheme="majorHAnsi" w:cs="Arial"/>
                <w:b/>
                <w:szCs w:val="24"/>
                <w:lang w:val="en-GB"/>
              </w:rPr>
            </w:pPr>
            <w:r w:rsidRPr="00536A3B">
              <w:rPr>
                <w:rFonts w:asciiTheme="majorHAnsi" w:hAnsiTheme="majorHAnsi" w:cs="Arial"/>
                <w:b/>
                <w:szCs w:val="24"/>
                <w:lang w:val="en-GB"/>
              </w:rPr>
              <w:t>COURSE CODE</w:t>
            </w:r>
          </w:p>
        </w:tc>
        <w:tc>
          <w:tcPr>
            <w:tcW w:w="1133" w:type="dxa"/>
          </w:tcPr>
          <w:p w14:paraId="35C7A8AB" w14:textId="72249926" w:rsidR="005B33EB" w:rsidRPr="00536A3B" w:rsidRDefault="003F0F6B" w:rsidP="00536A3B">
            <w:pPr>
              <w:spacing w:line="360" w:lineRule="auto"/>
              <w:rPr>
                <w:rFonts w:asciiTheme="majorHAnsi" w:hAnsiTheme="majorHAnsi" w:cs="Arial"/>
                <w:bCs/>
                <w:szCs w:val="24"/>
                <w:lang w:val="en-GB"/>
              </w:rPr>
            </w:pPr>
            <w:r w:rsidRPr="00536A3B">
              <w:rPr>
                <w:rFonts w:asciiTheme="majorHAnsi" w:hAnsiTheme="majorHAnsi" w:cs="Arial"/>
                <w:bCs/>
                <w:szCs w:val="24"/>
                <w:lang w:val="en-GB"/>
              </w:rPr>
              <w:t>ΟΑ0108</w:t>
            </w:r>
          </w:p>
        </w:tc>
        <w:tc>
          <w:tcPr>
            <w:tcW w:w="2478" w:type="dxa"/>
            <w:gridSpan w:val="2"/>
            <w:shd w:val="clear" w:color="auto" w:fill="D1D1D1" w:themeFill="background2" w:themeFillShade="E6"/>
          </w:tcPr>
          <w:p w14:paraId="479E81E3" w14:textId="77777777" w:rsidR="005B33EB" w:rsidRPr="00536A3B" w:rsidRDefault="005B33EB" w:rsidP="00536A3B">
            <w:pPr>
              <w:spacing w:line="360" w:lineRule="auto"/>
              <w:jc w:val="right"/>
              <w:rPr>
                <w:rFonts w:asciiTheme="majorHAnsi" w:hAnsiTheme="majorHAnsi" w:cs="Arial"/>
                <w:b/>
                <w:szCs w:val="24"/>
                <w:lang w:val="en-GB"/>
              </w:rPr>
            </w:pPr>
            <w:r w:rsidRPr="00536A3B">
              <w:rPr>
                <w:rFonts w:asciiTheme="majorHAnsi" w:hAnsiTheme="majorHAnsi" w:cs="Arial"/>
                <w:b/>
                <w:szCs w:val="24"/>
                <w:lang w:val="en-GB"/>
              </w:rPr>
              <w:t>SEMESTER</w:t>
            </w:r>
          </w:p>
        </w:tc>
        <w:tc>
          <w:tcPr>
            <w:tcW w:w="1573" w:type="dxa"/>
            <w:gridSpan w:val="2"/>
          </w:tcPr>
          <w:p w14:paraId="26E9AC2C" w14:textId="56FA9E01" w:rsidR="005B33EB" w:rsidRPr="00536A3B" w:rsidRDefault="003F0F6B" w:rsidP="00536A3B">
            <w:pPr>
              <w:spacing w:line="360" w:lineRule="auto"/>
              <w:rPr>
                <w:rFonts w:asciiTheme="majorHAnsi" w:hAnsiTheme="majorHAnsi" w:cs="Arial"/>
                <w:bCs/>
                <w:szCs w:val="24"/>
                <w:lang w:val="en-GB"/>
              </w:rPr>
            </w:pPr>
            <w:r w:rsidRPr="00536A3B">
              <w:rPr>
                <w:rFonts w:asciiTheme="majorHAnsi" w:hAnsiTheme="majorHAnsi" w:cs="Arial"/>
                <w:bCs/>
                <w:szCs w:val="24"/>
                <w:lang w:val="en-GB"/>
              </w:rPr>
              <w:t>4th</w:t>
            </w:r>
          </w:p>
        </w:tc>
      </w:tr>
      <w:tr w:rsidR="005B33EB" w:rsidRPr="003D5956" w14:paraId="155B8AB7" w14:textId="77777777" w:rsidTr="00E11CCE">
        <w:trPr>
          <w:trHeight w:val="375"/>
        </w:trPr>
        <w:tc>
          <w:tcPr>
            <w:tcW w:w="3112" w:type="dxa"/>
            <w:shd w:val="clear" w:color="auto" w:fill="D1D1D1" w:themeFill="background2" w:themeFillShade="E6"/>
            <w:vAlign w:val="center"/>
          </w:tcPr>
          <w:p w14:paraId="3443A534" w14:textId="77777777" w:rsidR="005B33EB" w:rsidRPr="00536A3B" w:rsidRDefault="005B33EB" w:rsidP="00536A3B">
            <w:pPr>
              <w:spacing w:line="360" w:lineRule="auto"/>
              <w:jc w:val="right"/>
              <w:rPr>
                <w:rFonts w:asciiTheme="majorHAnsi" w:hAnsiTheme="majorHAnsi" w:cs="Arial"/>
                <w:b/>
                <w:szCs w:val="24"/>
                <w:lang w:val="en-GB"/>
              </w:rPr>
            </w:pPr>
            <w:r w:rsidRPr="00536A3B">
              <w:rPr>
                <w:rFonts w:asciiTheme="majorHAnsi" w:hAnsiTheme="majorHAnsi" w:cs="Arial"/>
                <w:b/>
                <w:szCs w:val="24"/>
                <w:lang w:val="en-GB"/>
              </w:rPr>
              <w:t>COURSE TITLE</w:t>
            </w:r>
          </w:p>
        </w:tc>
        <w:tc>
          <w:tcPr>
            <w:tcW w:w="5184" w:type="dxa"/>
            <w:gridSpan w:val="5"/>
            <w:vAlign w:val="center"/>
          </w:tcPr>
          <w:p w14:paraId="22258B3E" w14:textId="301A4312" w:rsidR="005B33EB" w:rsidRPr="00536A3B" w:rsidRDefault="003F0F6B" w:rsidP="00536A3B">
            <w:pPr>
              <w:spacing w:line="360" w:lineRule="auto"/>
              <w:rPr>
                <w:rFonts w:asciiTheme="majorHAnsi" w:hAnsiTheme="majorHAnsi" w:cs="Arial"/>
                <w:szCs w:val="24"/>
                <w:lang w:val="en-GB"/>
              </w:rPr>
            </w:pPr>
            <w:r w:rsidRPr="00536A3B">
              <w:rPr>
                <w:rFonts w:asciiTheme="majorHAnsi" w:hAnsiTheme="majorHAnsi" w:cs="Arial"/>
                <w:szCs w:val="24"/>
                <w:lang w:val="en-GB"/>
              </w:rPr>
              <w:t>International Economic Organisations and Climate Change</w:t>
            </w:r>
          </w:p>
        </w:tc>
      </w:tr>
      <w:tr w:rsidR="005B33EB" w:rsidRPr="00536A3B" w14:paraId="3C4A5039" w14:textId="77777777" w:rsidTr="00E11CCE">
        <w:trPr>
          <w:trHeight w:val="196"/>
        </w:trPr>
        <w:tc>
          <w:tcPr>
            <w:tcW w:w="5515" w:type="dxa"/>
            <w:gridSpan w:val="3"/>
            <w:shd w:val="clear" w:color="auto" w:fill="D1D1D1" w:themeFill="background2" w:themeFillShade="E6"/>
            <w:vAlign w:val="center"/>
          </w:tcPr>
          <w:p w14:paraId="73E54301" w14:textId="77777777" w:rsidR="005B33EB" w:rsidRPr="00536A3B" w:rsidRDefault="005B33EB" w:rsidP="00536A3B">
            <w:pPr>
              <w:spacing w:line="360" w:lineRule="auto"/>
              <w:jc w:val="center"/>
              <w:rPr>
                <w:rFonts w:asciiTheme="majorHAnsi" w:hAnsiTheme="majorHAnsi" w:cs="Arial"/>
                <w:b/>
                <w:szCs w:val="24"/>
                <w:lang w:val="en-GB"/>
              </w:rPr>
            </w:pPr>
            <w:r w:rsidRPr="00536A3B">
              <w:rPr>
                <w:rFonts w:asciiTheme="majorHAnsi" w:hAnsiTheme="majorHAnsi" w:cs="Arial"/>
                <w:b/>
                <w:szCs w:val="24"/>
                <w:lang w:val="en-GB"/>
              </w:rPr>
              <w:t xml:space="preserve">INDEPENDENT TEACHING ACTIVITIES </w:t>
            </w:r>
            <w:r w:rsidRPr="00536A3B">
              <w:rPr>
                <w:rFonts w:asciiTheme="majorHAnsi" w:hAnsiTheme="majorHAnsi" w:cs="Arial"/>
                <w:b/>
                <w:szCs w:val="24"/>
                <w:lang w:val="en-GB"/>
              </w:rPr>
              <w:br/>
            </w:r>
            <w:r w:rsidRPr="00536A3B">
              <w:rPr>
                <w:rFonts w:asciiTheme="majorHAnsi" w:hAnsiTheme="majorHAnsi" w:cs="Arial"/>
                <w:i/>
                <w:szCs w:val="24"/>
                <w:lang w:val="en-GB"/>
              </w:rPr>
              <w:t>if credits are awarded for separate components of the course, e.g. lectures, laboratory exercises, etc. If the credits are awarded for the whole of the course, give the weekly teaching hours and the total credits</w:t>
            </w:r>
          </w:p>
        </w:tc>
        <w:tc>
          <w:tcPr>
            <w:tcW w:w="1545" w:type="dxa"/>
            <w:gridSpan w:val="2"/>
            <w:shd w:val="clear" w:color="auto" w:fill="D1D1D1" w:themeFill="background2" w:themeFillShade="E6"/>
            <w:vAlign w:val="center"/>
          </w:tcPr>
          <w:p w14:paraId="3D4863DE" w14:textId="77777777" w:rsidR="005B33EB" w:rsidRPr="00536A3B" w:rsidRDefault="005B33EB" w:rsidP="00536A3B">
            <w:pPr>
              <w:spacing w:line="360" w:lineRule="auto"/>
              <w:jc w:val="center"/>
              <w:rPr>
                <w:rFonts w:asciiTheme="majorHAnsi" w:hAnsiTheme="majorHAnsi" w:cs="Arial"/>
                <w:b/>
                <w:szCs w:val="24"/>
                <w:lang w:val="en-GB"/>
              </w:rPr>
            </w:pPr>
            <w:r w:rsidRPr="00536A3B">
              <w:rPr>
                <w:rFonts w:asciiTheme="majorHAnsi" w:hAnsiTheme="majorHAnsi" w:cs="Arial"/>
                <w:b/>
                <w:szCs w:val="24"/>
                <w:lang w:val="en-GB"/>
              </w:rPr>
              <w:t>WEEKLY TEACHING HOURS</w:t>
            </w:r>
          </w:p>
        </w:tc>
        <w:tc>
          <w:tcPr>
            <w:tcW w:w="1236" w:type="dxa"/>
            <w:shd w:val="clear" w:color="auto" w:fill="D1D1D1" w:themeFill="background2" w:themeFillShade="E6"/>
            <w:vAlign w:val="center"/>
          </w:tcPr>
          <w:p w14:paraId="1D2C01B5" w14:textId="77777777" w:rsidR="005B33EB" w:rsidRPr="00536A3B" w:rsidRDefault="005B33EB" w:rsidP="00536A3B">
            <w:pPr>
              <w:spacing w:line="360" w:lineRule="auto"/>
              <w:jc w:val="center"/>
              <w:rPr>
                <w:rFonts w:asciiTheme="majorHAnsi" w:hAnsiTheme="majorHAnsi" w:cs="Arial"/>
                <w:b/>
                <w:szCs w:val="24"/>
                <w:lang w:val="en-GB"/>
              </w:rPr>
            </w:pPr>
            <w:r w:rsidRPr="00536A3B">
              <w:rPr>
                <w:rFonts w:asciiTheme="majorHAnsi" w:hAnsiTheme="majorHAnsi" w:cs="Arial"/>
                <w:b/>
                <w:szCs w:val="24"/>
                <w:lang w:val="en-GB"/>
              </w:rPr>
              <w:t>CREDITS</w:t>
            </w:r>
          </w:p>
        </w:tc>
      </w:tr>
      <w:tr w:rsidR="005B33EB" w:rsidRPr="00536A3B" w14:paraId="6D74A66D" w14:textId="77777777" w:rsidTr="00E11CCE">
        <w:trPr>
          <w:trHeight w:val="194"/>
        </w:trPr>
        <w:tc>
          <w:tcPr>
            <w:tcW w:w="5515" w:type="dxa"/>
            <w:gridSpan w:val="3"/>
          </w:tcPr>
          <w:p w14:paraId="09F481E3" w14:textId="77777777" w:rsidR="005B33EB" w:rsidRPr="00536A3B" w:rsidRDefault="005B33EB" w:rsidP="00536A3B">
            <w:pPr>
              <w:spacing w:line="360" w:lineRule="auto"/>
              <w:jc w:val="right"/>
              <w:rPr>
                <w:rFonts w:asciiTheme="majorHAnsi" w:hAnsiTheme="majorHAnsi" w:cs="Arial"/>
                <w:color w:val="002060"/>
                <w:szCs w:val="24"/>
                <w:lang w:val="en-GB"/>
              </w:rPr>
            </w:pPr>
          </w:p>
        </w:tc>
        <w:tc>
          <w:tcPr>
            <w:tcW w:w="1545" w:type="dxa"/>
            <w:gridSpan w:val="2"/>
          </w:tcPr>
          <w:p w14:paraId="04279984" w14:textId="354BEB56" w:rsidR="005B33EB" w:rsidRPr="00536A3B" w:rsidRDefault="00E012F7" w:rsidP="00536A3B">
            <w:pPr>
              <w:spacing w:line="360" w:lineRule="auto"/>
              <w:jc w:val="center"/>
              <w:rPr>
                <w:rFonts w:asciiTheme="majorHAnsi" w:hAnsiTheme="majorHAnsi" w:cs="Arial"/>
                <w:color w:val="002060"/>
                <w:szCs w:val="24"/>
                <w:lang w:val="en-GB"/>
              </w:rPr>
            </w:pPr>
            <w:r w:rsidRPr="00536A3B">
              <w:rPr>
                <w:rFonts w:asciiTheme="majorHAnsi" w:hAnsiTheme="majorHAnsi" w:cs="Arial"/>
                <w:color w:val="002060"/>
                <w:szCs w:val="24"/>
                <w:lang w:val="en-GB"/>
              </w:rPr>
              <w:t>3</w:t>
            </w:r>
          </w:p>
        </w:tc>
        <w:tc>
          <w:tcPr>
            <w:tcW w:w="1236" w:type="dxa"/>
          </w:tcPr>
          <w:p w14:paraId="7E390B55" w14:textId="3C9020CD" w:rsidR="005B33EB" w:rsidRPr="00536A3B" w:rsidRDefault="00E012F7" w:rsidP="00536A3B">
            <w:pPr>
              <w:spacing w:line="360" w:lineRule="auto"/>
              <w:jc w:val="center"/>
              <w:rPr>
                <w:rFonts w:asciiTheme="majorHAnsi" w:hAnsiTheme="majorHAnsi" w:cs="Arial"/>
                <w:color w:val="002060"/>
                <w:szCs w:val="24"/>
                <w:lang w:val="en-GB"/>
              </w:rPr>
            </w:pPr>
            <w:r w:rsidRPr="00536A3B">
              <w:rPr>
                <w:rFonts w:asciiTheme="majorHAnsi" w:hAnsiTheme="majorHAnsi" w:cs="Arial"/>
                <w:color w:val="002060"/>
                <w:szCs w:val="24"/>
                <w:lang w:val="en-GB"/>
              </w:rPr>
              <w:t>4</w:t>
            </w:r>
          </w:p>
        </w:tc>
      </w:tr>
      <w:tr w:rsidR="005B33EB" w:rsidRPr="003D5956" w14:paraId="1ED228AE" w14:textId="77777777" w:rsidTr="00E11CCE">
        <w:trPr>
          <w:trHeight w:val="194"/>
        </w:trPr>
        <w:tc>
          <w:tcPr>
            <w:tcW w:w="5515" w:type="dxa"/>
            <w:gridSpan w:val="3"/>
            <w:shd w:val="clear" w:color="auto" w:fill="D1D1D1" w:themeFill="background2" w:themeFillShade="E6"/>
          </w:tcPr>
          <w:p w14:paraId="305FAFF2" w14:textId="77777777" w:rsidR="005B33EB" w:rsidRPr="00536A3B" w:rsidRDefault="005B33EB" w:rsidP="00536A3B">
            <w:pPr>
              <w:spacing w:line="360" w:lineRule="auto"/>
              <w:rPr>
                <w:rFonts w:asciiTheme="majorHAnsi" w:hAnsiTheme="majorHAnsi" w:cs="Arial"/>
                <w:i/>
                <w:szCs w:val="24"/>
                <w:lang w:val="en-GB"/>
              </w:rPr>
            </w:pPr>
            <w:r w:rsidRPr="00536A3B">
              <w:rPr>
                <w:rFonts w:asciiTheme="majorHAnsi" w:hAnsiTheme="majorHAnsi" w:cs="Arial"/>
                <w:i/>
                <w:szCs w:val="24"/>
                <w:lang w:val="en-GB"/>
              </w:rPr>
              <w:t>Add rows if necessary. The organisation of teaching and the teaching methods used are described in detail at (d).</w:t>
            </w:r>
          </w:p>
        </w:tc>
        <w:tc>
          <w:tcPr>
            <w:tcW w:w="1545" w:type="dxa"/>
            <w:gridSpan w:val="2"/>
          </w:tcPr>
          <w:p w14:paraId="61EDB2A0" w14:textId="77777777" w:rsidR="005B33EB" w:rsidRPr="00536A3B" w:rsidRDefault="005B33EB" w:rsidP="00536A3B">
            <w:pPr>
              <w:spacing w:line="360" w:lineRule="auto"/>
              <w:jc w:val="right"/>
              <w:rPr>
                <w:rFonts w:asciiTheme="majorHAnsi" w:hAnsiTheme="majorHAnsi" w:cs="Arial"/>
                <w:color w:val="002060"/>
                <w:szCs w:val="24"/>
                <w:lang w:val="en-GB"/>
              </w:rPr>
            </w:pPr>
          </w:p>
        </w:tc>
        <w:tc>
          <w:tcPr>
            <w:tcW w:w="1236" w:type="dxa"/>
          </w:tcPr>
          <w:p w14:paraId="76EA8A8D" w14:textId="77777777" w:rsidR="005B33EB" w:rsidRPr="00536A3B" w:rsidRDefault="005B33EB" w:rsidP="00536A3B">
            <w:pPr>
              <w:spacing w:line="360" w:lineRule="auto"/>
              <w:rPr>
                <w:rFonts w:asciiTheme="majorHAnsi" w:hAnsiTheme="majorHAnsi" w:cs="Arial"/>
                <w:color w:val="002060"/>
                <w:szCs w:val="24"/>
                <w:lang w:val="en-GB"/>
              </w:rPr>
            </w:pPr>
          </w:p>
        </w:tc>
      </w:tr>
      <w:tr w:rsidR="005B33EB" w:rsidRPr="003D5956" w14:paraId="07903F2E" w14:textId="77777777" w:rsidTr="00E11CCE">
        <w:trPr>
          <w:trHeight w:val="599"/>
        </w:trPr>
        <w:tc>
          <w:tcPr>
            <w:tcW w:w="3112" w:type="dxa"/>
            <w:shd w:val="clear" w:color="auto" w:fill="D1D1D1" w:themeFill="background2" w:themeFillShade="E6"/>
          </w:tcPr>
          <w:p w14:paraId="7F6F4C96" w14:textId="77777777" w:rsidR="005B33EB" w:rsidRPr="00536A3B" w:rsidRDefault="005B33EB" w:rsidP="00536A3B">
            <w:pPr>
              <w:spacing w:line="360" w:lineRule="auto"/>
              <w:jc w:val="right"/>
              <w:rPr>
                <w:rFonts w:asciiTheme="majorHAnsi" w:hAnsiTheme="majorHAnsi" w:cs="Arial"/>
                <w:i/>
                <w:szCs w:val="24"/>
                <w:lang w:val="en-GB"/>
              </w:rPr>
            </w:pPr>
            <w:r w:rsidRPr="00536A3B">
              <w:rPr>
                <w:rFonts w:asciiTheme="majorHAnsi" w:hAnsiTheme="majorHAnsi" w:cs="Arial"/>
                <w:b/>
                <w:szCs w:val="24"/>
                <w:lang w:val="en-GB"/>
              </w:rPr>
              <w:t>COURSE TYPE</w:t>
            </w:r>
            <w:r w:rsidRPr="00536A3B">
              <w:rPr>
                <w:rFonts w:asciiTheme="majorHAnsi" w:hAnsiTheme="majorHAnsi" w:cs="Arial"/>
                <w:i/>
                <w:szCs w:val="24"/>
                <w:lang w:val="en-GB"/>
              </w:rPr>
              <w:t xml:space="preserve"> </w:t>
            </w:r>
          </w:p>
          <w:p w14:paraId="6BDA0B3A" w14:textId="77777777" w:rsidR="005B33EB" w:rsidRPr="00536A3B" w:rsidRDefault="005B33EB" w:rsidP="00536A3B">
            <w:pPr>
              <w:spacing w:line="360" w:lineRule="auto"/>
              <w:jc w:val="right"/>
              <w:rPr>
                <w:rFonts w:asciiTheme="majorHAnsi" w:hAnsiTheme="majorHAnsi" w:cs="Arial"/>
                <w:b/>
                <w:szCs w:val="24"/>
                <w:lang w:val="en-GB"/>
              </w:rPr>
            </w:pPr>
            <w:r w:rsidRPr="00536A3B">
              <w:rPr>
                <w:rFonts w:asciiTheme="majorHAnsi" w:hAnsiTheme="majorHAnsi" w:cs="Arial"/>
                <w:i/>
                <w:szCs w:val="24"/>
                <w:lang w:val="en-GB"/>
              </w:rPr>
              <w:t xml:space="preserve">general background, </w:t>
            </w:r>
            <w:r w:rsidRPr="00536A3B">
              <w:rPr>
                <w:rFonts w:asciiTheme="majorHAnsi" w:hAnsiTheme="majorHAnsi" w:cs="Arial"/>
                <w:i/>
                <w:szCs w:val="24"/>
                <w:lang w:val="en-GB"/>
              </w:rPr>
              <w:br/>
              <w:t>special background, specialised general knowledge, skills development</w:t>
            </w:r>
          </w:p>
        </w:tc>
        <w:tc>
          <w:tcPr>
            <w:tcW w:w="5184" w:type="dxa"/>
            <w:gridSpan w:val="5"/>
          </w:tcPr>
          <w:p w14:paraId="26EDB046" w14:textId="0451FDA3" w:rsidR="005B33EB" w:rsidRPr="00536A3B" w:rsidRDefault="00E012F7" w:rsidP="00536A3B">
            <w:pPr>
              <w:spacing w:line="360" w:lineRule="auto"/>
              <w:rPr>
                <w:rFonts w:asciiTheme="majorHAnsi" w:hAnsiTheme="majorHAnsi" w:cs="Arial"/>
                <w:color w:val="002060"/>
                <w:szCs w:val="24"/>
                <w:lang w:val="en-GB"/>
              </w:rPr>
            </w:pPr>
            <w:r w:rsidRPr="00536A3B">
              <w:rPr>
                <w:rFonts w:asciiTheme="majorHAnsi" w:hAnsiTheme="majorHAnsi" w:cs="Arial"/>
                <w:color w:val="002060"/>
                <w:szCs w:val="24"/>
                <w:lang w:val="en-GB"/>
              </w:rPr>
              <w:t>general background, special background, specialised general knowledge</w:t>
            </w:r>
          </w:p>
        </w:tc>
      </w:tr>
      <w:tr w:rsidR="005B33EB" w:rsidRPr="00536A3B" w14:paraId="1110652E" w14:textId="77777777" w:rsidTr="00E11CCE">
        <w:tc>
          <w:tcPr>
            <w:tcW w:w="3112" w:type="dxa"/>
            <w:shd w:val="clear" w:color="auto" w:fill="D1D1D1" w:themeFill="background2" w:themeFillShade="E6"/>
          </w:tcPr>
          <w:p w14:paraId="43D481B5" w14:textId="77777777" w:rsidR="005B33EB" w:rsidRPr="00536A3B" w:rsidRDefault="005B33EB" w:rsidP="00536A3B">
            <w:pPr>
              <w:spacing w:line="360" w:lineRule="auto"/>
              <w:jc w:val="right"/>
              <w:rPr>
                <w:rFonts w:asciiTheme="majorHAnsi" w:hAnsiTheme="majorHAnsi" w:cs="Arial"/>
                <w:b/>
                <w:szCs w:val="24"/>
                <w:lang w:val="en-GB"/>
              </w:rPr>
            </w:pPr>
            <w:r w:rsidRPr="00536A3B">
              <w:rPr>
                <w:rFonts w:asciiTheme="majorHAnsi" w:hAnsiTheme="majorHAnsi" w:cs="Arial"/>
                <w:b/>
                <w:szCs w:val="24"/>
                <w:lang w:val="en-GB"/>
              </w:rPr>
              <w:t>PREREQUISITE COURSES:</w:t>
            </w:r>
          </w:p>
          <w:p w14:paraId="4A80C6DC" w14:textId="77777777" w:rsidR="005B33EB" w:rsidRPr="00536A3B" w:rsidRDefault="005B33EB" w:rsidP="00536A3B">
            <w:pPr>
              <w:spacing w:line="360" w:lineRule="auto"/>
              <w:jc w:val="right"/>
              <w:rPr>
                <w:rFonts w:asciiTheme="majorHAnsi" w:hAnsiTheme="majorHAnsi" w:cs="Arial"/>
                <w:b/>
                <w:szCs w:val="24"/>
                <w:lang w:val="en-GB"/>
              </w:rPr>
            </w:pPr>
          </w:p>
        </w:tc>
        <w:tc>
          <w:tcPr>
            <w:tcW w:w="5184" w:type="dxa"/>
            <w:gridSpan w:val="5"/>
          </w:tcPr>
          <w:p w14:paraId="4959B20C" w14:textId="0040C765" w:rsidR="005B33EB" w:rsidRPr="00536A3B" w:rsidRDefault="00E012F7" w:rsidP="00536A3B">
            <w:pPr>
              <w:spacing w:line="360" w:lineRule="auto"/>
              <w:rPr>
                <w:rFonts w:asciiTheme="majorHAnsi" w:hAnsiTheme="majorHAnsi" w:cs="Arial"/>
                <w:color w:val="002060"/>
                <w:szCs w:val="24"/>
                <w:lang w:val="en-GB"/>
              </w:rPr>
            </w:pPr>
            <w:r w:rsidRPr="00536A3B">
              <w:rPr>
                <w:rFonts w:asciiTheme="majorHAnsi" w:hAnsiTheme="majorHAnsi" w:cs="Arial"/>
                <w:color w:val="002060"/>
                <w:szCs w:val="24"/>
                <w:lang w:val="en-GB"/>
              </w:rPr>
              <w:t>Non</w:t>
            </w:r>
          </w:p>
        </w:tc>
      </w:tr>
      <w:tr w:rsidR="005B33EB" w:rsidRPr="00536A3B" w14:paraId="03A75D60" w14:textId="77777777" w:rsidTr="00E11CCE">
        <w:tc>
          <w:tcPr>
            <w:tcW w:w="3112" w:type="dxa"/>
            <w:shd w:val="clear" w:color="auto" w:fill="D1D1D1" w:themeFill="background2" w:themeFillShade="E6"/>
          </w:tcPr>
          <w:p w14:paraId="3D0661FD" w14:textId="77777777" w:rsidR="005B33EB" w:rsidRPr="00536A3B" w:rsidRDefault="005B33EB" w:rsidP="00536A3B">
            <w:pPr>
              <w:spacing w:line="360" w:lineRule="auto"/>
              <w:jc w:val="right"/>
              <w:rPr>
                <w:rFonts w:asciiTheme="majorHAnsi" w:hAnsiTheme="majorHAnsi" w:cs="Arial"/>
                <w:b/>
                <w:szCs w:val="24"/>
                <w:lang w:val="en-GB"/>
              </w:rPr>
            </w:pPr>
            <w:r w:rsidRPr="00536A3B">
              <w:rPr>
                <w:rFonts w:asciiTheme="majorHAnsi" w:hAnsiTheme="majorHAnsi" w:cs="Arial"/>
                <w:b/>
                <w:szCs w:val="24"/>
                <w:lang w:val="en-GB"/>
              </w:rPr>
              <w:t>LANGUAGE OF INSTRUCTION and EXAMINATIONS:</w:t>
            </w:r>
          </w:p>
        </w:tc>
        <w:tc>
          <w:tcPr>
            <w:tcW w:w="5184" w:type="dxa"/>
            <w:gridSpan w:val="5"/>
          </w:tcPr>
          <w:p w14:paraId="38E9FD4E" w14:textId="0AC1CD4B" w:rsidR="005B33EB" w:rsidRPr="00536A3B" w:rsidRDefault="00E012F7" w:rsidP="00536A3B">
            <w:pPr>
              <w:spacing w:line="360" w:lineRule="auto"/>
              <w:rPr>
                <w:rFonts w:asciiTheme="majorHAnsi" w:hAnsiTheme="majorHAnsi" w:cs="Arial"/>
                <w:color w:val="002060"/>
                <w:szCs w:val="24"/>
                <w:lang w:val="en-GB"/>
              </w:rPr>
            </w:pPr>
            <w:r w:rsidRPr="00536A3B">
              <w:rPr>
                <w:rFonts w:asciiTheme="majorHAnsi" w:hAnsiTheme="majorHAnsi" w:cs="Arial"/>
                <w:color w:val="002060"/>
                <w:szCs w:val="24"/>
                <w:lang w:val="en-GB"/>
              </w:rPr>
              <w:t>Greek</w:t>
            </w:r>
          </w:p>
        </w:tc>
      </w:tr>
      <w:tr w:rsidR="005B33EB" w:rsidRPr="00536A3B" w14:paraId="04C5787A" w14:textId="77777777" w:rsidTr="00E11CCE">
        <w:tc>
          <w:tcPr>
            <w:tcW w:w="3112" w:type="dxa"/>
            <w:shd w:val="clear" w:color="auto" w:fill="D1D1D1" w:themeFill="background2" w:themeFillShade="E6"/>
          </w:tcPr>
          <w:p w14:paraId="46B5DCA7" w14:textId="77777777" w:rsidR="005B33EB" w:rsidRPr="00536A3B" w:rsidRDefault="005B33EB" w:rsidP="00536A3B">
            <w:pPr>
              <w:spacing w:line="360" w:lineRule="auto"/>
              <w:jc w:val="right"/>
              <w:rPr>
                <w:rFonts w:asciiTheme="majorHAnsi" w:hAnsiTheme="majorHAnsi" w:cs="Arial"/>
                <w:b/>
                <w:szCs w:val="24"/>
                <w:lang w:val="en-GB"/>
              </w:rPr>
            </w:pPr>
            <w:r w:rsidRPr="00536A3B">
              <w:rPr>
                <w:rFonts w:asciiTheme="majorHAnsi" w:hAnsiTheme="majorHAnsi" w:cs="Arial"/>
                <w:b/>
                <w:szCs w:val="24"/>
                <w:lang w:val="en-GB"/>
              </w:rPr>
              <w:t>IS THE COURSE OFFERED TO ERASMUS STUDENTS</w:t>
            </w:r>
          </w:p>
        </w:tc>
        <w:tc>
          <w:tcPr>
            <w:tcW w:w="5184" w:type="dxa"/>
            <w:gridSpan w:val="5"/>
          </w:tcPr>
          <w:p w14:paraId="49DED606" w14:textId="7A414F1E" w:rsidR="005B33EB" w:rsidRPr="00536A3B" w:rsidRDefault="00E012F7" w:rsidP="00536A3B">
            <w:pPr>
              <w:spacing w:line="360" w:lineRule="auto"/>
              <w:rPr>
                <w:rFonts w:asciiTheme="majorHAnsi" w:hAnsiTheme="majorHAnsi" w:cs="Arial"/>
                <w:color w:val="002060"/>
                <w:szCs w:val="24"/>
                <w:lang w:val="en-GB"/>
              </w:rPr>
            </w:pPr>
            <w:r w:rsidRPr="00536A3B">
              <w:rPr>
                <w:rFonts w:asciiTheme="majorHAnsi" w:hAnsiTheme="majorHAnsi" w:cs="Arial"/>
                <w:color w:val="002060"/>
                <w:szCs w:val="24"/>
                <w:lang w:val="en-GB"/>
              </w:rPr>
              <w:t>Yes</w:t>
            </w:r>
          </w:p>
        </w:tc>
      </w:tr>
      <w:tr w:rsidR="005B33EB" w:rsidRPr="003D5956" w14:paraId="5E8C6AB1" w14:textId="77777777" w:rsidTr="00E11CCE">
        <w:tc>
          <w:tcPr>
            <w:tcW w:w="3112" w:type="dxa"/>
            <w:shd w:val="clear" w:color="auto" w:fill="D1D1D1" w:themeFill="background2" w:themeFillShade="E6"/>
          </w:tcPr>
          <w:p w14:paraId="26ABA10F" w14:textId="77777777" w:rsidR="005B33EB" w:rsidRPr="00536A3B" w:rsidRDefault="005B33EB" w:rsidP="00536A3B">
            <w:pPr>
              <w:spacing w:line="360" w:lineRule="auto"/>
              <w:jc w:val="right"/>
              <w:rPr>
                <w:rFonts w:asciiTheme="majorHAnsi" w:hAnsiTheme="majorHAnsi" w:cs="Arial"/>
                <w:b/>
                <w:szCs w:val="24"/>
                <w:lang w:val="en-GB"/>
              </w:rPr>
            </w:pPr>
            <w:r w:rsidRPr="00536A3B">
              <w:rPr>
                <w:rFonts w:asciiTheme="majorHAnsi" w:hAnsiTheme="majorHAnsi" w:cs="Arial"/>
                <w:b/>
                <w:szCs w:val="24"/>
                <w:lang w:val="en-GB"/>
              </w:rPr>
              <w:lastRenderedPageBreak/>
              <w:t>COURSE WEBSITE (URL)</w:t>
            </w:r>
          </w:p>
        </w:tc>
        <w:tc>
          <w:tcPr>
            <w:tcW w:w="5184" w:type="dxa"/>
            <w:gridSpan w:val="5"/>
          </w:tcPr>
          <w:p w14:paraId="214E93E5" w14:textId="213DA2C8" w:rsidR="005B33EB" w:rsidRPr="00536A3B" w:rsidRDefault="00225121" w:rsidP="00536A3B">
            <w:pPr>
              <w:spacing w:after="200" w:line="360" w:lineRule="auto"/>
              <w:rPr>
                <w:rFonts w:asciiTheme="majorHAnsi" w:eastAsia="Calibri" w:hAnsiTheme="majorHAnsi" w:cs="Arial"/>
                <w:color w:val="002060"/>
                <w:szCs w:val="24"/>
                <w:lang w:val="en-GB"/>
              </w:rPr>
            </w:pPr>
            <w:r w:rsidRPr="00536A3B">
              <w:rPr>
                <w:rFonts w:asciiTheme="majorHAnsi" w:eastAsia="Calibri" w:hAnsiTheme="majorHAnsi" w:cs="Arial"/>
                <w:color w:val="002060"/>
                <w:szCs w:val="24"/>
                <w:lang w:val="en-GB"/>
              </w:rPr>
              <w:t>https://eclass.uth.gr/courses/ECON_U_253/</w:t>
            </w:r>
          </w:p>
        </w:tc>
      </w:tr>
    </w:tbl>
    <w:p w14:paraId="7F79B1E2" w14:textId="77777777" w:rsidR="00E11CCE" w:rsidRDefault="00E11CCE" w:rsidP="00E11CCE">
      <w:pPr>
        <w:widowControl w:val="0"/>
        <w:autoSpaceDE w:val="0"/>
        <w:autoSpaceDN w:val="0"/>
        <w:adjustRightInd w:val="0"/>
        <w:spacing w:before="120" w:after="200" w:line="360" w:lineRule="auto"/>
        <w:rPr>
          <w:rFonts w:asciiTheme="majorHAnsi" w:hAnsiTheme="majorHAnsi" w:cs="Arial"/>
          <w:b/>
          <w:color w:val="000000"/>
          <w:szCs w:val="24"/>
          <w:lang w:val="en-GB"/>
        </w:rPr>
      </w:pPr>
    </w:p>
    <w:p w14:paraId="4BE5F279" w14:textId="3D04E2B3" w:rsidR="005B33EB" w:rsidRPr="00E11CCE" w:rsidRDefault="005B33EB" w:rsidP="00E11CCE">
      <w:pPr>
        <w:widowControl w:val="0"/>
        <w:autoSpaceDE w:val="0"/>
        <w:autoSpaceDN w:val="0"/>
        <w:adjustRightInd w:val="0"/>
        <w:spacing w:before="120" w:after="200" w:line="360" w:lineRule="auto"/>
        <w:rPr>
          <w:rFonts w:asciiTheme="majorHAnsi" w:hAnsiTheme="majorHAnsi" w:cs="Arial"/>
          <w:b/>
          <w:color w:val="000000"/>
          <w:sz w:val="28"/>
          <w:szCs w:val="28"/>
          <w:lang w:val="en-GB"/>
        </w:rPr>
      </w:pPr>
      <w:r w:rsidRPr="00E11CCE">
        <w:rPr>
          <w:rFonts w:asciiTheme="majorHAnsi" w:hAnsiTheme="majorHAnsi" w:cs="Arial"/>
          <w:b/>
          <w:color w:val="000000"/>
          <w:sz w:val="28"/>
          <w:szCs w:val="28"/>
          <w:lang w:val="en-GB"/>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5B33EB" w:rsidRPr="00536A3B" w14:paraId="7A19DB4D" w14:textId="77777777" w:rsidTr="004704A4">
        <w:tc>
          <w:tcPr>
            <w:tcW w:w="8472" w:type="dxa"/>
            <w:gridSpan w:val="2"/>
            <w:tcBorders>
              <w:bottom w:val="nil"/>
            </w:tcBorders>
            <w:shd w:val="clear" w:color="auto" w:fill="D1D1D1" w:themeFill="background2" w:themeFillShade="E6"/>
          </w:tcPr>
          <w:p w14:paraId="4F93F48E" w14:textId="77777777" w:rsidR="005B33EB" w:rsidRPr="00536A3B" w:rsidRDefault="005B33EB" w:rsidP="00536A3B">
            <w:pPr>
              <w:spacing w:line="360" w:lineRule="auto"/>
              <w:rPr>
                <w:rFonts w:asciiTheme="majorHAnsi" w:hAnsiTheme="majorHAnsi" w:cs="Arial"/>
                <w:i/>
                <w:szCs w:val="24"/>
                <w:lang w:val="en-GB"/>
              </w:rPr>
            </w:pPr>
            <w:r w:rsidRPr="00536A3B">
              <w:rPr>
                <w:rFonts w:asciiTheme="majorHAnsi" w:hAnsiTheme="majorHAnsi" w:cs="Arial"/>
                <w:b/>
                <w:szCs w:val="24"/>
                <w:lang w:val="en-GB"/>
              </w:rPr>
              <w:t>Learning outcomes</w:t>
            </w:r>
          </w:p>
        </w:tc>
      </w:tr>
      <w:tr w:rsidR="005B33EB" w:rsidRPr="003D5956" w14:paraId="43DD6F62" w14:textId="77777777" w:rsidTr="004704A4">
        <w:tc>
          <w:tcPr>
            <w:tcW w:w="8472" w:type="dxa"/>
            <w:gridSpan w:val="2"/>
            <w:tcBorders>
              <w:top w:val="nil"/>
            </w:tcBorders>
            <w:shd w:val="clear" w:color="auto" w:fill="D1D1D1" w:themeFill="background2" w:themeFillShade="E6"/>
          </w:tcPr>
          <w:p w14:paraId="4CFF1282" w14:textId="77777777" w:rsidR="005B33EB" w:rsidRPr="00536A3B" w:rsidRDefault="005B33EB" w:rsidP="00536A3B">
            <w:pPr>
              <w:widowControl w:val="0"/>
              <w:autoSpaceDE w:val="0"/>
              <w:autoSpaceDN w:val="0"/>
              <w:adjustRightInd w:val="0"/>
              <w:spacing w:after="60" w:line="360" w:lineRule="auto"/>
              <w:rPr>
                <w:rFonts w:asciiTheme="majorHAnsi" w:hAnsiTheme="majorHAnsi" w:cs="Arial"/>
                <w:i/>
                <w:szCs w:val="24"/>
                <w:lang w:val="en-GB"/>
              </w:rPr>
            </w:pPr>
            <w:r w:rsidRPr="00536A3B">
              <w:rPr>
                <w:rFonts w:asciiTheme="majorHAnsi" w:hAnsiTheme="majorHAnsi" w:cs="Arial"/>
                <w:i/>
                <w:szCs w:val="24"/>
                <w:lang w:val="en-GB"/>
              </w:rPr>
              <w:t>The course learning outcomes, specific knowledge, skills and competences of an appropriate level, which the students will acquire with the successful completion of the course are described.</w:t>
            </w:r>
          </w:p>
          <w:p w14:paraId="7075D0AD" w14:textId="77777777" w:rsidR="005B33EB" w:rsidRPr="00536A3B" w:rsidRDefault="005B33EB" w:rsidP="00536A3B">
            <w:pPr>
              <w:autoSpaceDE w:val="0"/>
              <w:autoSpaceDN w:val="0"/>
              <w:adjustRightInd w:val="0"/>
              <w:spacing w:line="360" w:lineRule="auto"/>
              <w:rPr>
                <w:rFonts w:asciiTheme="majorHAnsi" w:hAnsiTheme="majorHAnsi" w:cs="Arial"/>
                <w:i/>
                <w:szCs w:val="24"/>
                <w:lang w:val="en-GB"/>
              </w:rPr>
            </w:pPr>
            <w:r w:rsidRPr="00536A3B">
              <w:rPr>
                <w:rFonts w:asciiTheme="majorHAnsi" w:hAnsiTheme="majorHAnsi" w:cs="Arial"/>
                <w:i/>
                <w:szCs w:val="24"/>
                <w:lang w:val="en-GB"/>
              </w:rPr>
              <w:t xml:space="preserve">Consult Appendix A </w:t>
            </w:r>
          </w:p>
          <w:p w14:paraId="72D379AD" w14:textId="77777777" w:rsidR="005B33EB" w:rsidRPr="00536A3B" w:rsidRDefault="005B33EB" w:rsidP="00536A3B">
            <w:pPr>
              <w:widowControl w:val="0"/>
              <w:numPr>
                <w:ilvl w:val="0"/>
                <w:numId w:val="2"/>
              </w:numPr>
              <w:autoSpaceDE w:val="0"/>
              <w:autoSpaceDN w:val="0"/>
              <w:adjustRightInd w:val="0"/>
              <w:spacing w:after="200" w:line="360" w:lineRule="auto"/>
              <w:ind w:left="313" w:hanging="219"/>
              <w:contextualSpacing/>
              <w:rPr>
                <w:rFonts w:asciiTheme="majorHAnsi" w:hAnsiTheme="majorHAnsi" w:cs="Arial"/>
                <w:i/>
                <w:szCs w:val="24"/>
                <w:lang w:val="en-GB"/>
              </w:rPr>
            </w:pPr>
            <w:r w:rsidRPr="00536A3B">
              <w:rPr>
                <w:rFonts w:asciiTheme="majorHAnsi" w:hAnsiTheme="majorHAnsi" w:cs="Arial"/>
                <w:i/>
                <w:szCs w:val="24"/>
                <w:lang w:val="en-GB"/>
              </w:rPr>
              <w:t>Description of the level of learning outcomes for each qualifications cycle, according to the Qualifications Framework of the European Higher Education Area</w:t>
            </w:r>
          </w:p>
          <w:p w14:paraId="35EFD35D" w14:textId="77777777" w:rsidR="005B33EB" w:rsidRPr="00536A3B" w:rsidRDefault="005B33EB" w:rsidP="00536A3B">
            <w:pPr>
              <w:widowControl w:val="0"/>
              <w:numPr>
                <w:ilvl w:val="0"/>
                <w:numId w:val="2"/>
              </w:numPr>
              <w:autoSpaceDE w:val="0"/>
              <w:autoSpaceDN w:val="0"/>
              <w:adjustRightInd w:val="0"/>
              <w:spacing w:after="200" w:line="360" w:lineRule="auto"/>
              <w:ind w:left="313" w:hanging="219"/>
              <w:contextualSpacing/>
              <w:rPr>
                <w:rFonts w:asciiTheme="majorHAnsi" w:hAnsiTheme="majorHAnsi" w:cs="Arial"/>
                <w:i/>
                <w:szCs w:val="24"/>
                <w:lang w:val="en-GB"/>
              </w:rPr>
            </w:pPr>
            <w:r w:rsidRPr="00536A3B">
              <w:rPr>
                <w:rFonts w:asciiTheme="majorHAnsi" w:hAnsiTheme="majorHAnsi" w:cs="Arial"/>
                <w:i/>
                <w:szCs w:val="24"/>
                <w:lang w:val="en-GB"/>
              </w:rPr>
              <w:t>Descriptors for Levels 6, 7 &amp; 8 of the European Qualifications Framework for Lifelong Learning and Appendix B</w:t>
            </w:r>
          </w:p>
          <w:p w14:paraId="4C8C77D1" w14:textId="77777777" w:rsidR="005B33EB" w:rsidRPr="00536A3B" w:rsidRDefault="005B33EB" w:rsidP="00536A3B">
            <w:pPr>
              <w:widowControl w:val="0"/>
              <w:numPr>
                <w:ilvl w:val="0"/>
                <w:numId w:val="2"/>
              </w:numPr>
              <w:autoSpaceDE w:val="0"/>
              <w:autoSpaceDN w:val="0"/>
              <w:adjustRightInd w:val="0"/>
              <w:spacing w:after="200" w:line="360" w:lineRule="auto"/>
              <w:ind w:left="313" w:hanging="219"/>
              <w:contextualSpacing/>
              <w:rPr>
                <w:rFonts w:asciiTheme="majorHAnsi" w:hAnsiTheme="majorHAnsi" w:cs="Arial"/>
                <w:i/>
                <w:szCs w:val="24"/>
                <w:lang w:val="en-GB"/>
              </w:rPr>
            </w:pPr>
            <w:r w:rsidRPr="00536A3B">
              <w:rPr>
                <w:rFonts w:asciiTheme="majorHAnsi" w:hAnsiTheme="majorHAnsi" w:cs="Arial"/>
                <w:i/>
                <w:szCs w:val="24"/>
                <w:lang w:val="en-GB"/>
              </w:rPr>
              <w:t xml:space="preserve">Guidelines for writing Learning Outcomes </w:t>
            </w:r>
          </w:p>
        </w:tc>
      </w:tr>
      <w:tr w:rsidR="005B33EB" w:rsidRPr="003D5956" w14:paraId="373BF642" w14:textId="77777777" w:rsidTr="004704A4">
        <w:tc>
          <w:tcPr>
            <w:tcW w:w="8472" w:type="dxa"/>
            <w:gridSpan w:val="2"/>
          </w:tcPr>
          <w:p w14:paraId="2106D001" w14:textId="77777777" w:rsidR="005B33EB" w:rsidRPr="00536A3B" w:rsidRDefault="005B33EB" w:rsidP="00536A3B">
            <w:pPr>
              <w:widowControl w:val="0"/>
              <w:autoSpaceDE w:val="0"/>
              <w:autoSpaceDN w:val="0"/>
              <w:adjustRightInd w:val="0"/>
              <w:spacing w:line="360" w:lineRule="auto"/>
              <w:rPr>
                <w:rFonts w:ascii="Calibri" w:eastAsia="Calibri" w:hAnsi="Calibri"/>
                <w:b/>
                <w:color w:val="002060"/>
                <w:szCs w:val="24"/>
                <w:lang w:val="en-GB"/>
              </w:rPr>
            </w:pPr>
          </w:p>
          <w:p w14:paraId="411B901A" w14:textId="77777777" w:rsidR="00F17F69" w:rsidRPr="00536A3B" w:rsidRDefault="00F17F69" w:rsidP="00536A3B">
            <w:pPr>
              <w:widowControl w:val="0"/>
              <w:autoSpaceDE w:val="0"/>
              <w:autoSpaceDN w:val="0"/>
              <w:adjustRightInd w:val="0"/>
              <w:spacing w:line="360" w:lineRule="auto"/>
              <w:rPr>
                <w:rFonts w:ascii="Calibri" w:eastAsia="Calibri" w:hAnsi="Calibri"/>
                <w:b/>
                <w:color w:val="002060"/>
                <w:szCs w:val="24"/>
                <w:lang w:val="en-GB"/>
              </w:rPr>
            </w:pPr>
            <w:r w:rsidRPr="00536A3B">
              <w:rPr>
                <w:rFonts w:ascii="Calibri" w:eastAsia="Calibri" w:hAnsi="Calibri"/>
                <w:b/>
                <w:color w:val="002060"/>
                <w:szCs w:val="24"/>
                <w:lang w:val="en-GB"/>
              </w:rPr>
              <w:t>This course analyses a particular field of international economic relations. Upon successful completion of the course, the student will be able to:</w:t>
            </w:r>
          </w:p>
          <w:p w14:paraId="597407CA" w14:textId="77777777" w:rsidR="00F17F69" w:rsidRPr="00536A3B" w:rsidRDefault="00F17F69" w:rsidP="00536A3B">
            <w:pPr>
              <w:widowControl w:val="0"/>
              <w:autoSpaceDE w:val="0"/>
              <w:autoSpaceDN w:val="0"/>
              <w:adjustRightInd w:val="0"/>
              <w:spacing w:line="360" w:lineRule="auto"/>
              <w:rPr>
                <w:rFonts w:ascii="Calibri" w:eastAsia="Calibri" w:hAnsi="Calibri"/>
                <w:b/>
                <w:color w:val="002060"/>
                <w:szCs w:val="24"/>
                <w:lang w:val="en-GB"/>
              </w:rPr>
            </w:pPr>
          </w:p>
          <w:p w14:paraId="535BC220" w14:textId="77777777" w:rsidR="00F17F69" w:rsidRPr="00536A3B" w:rsidRDefault="00F17F69" w:rsidP="00536A3B">
            <w:pPr>
              <w:widowControl w:val="0"/>
              <w:autoSpaceDE w:val="0"/>
              <w:autoSpaceDN w:val="0"/>
              <w:adjustRightInd w:val="0"/>
              <w:spacing w:line="360" w:lineRule="auto"/>
              <w:rPr>
                <w:rFonts w:ascii="Calibri" w:eastAsia="Calibri" w:hAnsi="Calibri"/>
                <w:b/>
                <w:color w:val="002060"/>
                <w:szCs w:val="24"/>
                <w:lang w:val="en-GB"/>
              </w:rPr>
            </w:pPr>
            <w:r w:rsidRPr="00536A3B">
              <w:rPr>
                <w:rFonts w:ascii="Calibri" w:eastAsia="Calibri" w:hAnsi="Calibri"/>
                <w:b/>
                <w:color w:val="002060"/>
                <w:szCs w:val="24"/>
                <w:lang w:val="en-GB"/>
              </w:rPr>
              <w:t>Identify the architecture of the international economic system</w:t>
            </w:r>
          </w:p>
          <w:p w14:paraId="02331521" w14:textId="77777777" w:rsidR="00F17F69" w:rsidRPr="00536A3B" w:rsidRDefault="00F17F69" w:rsidP="00536A3B">
            <w:pPr>
              <w:widowControl w:val="0"/>
              <w:autoSpaceDE w:val="0"/>
              <w:autoSpaceDN w:val="0"/>
              <w:adjustRightInd w:val="0"/>
              <w:spacing w:line="360" w:lineRule="auto"/>
              <w:rPr>
                <w:rFonts w:ascii="Calibri" w:eastAsia="Calibri" w:hAnsi="Calibri"/>
                <w:b/>
                <w:color w:val="002060"/>
                <w:szCs w:val="24"/>
                <w:lang w:val="en-GB"/>
              </w:rPr>
            </w:pPr>
          </w:p>
          <w:p w14:paraId="7CBE3BBF" w14:textId="77777777" w:rsidR="00F17F69" w:rsidRPr="00536A3B" w:rsidRDefault="00F17F69" w:rsidP="00536A3B">
            <w:pPr>
              <w:widowControl w:val="0"/>
              <w:autoSpaceDE w:val="0"/>
              <w:autoSpaceDN w:val="0"/>
              <w:adjustRightInd w:val="0"/>
              <w:spacing w:line="360" w:lineRule="auto"/>
              <w:rPr>
                <w:rFonts w:ascii="Calibri" w:eastAsia="Calibri" w:hAnsi="Calibri"/>
                <w:b/>
                <w:color w:val="002060"/>
                <w:szCs w:val="24"/>
                <w:lang w:val="en-GB"/>
              </w:rPr>
            </w:pPr>
            <w:proofErr w:type="spellStart"/>
            <w:r w:rsidRPr="00536A3B">
              <w:rPr>
                <w:rFonts w:ascii="Calibri" w:eastAsia="Calibri" w:hAnsi="Calibri"/>
                <w:b/>
                <w:color w:val="002060"/>
                <w:szCs w:val="24"/>
                <w:lang w:val="en-GB"/>
              </w:rPr>
              <w:t>Analyze</w:t>
            </w:r>
            <w:proofErr w:type="spellEnd"/>
            <w:r w:rsidRPr="00536A3B">
              <w:rPr>
                <w:rFonts w:ascii="Calibri" w:eastAsia="Calibri" w:hAnsi="Calibri"/>
                <w:b/>
                <w:color w:val="002060"/>
                <w:szCs w:val="24"/>
                <w:lang w:val="en-GB"/>
              </w:rPr>
              <w:t xml:space="preserve"> the actors of international economic relations and their relationship to new environmental challenges</w:t>
            </w:r>
          </w:p>
          <w:p w14:paraId="29070766" w14:textId="77777777" w:rsidR="00F17F69" w:rsidRPr="00536A3B" w:rsidRDefault="00F17F69" w:rsidP="00536A3B">
            <w:pPr>
              <w:widowControl w:val="0"/>
              <w:autoSpaceDE w:val="0"/>
              <w:autoSpaceDN w:val="0"/>
              <w:adjustRightInd w:val="0"/>
              <w:spacing w:line="360" w:lineRule="auto"/>
              <w:rPr>
                <w:rFonts w:ascii="Calibri" w:eastAsia="Calibri" w:hAnsi="Calibri"/>
                <w:b/>
                <w:color w:val="002060"/>
                <w:szCs w:val="24"/>
                <w:lang w:val="en-GB"/>
              </w:rPr>
            </w:pPr>
          </w:p>
          <w:p w14:paraId="0DB3ABF3" w14:textId="77777777" w:rsidR="00F17F69" w:rsidRPr="00536A3B" w:rsidRDefault="00F17F69" w:rsidP="00536A3B">
            <w:pPr>
              <w:widowControl w:val="0"/>
              <w:autoSpaceDE w:val="0"/>
              <w:autoSpaceDN w:val="0"/>
              <w:adjustRightInd w:val="0"/>
              <w:spacing w:line="360" w:lineRule="auto"/>
              <w:rPr>
                <w:rFonts w:ascii="Calibri" w:eastAsia="Calibri" w:hAnsi="Calibri"/>
                <w:b/>
                <w:color w:val="002060"/>
                <w:szCs w:val="24"/>
                <w:lang w:val="en-GB"/>
              </w:rPr>
            </w:pPr>
            <w:r w:rsidRPr="00536A3B">
              <w:rPr>
                <w:rFonts w:ascii="Calibri" w:eastAsia="Calibri" w:hAnsi="Calibri"/>
                <w:b/>
                <w:color w:val="002060"/>
                <w:szCs w:val="24"/>
                <w:lang w:val="en-GB"/>
              </w:rPr>
              <w:t>Understand how international economic processes and phenomena function and emerge</w:t>
            </w:r>
          </w:p>
          <w:p w14:paraId="40D83F3A" w14:textId="77777777" w:rsidR="00F17F69" w:rsidRPr="00536A3B" w:rsidRDefault="00F17F69" w:rsidP="00536A3B">
            <w:pPr>
              <w:widowControl w:val="0"/>
              <w:autoSpaceDE w:val="0"/>
              <w:autoSpaceDN w:val="0"/>
              <w:adjustRightInd w:val="0"/>
              <w:spacing w:line="360" w:lineRule="auto"/>
              <w:rPr>
                <w:rFonts w:ascii="Calibri" w:eastAsia="Calibri" w:hAnsi="Calibri"/>
                <w:b/>
                <w:color w:val="002060"/>
                <w:szCs w:val="24"/>
                <w:lang w:val="en-GB"/>
              </w:rPr>
            </w:pPr>
          </w:p>
          <w:p w14:paraId="455D74FB" w14:textId="6E6C5912" w:rsidR="00674E99" w:rsidRPr="00536A3B" w:rsidRDefault="00674E99" w:rsidP="00536A3B">
            <w:pPr>
              <w:widowControl w:val="0"/>
              <w:autoSpaceDE w:val="0"/>
              <w:autoSpaceDN w:val="0"/>
              <w:adjustRightInd w:val="0"/>
              <w:spacing w:line="360" w:lineRule="auto"/>
              <w:rPr>
                <w:rFonts w:ascii="Calibri" w:eastAsia="Calibri" w:hAnsi="Calibri"/>
                <w:b/>
                <w:color w:val="002060"/>
                <w:szCs w:val="24"/>
                <w:lang w:val="en-GB"/>
              </w:rPr>
            </w:pPr>
            <w:r w:rsidRPr="00536A3B">
              <w:rPr>
                <w:rFonts w:ascii="Calibri" w:eastAsia="Calibri" w:hAnsi="Calibri"/>
                <w:b/>
                <w:color w:val="002060"/>
                <w:szCs w:val="24"/>
                <w:lang w:val="en-GB"/>
              </w:rPr>
              <w:lastRenderedPageBreak/>
              <w:t xml:space="preserve">Understand Climate Change especially since the Mediterranean </w:t>
            </w:r>
            <w:proofErr w:type="gramStart"/>
            <w:r w:rsidRPr="00536A3B">
              <w:rPr>
                <w:rFonts w:ascii="Calibri" w:eastAsia="Calibri" w:hAnsi="Calibri"/>
                <w:b/>
                <w:color w:val="002060"/>
                <w:szCs w:val="24"/>
                <w:lang w:val="en-GB"/>
              </w:rPr>
              <w:t>in particular is</w:t>
            </w:r>
            <w:proofErr w:type="gramEnd"/>
            <w:r w:rsidRPr="00536A3B">
              <w:rPr>
                <w:rFonts w:ascii="Calibri" w:eastAsia="Calibri" w:hAnsi="Calibri"/>
                <w:b/>
                <w:color w:val="002060"/>
                <w:szCs w:val="24"/>
                <w:lang w:val="en-GB"/>
              </w:rPr>
              <w:t xml:space="preserve"> recognised as a climate change and biodiversity “hotspot”, with significant risks associated with the preservation of its unique flora and fauna, as well as its rich cultural heritage and agricultural traditions</w:t>
            </w:r>
          </w:p>
          <w:p w14:paraId="5FFA6ECD" w14:textId="77777777" w:rsidR="00674E99" w:rsidRPr="00536A3B" w:rsidRDefault="00674E99" w:rsidP="00536A3B">
            <w:pPr>
              <w:widowControl w:val="0"/>
              <w:autoSpaceDE w:val="0"/>
              <w:autoSpaceDN w:val="0"/>
              <w:adjustRightInd w:val="0"/>
              <w:spacing w:line="360" w:lineRule="auto"/>
              <w:rPr>
                <w:rFonts w:ascii="Calibri" w:eastAsia="Calibri" w:hAnsi="Calibri"/>
                <w:b/>
                <w:color w:val="002060"/>
                <w:szCs w:val="24"/>
                <w:lang w:val="en-GB"/>
              </w:rPr>
            </w:pPr>
          </w:p>
          <w:p w14:paraId="4E616AF0" w14:textId="03B23F8A" w:rsidR="005B33EB" w:rsidRPr="00536A3B" w:rsidRDefault="00F17F69" w:rsidP="006207F7">
            <w:pPr>
              <w:widowControl w:val="0"/>
              <w:autoSpaceDE w:val="0"/>
              <w:autoSpaceDN w:val="0"/>
              <w:adjustRightInd w:val="0"/>
              <w:spacing w:line="360" w:lineRule="auto"/>
              <w:rPr>
                <w:rFonts w:ascii="Calibri" w:hAnsi="Calibri" w:cs="Arial"/>
                <w:i/>
                <w:szCs w:val="24"/>
                <w:lang w:val="en-GB"/>
              </w:rPr>
            </w:pPr>
            <w:r w:rsidRPr="00536A3B">
              <w:rPr>
                <w:rFonts w:ascii="Calibri" w:eastAsia="Calibri" w:hAnsi="Calibri"/>
                <w:b/>
                <w:color w:val="002060"/>
                <w:szCs w:val="24"/>
                <w:lang w:val="en-GB"/>
              </w:rPr>
              <w:t xml:space="preserve">Understand </w:t>
            </w:r>
            <w:r w:rsidR="00674E99" w:rsidRPr="00536A3B">
              <w:rPr>
                <w:rFonts w:ascii="Calibri" w:eastAsia="Calibri" w:hAnsi="Calibri"/>
                <w:b/>
                <w:color w:val="002060"/>
                <w:szCs w:val="24"/>
                <w:lang w:val="en-GB"/>
              </w:rPr>
              <w:t xml:space="preserve">the necessity of cooperation between governments </w:t>
            </w:r>
            <w:proofErr w:type="gramStart"/>
            <w:r w:rsidR="00674E99" w:rsidRPr="00536A3B">
              <w:rPr>
                <w:rFonts w:ascii="Calibri" w:eastAsia="Calibri" w:hAnsi="Calibri"/>
                <w:b/>
                <w:color w:val="002060"/>
                <w:szCs w:val="24"/>
                <w:lang w:val="en-GB"/>
              </w:rPr>
              <w:t>as a means to</w:t>
            </w:r>
            <w:proofErr w:type="gramEnd"/>
            <w:r w:rsidR="00674E99" w:rsidRPr="00536A3B">
              <w:rPr>
                <w:rFonts w:ascii="Calibri" w:eastAsia="Calibri" w:hAnsi="Calibri"/>
                <w:b/>
                <w:color w:val="002060"/>
                <w:szCs w:val="24"/>
                <w:lang w:val="en-GB"/>
              </w:rPr>
              <w:t xml:space="preserve"> mitigate and adapt to the compounding challenges of the climate emergency.</w:t>
            </w:r>
          </w:p>
          <w:p w14:paraId="0A506A68" w14:textId="77777777" w:rsidR="005B33EB" w:rsidRPr="00536A3B" w:rsidRDefault="005B33EB" w:rsidP="00536A3B">
            <w:pPr>
              <w:widowControl w:val="0"/>
              <w:autoSpaceDE w:val="0"/>
              <w:autoSpaceDN w:val="0"/>
              <w:adjustRightInd w:val="0"/>
              <w:spacing w:after="60" w:line="360" w:lineRule="auto"/>
              <w:rPr>
                <w:rFonts w:ascii="Calibri" w:hAnsi="Calibri" w:cs="Arial"/>
                <w:i/>
                <w:szCs w:val="24"/>
                <w:lang w:val="en-GB"/>
              </w:rPr>
            </w:pPr>
          </w:p>
          <w:p w14:paraId="4A0EDCDD" w14:textId="77777777" w:rsidR="005B33EB" w:rsidRPr="00536A3B" w:rsidRDefault="005B33EB" w:rsidP="00536A3B">
            <w:pPr>
              <w:widowControl w:val="0"/>
              <w:autoSpaceDE w:val="0"/>
              <w:autoSpaceDN w:val="0"/>
              <w:adjustRightInd w:val="0"/>
              <w:spacing w:after="60" w:line="360" w:lineRule="auto"/>
              <w:rPr>
                <w:rFonts w:asciiTheme="majorHAnsi" w:hAnsiTheme="majorHAnsi" w:cs="Arial"/>
                <w:i/>
                <w:szCs w:val="24"/>
                <w:lang w:val="en-GB"/>
              </w:rPr>
            </w:pPr>
          </w:p>
        </w:tc>
      </w:tr>
      <w:tr w:rsidR="005B33EB" w:rsidRPr="00536A3B" w14:paraId="7DB66389" w14:textId="77777777" w:rsidTr="004704A4">
        <w:tblPrEx>
          <w:tblLook w:val="0000" w:firstRow="0" w:lastRow="0" w:firstColumn="0" w:lastColumn="0" w:noHBand="0" w:noVBand="0"/>
        </w:tblPrEx>
        <w:tc>
          <w:tcPr>
            <w:tcW w:w="8472" w:type="dxa"/>
            <w:gridSpan w:val="2"/>
            <w:tcBorders>
              <w:bottom w:val="nil"/>
            </w:tcBorders>
            <w:shd w:val="clear" w:color="auto" w:fill="D1D1D1" w:themeFill="background2" w:themeFillShade="E6"/>
          </w:tcPr>
          <w:p w14:paraId="12631201" w14:textId="77777777" w:rsidR="005B33EB" w:rsidRPr="00536A3B" w:rsidRDefault="005B33EB" w:rsidP="00536A3B">
            <w:pPr>
              <w:spacing w:line="360" w:lineRule="auto"/>
              <w:rPr>
                <w:rFonts w:asciiTheme="majorHAnsi" w:hAnsiTheme="majorHAnsi" w:cs="Arial"/>
                <w:b/>
                <w:szCs w:val="24"/>
                <w:lang w:val="en-GB"/>
              </w:rPr>
            </w:pPr>
            <w:r w:rsidRPr="00536A3B">
              <w:rPr>
                <w:rFonts w:asciiTheme="majorHAnsi" w:hAnsiTheme="majorHAnsi" w:cs="Arial"/>
                <w:b/>
                <w:szCs w:val="24"/>
                <w:lang w:val="en-GB"/>
              </w:rPr>
              <w:lastRenderedPageBreak/>
              <w:t xml:space="preserve">General Competences </w:t>
            </w:r>
          </w:p>
        </w:tc>
      </w:tr>
      <w:tr w:rsidR="005B33EB" w:rsidRPr="003D5956" w14:paraId="290E0445" w14:textId="77777777" w:rsidTr="004704A4">
        <w:tc>
          <w:tcPr>
            <w:tcW w:w="8472" w:type="dxa"/>
            <w:gridSpan w:val="2"/>
            <w:tcBorders>
              <w:top w:val="nil"/>
              <w:bottom w:val="nil"/>
            </w:tcBorders>
            <w:shd w:val="clear" w:color="auto" w:fill="D1D1D1" w:themeFill="background2" w:themeFillShade="E6"/>
          </w:tcPr>
          <w:p w14:paraId="5915814B" w14:textId="77777777" w:rsidR="005B33EB" w:rsidRPr="00536A3B" w:rsidRDefault="005B33EB" w:rsidP="00536A3B">
            <w:pPr>
              <w:widowControl w:val="0"/>
              <w:autoSpaceDE w:val="0"/>
              <w:autoSpaceDN w:val="0"/>
              <w:adjustRightInd w:val="0"/>
              <w:spacing w:after="60" w:line="360" w:lineRule="auto"/>
              <w:rPr>
                <w:rFonts w:asciiTheme="majorHAnsi" w:hAnsiTheme="majorHAnsi" w:cs="Arial"/>
                <w:i/>
                <w:szCs w:val="24"/>
                <w:lang w:val="en-GB"/>
              </w:rPr>
            </w:pPr>
            <w:r w:rsidRPr="00536A3B">
              <w:rPr>
                <w:rFonts w:asciiTheme="majorHAnsi" w:hAnsiTheme="majorHAnsi" w:cs="Arial"/>
                <w:i/>
                <w:szCs w:val="24"/>
                <w:lang w:val="en-GB"/>
              </w:rPr>
              <w:t>Taking into consideration the general competences that the degree-holder must acquire (as these appear in the Diploma Supplement and appear below), at which of the following does the course aim?</w:t>
            </w:r>
          </w:p>
        </w:tc>
      </w:tr>
      <w:tr w:rsidR="005B33EB" w:rsidRPr="00536A3B" w14:paraId="1843418C" w14:textId="77777777" w:rsidTr="004704A4">
        <w:tblPrEx>
          <w:tblLook w:val="0000" w:firstRow="0" w:lastRow="0" w:firstColumn="0" w:lastColumn="0" w:noHBand="0" w:noVBand="0"/>
        </w:tblPrEx>
        <w:tc>
          <w:tcPr>
            <w:tcW w:w="3964" w:type="dxa"/>
            <w:tcBorders>
              <w:top w:val="nil"/>
              <w:bottom w:val="single" w:sz="4" w:space="0" w:color="auto"/>
              <w:right w:val="nil"/>
            </w:tcBorders>
            <w:shd w:val="clear" w:color="auto" w:fill="D1D1D1" w:themeFill="background2" w:themeFillShade="E6"/>
          </w:tcPr>
          <w:p w14:paraId="19C6A5BB" w14:textId="77777777" w:rsidR="005B33EB" w:rsidRPr="00536A3B" w:rsidRDefault="005B33EB" w:rsidP="00536A3B">
            <w:pPr>
              <w:widowControl w:val="0"/>
              <w:autoSpaceDE w:val="0"/>
              <w:autoSpaceDN w:val="0"/>
              <w:adjustRightInd w:val="0"/>
              <w:spacing w:line="360" w:lineRule="auto"/>
              <w:rPr>
                <w:rFonts w:asciiTheme="majorHAnsi" w:hAnsiTheme="majorHAnsi" w:cs="Arial"/>
                <w:i/>
                <w:szCs w:val="24"/>
                <w:lang w:val="en-GB"/>
              </w:rPr>
            </w:pPr>
            <w:r w:rsidRPr="00536A3B">
              <w:rPr>
                <w:rFonts w:asciiTheme="majorHAnsi" w:hAnsiTheme="majorHAnsi" w:cs="Arial"/>
                <w:i/>
                <w:szCs w:val="24"/>
                <w:lang w:val="en-GB"/>
              </w:rPr>
              <w:t xml:space="preserve">Search for, analysis and synthesis of data and information, with the use of the necessary technology </w:t>
            </w:r>
          </w:p>
          <w:p w14:paraId="74D0C887" w14:textId="77777777" w:rsidR="005B33EB" w:rsidRPr="00536A3B" w:rsidRDefault="005B33EB" w:rsidP="00536A3B">
            <w:pPr>
              <w:widowControl w:val="0"/>
              <w:autoSpaceDE w:val="0"/>
              <w:autoSpaceDN w:val="0"/>
              <w:adjustRightInd w:val="0"/>
              <w:spacing w:line="360" w:lineRule="auto"/>
              <w:rPr>
                <w:rFonts w:asciiTheme="majorHAnsi" w:hAnsiTheme="majorHAnsi" w:cs="Arial"/>
                <w:i/>
                <w:szCs w:val="24"/>
                <w:lang w:val="en-GB"/>
              </w:rPr>
            </w:pPr>
            <w:r w:rsidRPr="00536A3B">
              <w:rPr>
                <w:rFonts w:asciiTheme="majorHAnsi" w:hAnsiTheme="majorHAnsi" w:cs="Arial"/>
                <w:i/>
                <w:szCs w:val="24"/>
                <w:lang w:val="en-GB"/>
              </w:rPr>
              <w:t xml:space="preserve">Adapting to new situations </w:t>
            </w:r>
          </w:p>
          <w:p w14:paraId="08A9DBD5" w14:textId="77777777" w:rsidR="005B33EB" w:rsidRPr="00536A3B" w:rsidRDefault="005B33EB" w:rsidP="00536A3B">
            <w:pPr>
              <w:widowControl w:val="0"/>
              <w:autoSpaceDE w:val="0"/>
              <w:autoSpaceDN w:val="0"/>
              <w:adjustRightInd w:val="0"/>
              <w:spacing w:line="360" w:lineRule="auto"/>
              <w:rPr>
                <w:rFonts w:asciiTheme="majorHAnsi" w:hAnsiTheme="majorHAnsi" w:cs="Arial"/>
                <w:i/>
                <w:szCs w:val="24"/>
                <w:lang w:val="en-GB"/>
              </w:rPr>
            </w:pPr>
            <w:r w:rsidRPr="00536A3B">
              <w:rPr>
                <w:rFonts w:asciiTheme="majorHAnsi" w:hAnsiTheme="majorHAnsi" w:cs="Arial"/>
                <w:i/>
                <w:szCs w:val="24"/>
                <w:lang w:val="en-GB"/>
              </w:rPr>
              <w:t xml:space="preserve">Decision-making </w:t>
            </w:r>
          </w:p>
          <w:p w14:paraId="7763265C" w14:textId="77777777" w:rsidR="005B33EB" w:rsidRPr="00536A3B" w:rsidRDefault="005B33EB" w:rsidP="00536A3B">
            <w:pPr>
              <w:widowControl w:val="0"/>
              <w:autoSpaceDE w:val="0"/>
              <w:autoSpaceDN w:val="0"/>
              <w:adjustRightInd w:val="0"/>
              <w:spacing w:line="360" w:lineRule="auto"/>
              <w:rPr>
                <w:rFonts w:asciiTheme="majorHAnsi" w:hAnsiTheme="majorHAnsi" w:cs="Arial"/>
                <w:i/>
                <w:szCs w:val="24"/>
                <w:lang w:val="en-GB"/>
              </w:rPr>
            </w:pPr>
            <w:r w:rsidRPr="00536A3B">
              <w:rPr>
                <w:rFonts w:asciiTheme="majorHAnsi" w:hAnsiTheme="majorHAnsi" w:cs="Arial"/>
                <w:i/>
                <w:szCs w:val="24"/>
                <w:lang w:val="en-GB"/>
              </w:rPr>
              <w:t xml:space="preserve">Working independently </w:t>
            </w:r>
          </w:p>
          <w:p w14:paraId="31C3892A" w14:textId="77777777" w:rsidR="005B33EB" w:rsidRPr="00536A3B" w:rsidRDefault="005B33EB" w:rsidP="00536A3B">
            <w:pPr>
              <w:widowControl w:val="0"/>
              <w:autoSpaceDE w:val="0"/>
              <w:autoSpaceDN w:val="0"/>
              <w:adjustRightInd w:val="0"/>
              <w:spacing w:line="360" w:lineRule="auto"/>
              <w:rPr>
                <w:rFonts w:asciiTheme="majorHAnsi" w:hAnsiTheme="majorHAnsi" w:cs="Arial"/>
                <w:i/>
                <w:szCs w:val="24"/>
                <w:lang w:val="en-GB"/>
              </w:rPr>
            </w:pPr>
            <w:proofErr w:type="gramStart"/>
            <w:r w:rsidRPr="00536A3B">
              <w:rPr>
                <w:rFonts w:asciiTheme="majorHAnsi" w:hAnsiTheme="majorHAnsi" w:cs="Arial"/>
                <w:i/>
                <w:szCs w:val="24"/>
                <w:lang w:val="en-GB"/>
              </w:rPr>
              <w:t>Team work</w:t>
            </w:r>
            <w:proofErr w:type="gramEnd"/>
          </w:p>
          <w:p w14:paraId="3571DFE8" w14:textId="77777777" w:rsidR="005B33EB" w:rsidRPr="00536A3B" w:rsidRDefault="005B33EB" w:rsidP="00536A3B">
            <w:pPr>
              <w:widowControl w:val="0"/>
              <w:autoSpaceDE w:val="0"/>
              <w:autoSpaceDN w:val="0"/>
              <w:adjustRightInd w:val="0"/>
              <w:spacing w:line="360" w:lineRule="auto"/>
              <w:rPr>
                <w:rFonts w:asciiTheme="majorHAnsi" w:hAnsiTheme="majorHAnsi" w:cs="Arial"/>
                <w:i/>
                <w:szCs w:val="24"/>
                <w:lang w:val="en-GB"/>
              </w:rPr>
            </w:pPr>
            <w:r w:rsidRPr="00536A3B">
              <w:rPr>
                <w:rFonts w:asciiTheme="majorHAnsi" w:hAnsiTheme="majorHAnsi" w:cs="Arial"/>
                <w:i/>
                <w:szCs w:val="24"/>
                <w:lang w:val="en-GB"/>
              </w:rPr>
              <w:t xml:space="preserve">Working in an international environment </w:t>
            </w:r>
          </w:p>
          <w:p w14:paraId="6CA7A457" w14:textId="77777777" w:rsidR="005B33EB" w:rsidRPr="00536A3B" w:rsidRDefault="005B33EB" w:rsidP="00536A3B">
            <w:pPr>
              <w:widowControl w:val="0"/>
              <w:autoSpaceDE w:val="0"/>
              <w:autoSpaceDN w:val="0"/>
              <w:adjustRightInd w:val="0"/>
              <w:spacing w:line="360" w:lineRule="auto"/>
              <w:rPr>
                <w:rFonts w:asciiTheme="majorHAnsi" w:hAnsiTheme="majorHAnsi" w:cs="Arial"/>
                <w:i/>
                <w:szCs w:val="24"/>
                <w:lang w:val="en-GB"/>
              </w:rPr>
            </w:pPr>
            <w:r w:rsidRPr="00536A3B">
              <w:rPr>
                <w:rFonts w:asciiTheme="majorHAnsi" w:hAnsiTheme="majorHAnsi" w:cs="Arial"/>
                <w:i/>
                <w:szCs w:val="24"/>
                <w:lang w:val="en-GB"/>
              </w:rPr>
              <w:t xml:space="preserve">Working in an interdisciplinary environment </w:t>
            </w:r>
          </w:p>
          <w:p w14:paraId="76588E5F" w14:textId="77777777" w:rsidR="005B33EB" w:rsidRPr="00536A3B" w:rsidRDefault="005B33EB" w:rsidP="00536A3B">
            <w:pPr>
              <w:widowControl w:val="0"/>
              <w:autoSpaceDE w:val="0"/>
              <w:autoSpaceDN w:val="0"/>
              <w:adjustRightInd w:val="0"/>
              <w:spacing w:line="360" w:lineRule="auto"/>
              <w:rPr>
                <w:rFonts w:asciiTheme="majorHAnsi" w:hAnsiTheme="majorHAnsi" w:cs="Arial"/>
                <w:i/>
                <w:szCs w:val="24"/>
                <w:lang w:val="en-GB"/>
              </w:rPr>
            </w:pPr>
            <w:r w:rsidRPr="00536A3B">
              <w:rPr>
                <w:rFonts w:asciiTheme="majorHAnsi" w:hAnsiTheme="majorHAnsi" w:cs="Arial"/>
                <w:i/>
                <w:szCs w:val="24"/>
                <w:lang w:val="en-GB"/>
              </w:rPr>
              <w:t xml:space="preserve">Production of new research ideas </w:t>
            </w:r>
          </w:p>
        </w:tc>
        <w:tc>
          <w:tcPr>
            <w:tcW w:w="4508" w:type="dxa"/>
            <w:tcBorders>
              <w:top w:val="nil"/>
              <w:left w:val="nil"/>
              <w:bottom w:val="single" w:sz="4" w:space="0" w:color="auto"/>
            </w:tcBorders>
            <w:shd w:val="clear" w:color="auto" w:fill="D1D1D1" w:themeFill="background2" w:themeFillShade="E6"/>
          </w:tcPr>
          <w:p w14:paraId="3E5ABA96" w14:textId="77777777" w:rsidR="005B33EB" w:rsidRPr="00536A3B" w:rsidRDefault="005B33EB" w:rsidP="00536A3B">
            <w:pPr>
              <w:widowControl w:val="0"/>
              <w:autoSpaceDE w:val="0"/>
              <w:autoSpaceDN w:val="0"/>
              <w:adjustRightInd w:val="0"/>
              <w:spacing w:line="360" w:lineRule="auto"/>
              <w:rPr>
                <w:rFonts w:asciiTheme="majorHAnsi" w:hAnsiTheme="majorHAnsi" w:cs="Arial"/>
                <w:i/>
                <w:szCs w:val="24"/>
                <w:lang w:val="en-GB"/>
              </w:rPr>
            </w:pPr>
            <w:r w:rsidRPr="00536A3B">
              <w:rPr>
                <w:rFonts w:asciiTheme="majorHAnsi" w:hAnsiTheme="majorHAnsi" w:cs="Arial"/>
                <w:i/>
                <w:szCs w:val="24"/>
                <w:lang w:val="en-GB"/>
              </w:rPr>
              <w:t xml:space="preserve">Project planning and management </w:t>
            </w:r>
          </w:p>
          <w:p w14:paraId="39B4F1DF" w14:textId="77777777" w:rsidR="005B33EB" w:rsidRPr="00536A3B" w:rsidRDefault="005B33EB" w:rsidP="00536A3B">
            <w:pPr>
              <w:widowControl w:val="0"/>
              <w:autoSpaceDE w:val="0"/>
              <w:autoSpaceDN w:val="0"/>
              <w:adjustRightInd w:val="0"/>
              <w:spacing w:line="360" w:lineRule="auto"/>
              <w:rPr>
                <w:rFonts w:asciiTheme="majorHAnsi" w:hAnsiTheme="majorHAnsi" w:cs="Arial"/>
                <w:i/>
                <w:szCs w:val="24"/>
                <w:lang w:val="en-GB"/>
              </w:rPr>
            </w:pPr>
            <w:r w:rsidRPr="00536A3B">
              <w:rPr>
                <w:rFonts w:asciiTheme="majorHAnsi" w:hAnsiTheme="majorHAnsi" w:cs="Arial"/>
                <w:i/>
                <w:szCs w:val="24"/>
                <w:lang w:val="en-GB"/>
              </w:rPr>
              <w:t xml:space="preserve">Respect for difference and multiculturalism </w:t>
            </w:r>
          </w:p>
          <w:p w14:paraId="6DAFC8A2" w14:textId="77777777" w:rsidR="005B33EB" w:rsidRPr="00536A3B" w:rsidRDefault="005B33EB" w:rsidP="00536A3B">
            <w:pPr>
              <w:widowControl w:val="0"/>
              <w:autoSpaceDE w:val="0"/>
              <w:autoSpaceDN w:val="0"/>
              <w:adjustRightInd w:val="0"/>
              <w:spacing w:line="360" w:lineRule="auto"/>
              <w:rPr>
                <w:rFonts w:asciiTheme="majorHAnsi" w:hAnsiTheme="majorHAnsi" w:cs="Arial"/>
                <w:i/>
                <w:szCs w:val="24"/>
                <w:lang w:val="en-GB"/>
              </w:rPr>
            </w:pPr>
            <w:r w:rsidRPr="00536A3B">
              <w:rPr>
                <w:rFonts w:asciiTheme="majorHAnsi" w:hAnsiTheme="majorHAnsi" w:cs="Arial"/>
                <w:i/>
                <w:szCs w:val="24"/>
                <w:lang w:val="en-GB"/>
              </w:rPr>
              <w:t xml:space="preserve">Respect for the natural environment </w:t>
            </w:r>
          </w:p>
          <w:p w14:paraId="0BB0D9C7" w14:textId="77777777" w:rsidR="005B33EB" w:rsidRPr="00536A3B" w:rsidRDefault="005B33EB" w:rsidP="00536A3B">
            <w:pPr>
              <w:widowControl w:val="0"/>
              <w:autoSpaceDE w:val="0"/>
              <w:autoSpaceDN w:val="0"/>
              <w:adjustRightInd w:val="0"/>
              <w:spacing w:line="360" w:lineRule="auto"/>
              <w:rPr>
                <w:rFonts w:asciiTheme="majorHAnsi" w:hAnsiTheme="majorHAnsi" w:cs="Arial"/>
                <w:i/>
                <w:szCs w:val="24"/>
                <w:lang w:val="en-GB"/>
              </w:rPr>
            </w:pPr>
            <w:r w:rsidRPr="00536A3B">
              <w:rPr>
                <w:rFonts w:asciiTheme="majorHAnsi" w:hAnsiTheme="majorHAnsi" w:cs="Arial"/>
                <w:i/>
                <w:szCs w:val="24"/>
                <w:lang w:val="en-GB"/>
              </w:rPr>
              <w:t xml:space="preserve">Showing social, professional and ethical responsibility and sensitivity to gender issues </w:t>
            </w:r>
          </w:p>
          <w:p w14:paraId="1A9F6290" w14:textId="77777777" w:rsidR="005B33EB" w:rsidRPr="00536A3B" w:rsidRDefault="005B33EB" w:rsidP="00536A3B">
            <w:pPr>
              <w:widowControl w:val="0"/>
              <w:autoSpaceDE w:val="0"/>
              <w:autoSpaceDN w:val="0"/>
              <w:adjustRightInd w:val="0"/>
              <w:spacing w:line="360" w:lineRule="auto"/>
              <w:rPr>
                <w:rFonts w:asciiTheme="majorHAnsi" w:hAnsiTheme="majorHAnsi" w:cs="Arial"/>
                <w:i/>
                <w:szCs w:val="24"/>
                <w:lang w:val="en-GB"/>
              </w:rPr>
            </w:pPr>
            <w:r w:rsidRPr="00536A3B">
              <w:rPr>
                <w:rFonts w:asciiTheme="majorHAnsi" w:hAnsiTheme="majorHAnsi" w:cs="Arial"/>
                <w:i/>
                <w:szCs w:val="24"/>
                <w:lang w:val="en-GB"/>
              </w:rPr>
              <w:t xml:space="preserve">Criticism and self-criticism </w:t>
            </w:r>
          </w:p>
          <w:p w14:paraId="6F94FBC9" w14:textId="77777777" w:rsidR="005B33EB" w:rsidRPr="00536A3B" w:rsidRDefault="005B33EB" w:rsidP="00536A3B">
            <w:pPr>
              <w:spacing w:line="360" w:lineRule="auto"/>
              <w:rPr>
                <w:rFonts w:asciiTheme="majorHAnsi" w:hAnsiTheme="majorHAnsi" w:cs="Arial"/>
                <w:i/>
                <w:szCs w:val="24"/>
                <w:lang w:val="en-GB"/>
              </w:rPr>
            </w:pPr>
            <w:r w:rsidRPr="00536A3B">
              <w:rPr>
                <w:rFonts w:asciiTheme="majorHAnsi" w:hAnsiTheme="majorHAnsi" w:cs="Arial"/>
                <w:i/>
                <w:szCs w:val="24"/>
                <w:lang w:val="en-GB"/>
              </w:rPr>
              <w:t>Production of free, creative and inductive thinking</w:t>
            </w:r>
          </w:p>
          <w:p w14:paraId="418C472E" w14:textId="77777777" w:rsidR="005B33EB" w:rsidRPr="00536A3B" w:rsidRDefault="005B33EB" w:rsidP="00536A3B">
            <w:pPr>
              <w:spacing w:line="360" w:lineRule="auto"/>
              <w:rPr>
                <w:rFonts w:asciiTheme="majorHAnsi" w:hAnsiTheme="majorHAnsi" w:cs="Arial"/>
                <w:i/>
                <w:szCs w:val="24"/>
                <w:lang w:val="en-GB"/>
              </w:rPr>
            </w:pPr>
            <w:r w:rsidRPr="00536A3B">
              <w:rPr>
                <w:rFonts w:asciiTheme="majorHAnsi" w:hAnsiTheme="majorHAnsi" w:cs="Arial"/>
                <w:i/>
                <w:szCs w:val="24"/>
                <w:lang w:val="en-GB"/>
              </w:rPr>
              <w:t>……</w:t>
            </w:r>
          </w:p>
          <w:p w14:paraId="3D937E9C" w14:textId="77777777" w:rsidR="005B33EB" w:rsidRPr="00536A3B" w:rsidRDefault="005B33EB" w:rsidP="00536A3B">
            <w:pPr>
              <w:spacing w:line="360" w:lineRule="auto"/>
              <w:rPr>
                <w:rFonts w:asciiTheme="majorHAnsi" w:hAnsiTheme="majorHAnsi" w:cs="Arial"/>
                <w:i/>
                <w:szCs w:val="24"/>
                <w:lang w:val="en-GB"/>
              </w:rPr>
            </w:pPr>
            <w:r w:rsidRPr="00536A3B">
              <w:rPr>
                <w:rFonts w:asciiTheme="majorHAnsi" w:hAnsiTheme="majorHAnsi" w:cs="Arial"/>
                <w:i/>
                <w:szCs w:val="24"/>
                <w:lang w:val="en-GB"/>
              </w:rPr>
              <w:t>Others…</w:t>
            </w:r>
          </w:p>
          <w:p w14:paraId="5E6D0AC6" w14:textId="77777777" w:rsidR="005B33EB" w:rsidRPr="00536A3B" w:rsidRDefault="005B33EB" w:rsidP="00536A3B">
            <w:pPr>
              <w:spacing w:line="360" w:lineRule="auto"/>
              <w:rPr>
                <w:rFonts w:asciiTheme="majorHAnsi" w:hAnsiTheme="majorHAnsi" w:cs="Arial"/>
                <w:b/>
                <w:szCs w:val="24"/>
                <w:lang w:val="en-GB"/>
              </w:rPr>
            </w:pPr>
            <w:r w:rsidRPr="00536A3B">
              <w:rPr>
                <w:rFonts w:asciiTheme="majorHAnsi" w:hAnsiTheme="majorHAnsi" w:cs="Arial"/>
                <w:i/>
                <w:szCs w:val="24"/>
                <w:lang w:val="en-GB"/>
              </w:rPr>
              <w:t>…….</w:t>
            </w:r>
          </w:p>
        </w:tc>
      </w:tr>
      <w:tr w:rsidR="005B33EB" w:rsidRPr="003D5956" w14:paraId="3122327D" w14:textId="77777777" w:rsidTr="004704A4">
        <w:tc>
          <w:tcPr>
            <w:tcW w:w="8472" w:type="dxa"/>
            <w:gridSpan w:val="2"/>
            <w:tcBorders>
              <w:bottom w:val="single" w:sz="4" w:space="0" w:color="auto"/>
            </w:tcBorders>
          </w:tcPr>
          <w:p w14:paraId="673655C0" w14:textId="5F2F8EC2" w:rsidR="005B33EB" w:rsidRPr="00536A3B" w:rsidRDefault="00C50196" w:rsidP="00536A3B">
            <w:pPr>
              <w:spacing w:line="360" w:lineRule="auto"/>
              <w:rPr>
                <w:rFonts w:ascii="Calibri" w:hAnsi="Calibri" w:cs="Arial"/>
                <w:color w:val="002060"/>
                <w:szCs w:val="24"/>
                <w:lang w:val="en-GB"/>
              </w:rPr>
            </w:pPr>
            <w:r w:rsidRPr="00536A3B">
              <w:rPr>
                <w:rFonts w:ascii="Calibri" w:hAnsi="Calibri" w:cs="Arial"/>
                <w:color w:val="002060"/>
                <w:szCs w:val="24"/>
                <w:lang w:val="en-GB"/>
              </w:rPr>
              <w:t>Adapting to new situations</w:t>
            </w:r>
          </w:p>
          <w:p w14:paraId="792DF69E" w14:textId="77777777" w:rsidR="00C50196" w:rsidRPr="00536A3B" w:rsidRDefault="00C50196" w:rsidP="00536A3B">
            <w:pPr>
              <w:widowControl w:val="0"/>
              <w:autoSpaceDE w:val="0"/>
              <w:autoSpaceDN w:val="0"/>
              <w:adjustRightInd w:val="0"/>
              <w:spacing w:line="360" w:lineRule="auto"/>
              <w:rPr>
                <w:rFonts w:ascii="Calibri" w:eastAsia="Calibri" w:hAnsi="Calibri"/>
                <w:color w:val="002060"/>
                <w:szCs w:val="24"/>
                <w:lang w:val="en-GB"/>
              </w:rPr>
            </w:pPr>
            <w:r w:rsidRPr="00536A3B">
              <w:rPr>
                <w:rFonts w:ascii="Calibri" w:eastAsia="Calibri" w:hAnsi="Calibri"/>
                <w:color w:val="002060"/>
                <w:szCs w:val="24"/>
                <w:lang w:val="en-GB"/>
              </w:rPr>
              <w:lastRenderedPageBreak/>
              <w:t xml:space="preserve">Decision-making </w:t>
            </w:r>
          </w:p>
          <w:p w14:paraId="735AFFD6" w14:textId="77777777" w:rsidR="00C50196" w:rsidRPr="00536A3B" w:rsidRDefault="00C50196" w:rsidP="00536A3B">
            <w:pPr>
              <w:widowControl w:val="0"/>
              <w:autoSpaceDE w:val="0"/>
              <w:autoSpaceDN w:val="0"/>
              <w:adjustRightInd w:val="0"/>
              <w:spacing w:line="360" w:lineRule="auto"/>
              <w:rPr>
                <w:rFonts w:ascii="Calibri" w:eastAsia="Calibri" w:hAnsi="Calibri"/>
                <w:color w:val="002060"/>
                <w:szCs w:val="24"/>
                <w:lang w:val="en-GB"/>
              </w:rPr>
            </w:pPr>
            <w:r w:rsidRPr="00536A3B">
              <w:rPr>
                <w:rFonts w:ascii="Calibri" w:eastAsia="Calibri" w:hAnsi="Calibri"/>
                <w:color w:val="002060"/>
                <w:szCs w:val="24"/>
                <w:lang w:val="en-GB"/>
              </w:rPr>
              <w:t xml:space="preserve">Working independently </w:t>
            </w:r>
          </w:p>
          <w:p w14:paraId="05159913" w14:textId="77777777" w:rsidR="00C50196" w:rsidRPr="00536A3B" w:rsidRDefault="00C50196" w:rsidP="00536A3B">
            <w:pPr>
              <w:widowControl w:val="0"/>
              <w:autoSpaceDE w:val="0"/>
              <w:autoSpaceDN w:val="0"/>
              <w:adjustRightInd w:val="0"/>
              <w:spacing w:line="360" w:lineRule="auto"/>
              <w:rPr>
                <w:rFonts w:ascii="Calibri" w:eastAsia="Calibri" w:hAnsi="Calibri"/>
                <w:color w:val="002060"/>
                <w:szCs w:val="24"/>
                <w:lang w:val="en-GB"/>
              </w:rPr>
            </w:pPr>
            <w:proofErr w:type="gramStart"/>
            <w:r w:rsidRPr="00536A3B">
              <w:rPr>
                <w:rFonts w:ascii="Calibri" w:eastAsia="Calibri" w:hAnsi="Calibri"/>
                <w:color w:val="002060"/>
                <w:szCs w:val="24"/>
                <w:lang w:val="en-GB"/>
              </w:rPr>
              <w:t>Team work</w:t>
            </w:r>
            <w:proofErr w:type="gramEnd"/>
          </w:p>
          <w:p w14:paraId="289E29C6" w14:textId="77777777" w:rsidR="00C50196" w:rsidRPr="00536A3B" w:rsidRDefault="00C50196" w:rsidP="00536A3B">
            <w:pPr>
              <w:widowControl w:val="0"/>
              <w:autoSpaceDE w:val="0"/>
              <w:autoSpaceDN w:val="0"/>
              <w:adjustRightInd w:val="0"/>
              <w:spacing w:line="360" w:lineRule="auto"/>
              <w:rPr>
                <w:rFonts w:ascii="Calibri" w:eastAsia="Calibri" w:hAnsi="Calibri"/>
                <w:color w:val="002060"/>
                <w:szCs w:val="24"/>
                <w:lang w:val="en-GB"/>
              </w:rPr>
            </w:pPr>
            <w:r w:rsidRPr="00536A3B">
              <w:rPr>
                <w:rFonts w:ascii="Calibri" w:eastAsia="Calibri" w:hAnsi="Calibri"/>
                <w:color w:val="002060"/>
                <w:szCs w:val="24"/>
                <w:lang w:val="en-GB"/>
              </w:rPr>
              <w:t xml:space="preserve">Working in an international environment </w:t>
            </w:r>
          </w:p>
          <w:p w14:paraId="56B5496D" w14:textId="77777777" w:rsidR="00C50196" w:rsidRPr="00536A3B" w:rsidRDefault="00C50196" w:rsidP="00536A3B">
            <w:pPr>
              <w:widowControl w:val="0"/>
              <w:autoSpaceDE w:val="0"/>
              <w:autoSpaceDN w:val="0"/>
              <w:adjustRightInd w:val="0"/>
              <w:spacing w:line="360" w:lineRule="auto"/>
              <w:rPr>
                <w:rFonts w:ascii="Calibri" w:eastAsia="Calibri" w:hAnsi="Calibri"/>
                <w:color w:val="002060"/>
                <w:szCs w:val="24"/>
                <w:lang w:val="en-GB"/>
              </w:rPr>
            </w:pPr>
            <w:r w:rsidRPr="00536A3B">
              <w:rPr>
                <w:rFonts w:ascii="Calibri" w:eastAsia="Calibri" w:hAnsi="Calibri"/>
                <w:color w:val="002060"/>
                <w:szCs w:val="24"/>
                <w:lang w:val="en-GB"/>
              </w:rPr>
              <w:t xml:space="preserve">Working in an interdisciplinary environment </w:t>
            </w:r>
          </w:p>
          <w:p w14:paraId="03CEB2CB" w14:textId="351B5CE8" w:rsidR="00C50196" w:rsidRPr="00536A3B" w:rsidRDefault="00C50196" w:rsidP="00536A3B">
            <w:pPr>
              <w:widowControl w:val="0"/>
              <w:autoSpaceDE w:val="0"/>
              <w:autoSpaceDN w:val="0"/>
              <w:adjustRightInd w:val="0"/>
              <w:spacing w:line="360" w:lineRule="auto"/>
              <w:rPr>
                <w:rFonts w:ascii="Calibri" w:eastAsia="Calibri" w:hAnsi="Calibri"/>
                <w:color w:val="002060"/>
                <w:szCs w:val="24"/>
                <w:lang w:val="en-GB"/>
              </w:rPr>
            </w:pPr>
            <w:r w:rsidRPr="00536A3B">
              <w:rPr>
                <w:rFonts w:ascii="Calibri" w:eastAsia="Calibri" w:hAnsi="Calibri"/>
                <w:color w:val="002060"/>
                <w:szCs w:val="24"/>
                <w:lang w:val="en-GB"/>
              </w:rPr>
              <w:t xml:space="preserve">Production of new research ideas </w:t>
            </w:r>
            <w:r w:rsidRPr="00536A3B">
              <w:rPr>
                <w:rFonts w:ascii="Calibri" w:eastAsia="Calibri" w:hAnsi="Calibri"/>
                <w:color w:val="002060"/>
                <w:szCs w:val="24"/>
                <w:lang w:val="en-GB"/>
              </w:rPr>
              <w:tab/>
              <w:t xml:space="preserve"> </w:t>
            </w:r>
          </w:p>
          <w:p w14:paraId="2BADC135" w14:textId="77777777" w:rsidR="00C50196" w:rsidRPr="00536A3B" w:rsidRDefault="00C50196" w:rsidP="00536A3B">
            <w:pPr>
              <w:widowControl w:val="0"/>
              <w:autoSpaceDE w:val="0"/>
              <w:autoSpaceDN w:val="0"/>
              <w:adjustRightInd w:val="0"/>
              <w:spacing w:line="360" w:lineRule="auto"/>
              <w:rPr>
                <w:rFonts w:ascii="Calibri" w:eastAsia="Calibri" w:hAnsi="Calibri"/>
                <w:color w:val="002060"/>
                <w:szCs w:val="24"/>
                <w:lang w:val="en-GB"/>
              </w:rPr>
            </w:pPr>
            <w:r w:rsidRPr="00536A3B">
              <w:rPr>
                <w:rFonts w:ascii="Calibri" w:eastAsia="Calibri" w:hAnsi="Calibri"/>
                <w:color w:val="002060"/>
                <w:szCs w:val="24"/>
                <w:lang w:val="en-GB"/>
              </w:rPr>
              <w:t xml:space="preserve">Respect for difference and multiculturalism </w:t>
            </w:r>
          </w:p>
          <w:p w14:paraId="43D9CF38" w14:textId="77777777" w:rsidR="00C50196" w:rsidRPr="00536A3B" w:rsidRDefault="00C50196" w:rsidP="00536A3B">
            <w:pPr>
              <w:widowControl w:val="0"/>
              <w:autoSpaceDE w:val="0"/>
              <w:autoSpaceDN w:val="0"/>
              <w:adjustRightInd w:val="0"/>
              <w:spacing w:line="360" w:lineRule="auto"/>
              <w:rPr>
                <w:rFonts w:ascii="Calibri" w:eastAsia="Calibri" w:hAnsi="Calibri"/>
                <w:color w:val="002060"/>
                <w:szCs w:val="24"/>
                <w:lang w:val="en-GB"/>
              </w:rPr>
            </w:pPr>
            <w:r w:rsidRPr="00536A3B">
              <w:rPr>
                <w:rFonts w:ascii="Calibri" w:eastAsia="Calibri" w:hAnsi="Calibri"/>
                <w:color w:val="002060"/>
                <w:szCs w:val="24"/>
                <w:lang w:val="en-GB"/>
              </w:rPr>
              <w:t xml:space="preserve">Respect for the natural environment </w:t>
            </w:r>
          </w:p>
          <w:p w14:paraId="15EF5D54" w14:textId="77777777" w:rsidR="00C50196" w:rsidRPr="00536A3B" w:rsidRDefault="00C50196" w:rsidP="00536A3B">
            <w:pPr>
              <w:widowControl w:val="0"/>
              <w:autoSpaceDE w:val="0"/>
              <w:autoSpaceDN w:val="0"/>
              <w:adjustRightInd w:val="0"/>
              <w:spacing w:line="360" w:lineRule="auto"/>
              <w:rPr>
                <w:rFonts w:ascii="Calibri" w:eastAsia="Calibri" w:hAnsi="Calibri"/>
                <w:color w:val="002060"/>
                <w:szCs w:val="24"/>
                <w:lang w:val="en-GB"/>
              </w:rPr>
            </w:pPr>
            <w:r w:rsidRPr="00536A3B">
              <w:rPr>
                <w:rFonts w:ascii="Calibri" w:eastAsia="Calibri" w:hAnsi="Calibri"/>
                <w:color w:val="002060"/>
                <w:szCs w:val="24"/>
                <w:lang w:val="en-GB"/>
              </w:rPr>
              <w:t xml:space="preserve">Showing social, professional and ethical responsibility and sensitivity to gender issues </w:t>
            </w:r>
          </w:p>
          <w:p w14:paraId="1ADC2C05" w14:textId="77777777" w:rsidR="00C50196" w:rsidRPr="00536A3B" w:rsidRDefault="00C50196" w:rsidP="00536A3B">
            <w:pPr>
              <w:widowControl w:val="0"/>
              <w:autoSpaceDE w:val="0"/>
              <w:autoSpaceDN w:val="0"/>
              <w:adjustRightInd w:val="0"/>
              <w:spacing w:line="360" w:lineRule="auto"/>
              <w:rPr>
                <w:rFonts w:ascii="Calibri" w:eastAsia="Calibri" w:hAnsi="Calibri"/>
                <w:color w:val="002060"/>
                <w:szCs w:val="24"/>
                <w:lang w:val="en-GB"/>
              </w:rPr>
            </w:pPr>
            <w:r w:rsidRPr="00536A3B">
              <w:rPr>
                <w:rFonts w:ascii="Calibri" w:eastAsia="Calibri" w:hAnsi="Calibri"/>
                <w:color w:val="002060"/>
                <w:szCs w:val="24"/>
                <w:lang w:val="en-GB"/>
              </w:rPr>
              <w:t xml:space="preserve">Criticism and self-criticism </w:t>
            </w:r>
          </w:p>
          <w:p w14:paraId="47CA260A" w14:textId="683C44D5" w:rsidR="005B33EB" w:rsidRPr="00536A3B" w:rsidRDefault="00C50196" w:rsidP="006207F7">
            <w:pPr>
              <w:widowControl w:val="0"/>
              <w:autoSpaceDE w:val="0"/>
              <w:autoSpaceDN w:val="0"/>
              <w:adjustRightInd w:val="0"/>
              <w:spacing w:line="360" w:lineRule="auto"/>
              <w:rPr>
                <w:rFonts w:asciiTheme="majorHAnsi" w:hAnsiTheme="majorHAnsi" w:cs="Arial"/>
                <w:i/>
                <w:szCs w:val="24"/>
                <w:lang w:val="en-GB"/>
              </w:rPr>
            </w:pPr>
            <w:r w:rsidRPr="00536A3B">
              <w:rPr>
                <w:rFonts w:ascii="Calibri" w:eastAsia="Calibri" w:hAnsi="Calibri"/>
                <w:color w:val="002060"/>
                <w:szCs w:val="24"/>
                <w:lang w:val="en-GB"/>
              </w:rPr>
              <w:t>Production of free, creative and inductive thinking</w:t>
            </w:r>
          </w:p>
        </w:tc>
      </w:tr>
    </w:tbl>
    <w:p w14:paraId="57E3FD59" w14:textId="77777777" w:rsidR="00E11CCE" w:rsidRDefault="00E11CCE" w:rsidP="00E11CCE">
      <w:pPr>
        <w:widowControl w:val="0"/>
        <w:autoSpaceDE w:val="0"/>
        <w:autoSpaceDN w:val="0"/>
        <w:adjustRightInd w:val="0"/>
        <w:spacing w:before="120" w:after="200" w:line="360" w:lineRule="auto"/>
        <w:rPr>
          <w:rFonts w:asciiTheme="majorHAnsi" w:hAnsiTheme="majorHAnsi" w:cs="Arial"/>
          <w:b/>
          <w:color w:val="000000"/>
          <w:szCs w:val="24"/>
          <w:lang w:val="en-GB"/>
        </w:rPr>
      </w:pPr>
    </w:p>
    <w:p w14:paraId="07F7AB9F" w14:textId="74C5809D" w:rsidR="005B33EB" w:rsidRPr="00E11CCE" w:rsidRDefault="005B33EB" w:rsidP="00E11CCE">
      <w:pPr>
        <w:widowControl w:val="0"/>
        <w:autoSpaceDE w:val="0"/>
        <w:autoSpaceDN w:val="0"/>
        <w:adjustRightInd w:val="0"/>
        <w:spacing w:before="120" w:after="200" w:line="360" w:lineRule="auto"/>
        <w:rPr>
          <w:rFonts w:asciiTheme="majorHAnsi" w:hAnsiTheme="majorHAnsi" w:cs="Arial"/>
          <w:b/>
          <w:color w:val="000000"/>
          <w:sz w:val="28"/>
          <w:szCs w:val="28"/>
          <w:lang w:val="en-GB"/>
        </w:rPr>
      </w:pPr>
      <w:r w:rsidRPr="00E11CCE">
        <w:rPr>
          <w:rFonts w:asciiTheme="majorHAnsi" w:hAnsiTheme="majorHAnsi" w:cs="Arial"/>
          <w:b/>
          <w:color w:val="000000"/>
          <w:sz w:val="28"/>
          <w:szCs w:val="28"/>
          <w:lang w:val="en-GB"/>
        </w:rPr>
        <w:t>SYLLABUS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5B33EB" w:rsidRPr="003D5956" w14:paraId="50CB9456" w14:textId="77777777" w:rsidTr="004704A4">
        <w:tc>
          <w:tcPr>
            <w:tcW w:w="8472" w:type="dxa"/>
          </w:tcPr>
          <w:p w14:paraId="51B1F3E0" w14:textId="264F1CDF" w:rsidR="003A40E7" w:rsidRDefault="003A40E7" w:rsidP="00536A3B">
            <w:pPr>
              <w:spacing w:line="360" w:lineRule="auto"/>
              <w:ind w:left="360"/>
              <w:jc w:val="both"/>
              <w:rPr>
                <w:rFonts w:ascii="Calibri" w:eastAsia="Calibri" w:hAnsi="Calibri"/>
                <w:iCs/>
                <w:szCs w:val="24"/>
                <w:lang w:val="en-GB"/>
              </w:rPr>
            </w:pPr>
            <w:proofErr w:type="gramStart"/>
            <w:r w:rsidRPr="00536A3B">
              <w:rPr>
                <w:rFonts w:ascii="Calibri" w:eastAsia="Calibri" w:hAnsi="Calibri"/>
                <w:b/>
                <w:bCs/>
                <w:iCs/>
                <w:szCs w:val="24"/>
                <w:lang w:val="en-GB"/>
              </w:rPr>
              <w:t>1th</w:t>
            </w:r>
            <w:proofErr w:type="gramEnd"/>
            <w:r w:rsidRPr="00536A3B">
              <w:rPr>
                <w:rFonts w:ascii="Calibri" w:eastAsia="Calibri" w:hAnsi="Calibri"/>
                <w:b/>
                <w:bCs/>
                <w:iCs/>
                <w:szCs w:val="24"/>
                <w:lang w:val="en-GB"/>
              </w:rPr>
              <w:t xml:space="preserve"> </w:t>
            </w:r>
            <w:r w:rsidR="00AD7E82">
              <w:rPr>
                <w:rFonts w:ascii="Calibri" w:eastAsia="Calibri" w:hAnsi="Calibri"/>
                <w:b/>
                <w:bCs/>
                <w:iCs/>
                <w:szCs w:val="24"/>
                <w:lang w:val="en-GB"/>
              </w:rPr>
              <w:t>session</w:t>
            </w:r>
            <w:r w:rsidR="006507F4" w:rsidRPr="00536A3B">
              <w:rPr>
                <w:rFonts w:ascii="Calibri" w:eastAsia="Calibri" w:hAnsi="Calibri"/>
                <w:iCs/>
                <w:szCs w:val="24"/>
                <w:lang w:val="en-GB"/>
              </w:rPr>
              <w:t>:</w:t>
            </w:r>
            <w:r w:rsidRPr="00536A3B">
              <w:rPr>
                <w:rFonts w:ascii="Calibri" w:eastAsia="Calibri" w:hAnsi="Calibri"/>
                <w:iCs/>
                <w:szCs w:val="24"/>
                <w:lang w:val="en-GB"/>
              </w:rPr>
              <w:t xml:space="preserve"> </w:t>
            </w:r>
            <w:r w:rsidR="00CD688D" w:rsidRPr="00536A3B">
              <w:rPr>
                <w:rFonts w:ascii="Calibri" w:eastAsia="Calibri" w:hAnsi="Calibri"/>
                <w:iCs/>
                <w:szCs w:val="24"/>
                <w:lang w:val="en-GB"/>
              </w:rPr>
              <w:t>Introduction to the topic and the modalities of the course</w:t>
            </w:r>
            <w:r w:rsidR="005916B5" w:rsidRPr="00536A3B">
              <w:rPr>
                <w:rFonts w:ascii="Calibri" w:eastAsia="Calibri" w:hAnsi="Calibri"/>
                <w:iCs/>
                <w:szCs w:val="24"/>
                <w:lang w:val="en-GB"/>
              </w:rPr>
              <w:t xml:space="preserve"> (methodology, evaluation, readings).</w:t>
            </w:r>
          </w:p>
          <w:p w14:paraId="60479382" w14:textId="77777777" w:rsidR="00E11CCE" w:rsidRPr="00536A3B" w:rsidRDefault="00E11CCE" w:rsidP="00536A3B">
            <w:pPr>
              <w:spacing w:line="360" w:lineRule="auto"/>
              <w:ind w:left="360"/>
              <w:jc w:val="both"/>
              <w:rPr>
                <w:rFonts w:ascii="Calibri" w:eastAsia="Calibri" w:hAnsi="Calibri"/>
                <w:iCs/>
                <w:szCs w:val="24"/>
                <w:lang w:val="en-GB"/>
              </w:rPr>
            </w:pPr>
          </w:p>
          <w:p w14:paraId="47BB415F" w14:textId="01EAA50E" w:rsidR="00E11CCE" w:rsidRPr="00E11CCE" w:rsidRDefault="000F289C" w:rsidP="00E11CCE">
            <w:pPr>
              <w:spacing w:line="360" w:lineRule="auto"/>
              <w:ind w:left="360"/>
              <w:jc w:val="both"/>
              <w:rPr>
                <w:rFonts w:ascii="Calibri" w:eastAsia="Calibri" w:hAnsi="Calibri"/>
                <w:iCs/>
                <w:szCs w:val="24"/>
                <w:lang w:val="en-GB"/>
              </w:rPr>
            </w:pPr>
            <w:proofErr w:type="gramStart"/>
            <w:r w:rsidRPr="00536A3B">
              <w:rPr>
                <w:rFonts w:ascii="Calibri" w:eastAsia="Calibri" w:hAnsi="Calibri"/>
                <w:b/>
                <w:bCs/>
                <w:iCs/>
                <w:szCs w:val="24"/>
                <w:lang w:val="en-GB"/>
              </w:rPr>
              <w:t>2</w:t>
            </w:r>
            <w:r w:rsidR="00AD7E82">
              <w:rPr>
                <w:rFonts w:ascii="Calibri" w:eastAsia="Calibri" w:hAnsi="Calibri"/>
                <w:b/>
                <w:bCs/>
                <w:iCs/>
                <w:szCs w:val="24"/>
                <w:lang w:val="en-GB"/>
              </w:rPr>
              <w:t>th</w:t>
            </w:r>
            <w:proofErr w:type="gramEnd"/>
            <w:r w:rsidR="00AD7E82">
              <w:rPr>
                <w:rFonts w:ascii="Calibri" w:eastAsia="Calibri" w:hAnsi="Calibri"/>
                <w:b/>
                <w:bCs/>
                <w:iCs/>
                <w:szCs w:val="24"/>
                <w:lang w:val="en-GB"/>
              </w:rPr>
              <w:t xml:space="preserve"> session</w:t>
            </w:r>
            <w:r w:rsidRPr="00536A3B">
              <w:rPr>
                <w:rFonts w:ascii="Calibri" w:eastAsia="Calibri" w:hAnsi="Calibri"/>
                <w:b/>
                <w:bCs/>
                <w:iCs/>
                <w:szCs w:val="24"/>
                <w:lang w:val="en-GB"/>
              </w:rPr>
              <w:t>:</w:t>
            </w:r>
            <w:r w:rsidRPr="00536A3B">
              <w:rPr>
                <w:rFonts w:ascii="Calibri" w:eastAsia="Calibri" w:hAnsi="Calibri"/>
                <w:iCs/>
                <w:szCs w:val="24"/>
                <w:lang w:val="en-GB"/>
              </w:rPr>
              <w:t xml:space="preserve"> International Economic Organisations: </w:t>
            </w:r>
            <w:r w:rsidR="00E11CCE" w:rsidRPr="00536A3B">
              <w:rPr>
                <w:rFonts w:ascii="Calibri" w:eastAsia="Calibri" w:hAnsi="Calibri"/>
                <w:iCs/>
                <w:szCs w:val="24"/>
                <w:lang w:val="en-GB"/>
              </w:rPr>
              <w:t xml:space="preserve">The lecture aims at illuminating the many functions and roles International Economic Organisations fulfil, their bodies, structure and interplay with states and other entities in the international system and how they respond to the new environmental challenges. </w:t>
            </w:r>
            <w:r w:rsidRPr="00536A3B">
              <w:rPr>
                <w:rFonts w:ascii="Calibri" w:eastAsia="Calibri" w:hAnsi="Calibri"/>
                <w:iCs/>
                <w:szCs w:val="24"/>
                <w:lang w:val="en-GB"/>
              </w:rPr>
              <w:t>Since there is no world government, or world empire, international organizations have been established by states to help address international problems</w:t>
            </w:r>
            <w:r w:rsidR="00E11CCE">
              <w:rPr>
                <w:rFonts w:ascii="Calibri" w:eastAsia="Calibri" w:hAnsi="Calibri"/>
                <w:iCs/>
                <w:szCs w:val="24"/>
                <w:lang w:val="en-GB"/>
              </w:rPr>
              <w:t xml:space="preserve">, </w:t>
            </w:r>
            <w:r w:rsidR="00E11CCE" w:rsidRPr="00E11CCE">
              <w:rPr>
                <w:rFonts w:ascii="Calibri" w:eastAsia="Calibri" w:hAnsi="Calibri"/>
                <w:iCs/>
                <w:szCs w:val="24"/>
                <w:lang w:val="en-GB"/>
              </w:rPr>
              <w:t>facilitating trade, and providing financial assistance to countries</w:t>
            </w:r>
            <w:r w:rsidR="00E11CCE">
              <w:rPr>
                <w:rFonts w:ascii="Calibri" w:eastAsia="Calibri" w:hAnsi="Calibri"/>
                <w:iCs/>
                <w:szCs w:val="24"/>
                <w:lang w:val="en-GB"/>
              </w:rPr>
              <w:t>. In particular, the following f</w:t>
            </w:r>
            <w:r w:rsidR="00E11CCE" w:rsidRPr="00E11CCE">
              <w:rPr>
                <w:rFonts w:ascii="Calibri" w:eastAsia="Calibri" w:hAnsi="Calibri"/>
                <w:iCs/>
                <w:szCs w:val="24"/>
                <w:lang w:val="en-GB"/>
              </w:rPr>
              <w:t>unctions of International Economic Organizations</w:t>
            </w:r>
            <w:r w:rsidR="00E11CCE">
              <w:rPr>
                <w:rFonts w:ascii="Calibri" w:eastAsia="Calibri" w:hAnsi="Calibri"/>
                <w:iCs/>
                <w:szCs w:val="24"/>
                <w:lang w:val="en-GB"/>
              </w:rPr>
              <w:t xml:space="preserve"> are analysed:</w:t>
            </w:r>
          </w:p>
          <w:p w14:paraId="75C7C40F" w14:textId="237A161D" w:rsidR="00E11CCE" w:rsidRPr="00E11CCE" w:rsidRDefault="00E11CCE" w:rsidP="00E11CCE">
            <w:pPr>
              <w:spacing w:line="360" w:lineRule="auto"/>
              <w:ind w:left="360"/>
              <w:jc w:val="both"/>
              <w:rPr>
                <w:rFonts w:ascii="Calibri" w:eastAsia="Calibri" w:hAnsi="Calibri"/>
                <w:iCs/>
                <w:szCs w:val="24"/>
                <w:lang w:val="en-GB"/>
              </w:rPr>
            </w:pPr>
            <w:r w:rsidRPr="00E11CCE">
              <w:rPr>
                <w:rFonts w:ascii="Calibri" w:eastAsia="Calibri" w:hAnsi="Calibri"/>
                <w:iCs/>
                <w:szCs w:val="24"/>
                <w:lang w:val="en-GB"/>
              </w:rPr>
              <w:lastRenderedPageBreak/>
              <w:t>Financial Assistance: Provid</w:t>
            </w:r>
            <w:r>
              <w:rPr>
                <w:rFonts w:ascii="Calibri" w:eastAsia="Calibri" w:hAnsi="Calibri"/>
                <w:iCs/>
                <w:szCs w:val="24"/>
                <w:lang w:val="en-GB"/>
              </w:rPr>
              <w:t>ing</w:t>
            </w:r>
            <w:r w:rsidRPr="00E11CCE">
              <w:rPr>
                <w:rFonts w:ascii="Calibri" w:eastAsia="Calibri" w:hAnsi="Calibri"/>
                <w:iCs/>
                <w:szCs w:val="24"/>
                <w:lang w:val="en-GB"/>
              </w:rPr>
              <w:t xml:space="preserve"> loans and grants to developing countries for various projects aimed at economic development.</w:t>
            </w:r>
          </w:p>
          <w:p w14:paraId="0BB96F89" w14:textId="7908A5F9" w:rsidR="00E11CCE" w:rsidRPr="00E11CCE" w:rsidRDefault="00E11CCE" w:rsidP="00E11CCE">
            <w:pPr>
              <w:spacing w:line="360" w:lineRule="auto"/>
              <w:ind w:left="360"/>
              <w:jc w:val="both"/>
              <w:rPr>
                <w:rFonts w:ascii="Calibri" w:eastAsia="Calibri" w:hAnsi="Calibri"/>
                <w:iCs/>
                <w:szCs w:val="24"/>
                <w:lang w:val="en-GB"/>
              </w:rPr>
            </w:pPr>
            <w:r w:rsidRPr="00E11CCE">
              <w:rPr>
                <w:rFonts w:ascii="Calibri" w:eastAsia="Calibri" w:hAnsi="Calibri"/>
                <w:iCs/>
                <w:szCs w:val="24"/>
                <w:lang w:val="en-GB"/>
              </w:rPr>
              <w:t>Trade Facilitation: Establish</w:t>
            </w:r>
            <w:r>
              <w:rPr>
                <w:rFonts w:ascii="Calibri" w:eastAsia="Calibri" w:hAnsi="Calibri"/>
                <w:iCs/>
                <w:szCs w:val="24"/>
                <w:lang w:val="en-GB"/>
              </w:rPr>
              <w:t>ing</w:t>
            </w:r>
            <w:r w:rsidRPr="00E11CCE">
              <w:rPr>
                <w:rFonts w:ascii="Calibri" w:eastAsia="Calibri" w:hAnsi="Calibri"/>
                <w:iCs/>
                <w:szCs w:val="24"/>
                <w:lang w:val="en-GB"/>
              </w:rPr>
              <w:t xml:space="preserve"> rules and frameworks that govern international trade to ensure fair competition.</w:t>
            </w:r>
          </w:p>
          <w:p w14:paraId="63F88673" w14:textId="24CC4A25" w:rsidR="00E11CCE" w:rsidRPr="00E11CCE" w:rsidRDefault="00E11CCE" w:rsidP="00E11CCE">
            <w:pPr>
              <w:spacing w:line="360" w:lineRule="auto"/>
              <w:ind w:left="360"/>
              <w:jc w:val="both"/>
              <w:rPr>
                <w:rFonts w:ascii="Calibri" w:eastAsia="Calibri" w:hAnsi="Calibri"/>
                <w:iCs/>
                <w:szCs w:val="24"/>
                <w:lang w:val="en-GB"/>
              </w:rPr>
            </w:pPr>
            <w:r w:rsidRPr="00E11CCE">
              <w:rPr>
                <w:rFonts w:ascii="Calibri" w:eastAsia="Calibri" w:hAnsi="Calibri"/>
                <w:iCs/>
                <w:szCs w:val="24"/>
                <w:lang w:val="en-GB"/>
              </w:rPr>
              <w:t xml:space="preserve">Economic Policy Guidance: </w:t>
            </w:r>
            <w:proofErr w:type="spellStart"/>
            <w:r w:rsidRPr="00E11CCE">
              <w:rPr>
                <w:rFonts w:ascii="Calibri" w:eastAsia="Calibri" w:hAnsi="Calibri"/>
                <w:iCs/>
                <w:szCs w:val="24"/>
                <w:lang w:val="en-GB"/>
              </w:rPr>
              <w:t>Offe</w:t>
            </w:r>
            <w:r>
              <w:rPr>
                <w:rFonts w:ascii="Calibri" w:eastAsia="Calibri" w:hAnsi="Calibri"/>
                <w:iCs/>
                <w:szCs w:val="24"/>
                <w:lang w:val="en-GB"/>
              </w:rPr>
              <w:t>ing</w:t>
            </w:r>
            <w:proofErr w:type="spellEnd"/>
            <w:r w:rsidRPr="00E11CCE">
              <w:rPr>
                <w:rFonts w:ascii="Calibri" w:eastAsia="Calibri" w:hAnsi="Calibri"/>
                <w:iCs/>
                <w:szCs w:val="24"/>
                <w:lang w:val="en-GB"/>
              </w:rPr>
              <w:t xml:space="preserve"> expertise and policy advice to help countries improve their economic management.</w:t>
            </w:r>
          </w:p>
          <w:p w14:paraId="64612D94" w14:textId="573083B3" w:rsidR="00E11CCE" w:rsidRDefault="00E11CCE" w:rsidP="00E11CCE">
            <w:pPr>
              <w:spacing w:line="360" w:lineRule="auto"/>
              <w:ind w:left="360"/>
              <w:jc w:val="both"/>
              <w:rPr>
                <w:rFonts w:ascii="Calibri" w:eastAsia="Calibri" w:hAnsi="Calibri"/>
                <w:iCs/>
                <w:szCs w:val="24"/>
                <w:lang w:val="en-GB"/>
              </w:rPr>
            </w:pPr>
            <w:r w:rsidRPr="00E11CCE">
              <w:rPr>
                <w:rFonts w:ascii="Calibri" w:eastAsia="Calibri" w:hAnsi="Calibri"/>
                <w:iCs/>
                <w:szCs w:val="24"/>
                <w:lang w:val="en-GB"/>
              </w:rPr>
              <w:t>Crisis Management: Assist</w:t>
            </w:r>
            <w:r>
              <w:rPr>
                <w:rFonts w:ascii="Calibri" w:eastAsia="Calibri" w:hAnsi="Calibri"/>
                <w:iCs/>
                <w:szCs w:val="24"/>
                <w:lang w:val="en-GB"/>
              </w:rPr>
              <w:t>ing</w:t>
            </w:r>
            <w:r w:rsidRPr="00E11CCE">
              <w:rPr>
                <w:rFonts w:ascii="Calibri" w:eastAsia="Calibri" w:hAnsi="Calibri"/>
                <w:iCs/>
                <w:szCs w:val="24"/>
                <w:lang w:val="en-GB"/>
              </w:rPr>
              <w:t xml:space="preserve"> countries facing economic crises through financial support and policy recommendations.</w:t>
            </w:r>
          </w:p>
          <w:p w14:paraId="50C52E6C" w14:textId="77777777" w:rsidR="00E11CCE" w:rsidRDefault="00E11CCE" w:rsidP="00536A3B">
            <w:pPr>
              <w:spacing w:line="360" w:lineRule="auto"/>
              <w:ind w:left="360"/>
              <w:jc w:val="both"/>
              <w:rPr>
                <w:rFonts w:ascii="Calibri" w:eastAsia="Calibri" w:hAnsi="Calibri"/>
                <w:iCs/>
                <w:szCs w:val="24"/>
                <w:lang w:val="en-GB"/>
              </w:rPr>
            </w:pPr>
          </w:p>
          <w:p w14:paraId="69A6C345" w14:textId="2C91EE36" w:rsidR="00C22717" w:rsidRDefault="000F289C" w:rsidP="00536A3B">
            <w:pPr>
              <w:spacing w:line="360" w:lineRule="auto"/>
              <w:ind w:left="360"/>
              <w:jc w:val="both"/>
              <w:rPr>
                <w:rFonts w:ascii="Calibri" w:eastAsia="Calibri" w:hAnsi="Calibri"/>
                <w:iCs/>
                <w:szCs w:val="24"/>
                <w:lang w:val="en-GB"/>
              </w:rPr>
            </w:pPr>
            <w:proofErr w:type="gramStart"/>
            <w:r w:rsidRPr="00753E09">
              <w:rPr>
                <w:rFonts w:ascii="Calibri" w:eastAsia="Calibri" w:hAnsi="Calibri"/>
                <w:b/>
                <w:bCs/>
                <w:iCs/>
                <w:szCs w:val="24"/>
                <w:lang w:val="en-GB"/>
              </w:rPr>
              <w:t>3</w:t>
            </w:r>
            <w:r w:rsidR="00CD688D" w:rsidRPr="00753E09">
              <w:rPr>
                <w:rFonts w:ascii="Calibri" w:eastAsia="Calibri" w:hAnsi="Calibri"/>
                <w:b/>
                <w:bCs/>
                <w:iCs/>
                <w:szCs w:val="24"/>
                <w:lang w:val="en-GB"/>
              </w:rPr>
              <w:t>th</w:t>
            </w:r>
            <w:proofErr w:type="gramEnd"/>
            <w:r w:rsidR="00E11CCE">
              <w:rPr>
                <w:rFonts w:ascii="Calibri" w:eastAsia="Calibri" w:hAnsi="Calibri"/>
                <w:b/>
                <w:bCs/>
                <w:iCs/>
                <w:szCs w:val="24"/>
                <w:lang w:val="en-GB"/>
              </w:rPr>
              <w:t xml:space="preserve"> </w:t>
            </w:r>
            <w:r w:rsidR="00AD7E82">
              <w:rPr>
                <w:rFonts w:ascii="Calibri" w:eastAsia="Calibri" w:hAnsi="Calibri"/>
                <w:b/>
                <w:bCs/>
                <w:iCs/>
                <w:szCs w:val="24"/>
                <w:lang w:val="en-GB"/>
              </w:rPr>
              <w:t>session</w:t>
            </w:r>
            <w:r w:rsidR="006507F4" w:rsidRPr="00753E09">
              <w:rPr>
                <w:rFonts w:ascii="Calibri" w:eastAsia="Calibri" w:hAnsi="Calibri"/>
                <w:iCs/>
                <w:szCs w:val="24"/>
                <w:lang w:val="en-GB"/>
              </w:rPr>
              <w:t xml:space="preserve">: </w:t>
            </w:r>
            <w:r w:rsidRPr="00753E09">
              <w:rPr>
                <w:rFonts w:ascii="Calibri" w:eastAsia="Calibri" w:hAnsi="Calibri"/>
                <w:iCs/>
                <w:szCs w:val="24"/>
                <w:lang w:val="en-GB"/>
              </w:rPr>
              <w:t>International Political Economy: Ontology, Epistemology, Methodology. Distinct contribution of International Political Economy; International Political Economy focuses on who gets what, when, and how (unlike International Economics) while emphasizing the role of economic issues in global politics (unlike International Relations);</w:t>
            </w:r>
            <w:r w:rsidRPr="00753E09">
              <w:rPr>
                <w:szCs w:val="24"/>
                <w:lang w:val="en-GB"/>
              </w:rPr>
              <w:t xml:space="preserve"> </w:t>
            </w:r>
            <w:r w:rsidRPr="00753E09">
              <w:rPr>
                <w:rFonts w:ascii="Calibri" w:eastAsia="Calibri" w:hAnsi="Calibri"/>
                <w:iCs/>
                <w:szCs w:val="24"/>
                <w:lang w:val="en-GB"/>
              </w:rPr>
              <w:t>International Political Economy responds to mutual neglect of International Economics and International Relations (synthesizes the effect of any kind of political authority on markets, and conversely, of market forces on states) and studies the interplay between states and markets, particularly how interests, institutions, and ideas shape policy outcomes and how the structure of the global economy feeds back onto these Variables.</w:t>
            </w:r>
          </w:p>
          <w:p w14:paraId="5E29F61D" w14:textId="77777777" w:rsidR="00E11CCE" w:rsidRPr="00753E09" w:rsidRDefault="00E11CCE" w:rsidP="00536A3B">
            <w:pPr>
              <w:spacing w:line="360" w:lineRule="auto"/>
              <w:ind w:left="360"/>
              <w:jc w:val="both"/>
              <w:rPr>
                <w:rFonts w:ascii="Calibri" w:eastAsia="Calibri" w:hAnsi="Calibri"/>
                <w:iCs/>
                <w:szCs w:val="24"/>
                <w:lang w:val="en-GB"/>
              </w:rPr>
            </w:pPr>
          </w:p>
          <w:p w14:paraId="49CEAAB3" w14:textId="46685B81" w:rsidR="00F1688D" w:rsidRDefault="00C22717" w:rsidP="00F1688D">
            <w:pPr>
              <w:spacing w:line="360" w:lineRule="auto"/>
              <w:ind w:left="360"/>
              <w:jc w:val="both"/>
              <w:rPr>
                <w:rFonts w:ascii="Calibri" w:eastAsia="Calibri" w:hAnsi="Calibri"/>
                <w:iCs/>
                <w:szCs w:val="24"/>
                <w:lang w:val="en-GB"/>
              </w:rPr>
            </w:pPr>
            <w:r w:rsidRPr="00753E09">
              <w:rPr>
                <w:rFonts w:ascii="Calibri" w:eastAsia="Calibri" w:hAnsi="Calibri"/>
                <w:b/>
                <w:bCs/>
                <w:iCs/>
                <w:szCs w:val="24"/>
                <w:lang w:val="en-GB"/>
              </w:rPr>
              <w:t xml:space="preserve">4th </w:t>
            </w:r>
            <w:r w:rsidR="00AD7E82">
              <w:rPr>
                <w:rFonts w:ascii="Calibri" w:eastAsia="Calibri" w:hAnsi="Calibri"/>
                <w:b/>
                <w:bCs/>
                <w:iCs/>
                <w:szCs w:val="24"/>
                <w:lang w:val="en-GB"/>
              </w:rPr>
              <w:t>session</w:t>
            </w:r>
            <w:r w:rsidRPr="00753E09">
              <w:rPr>
                <w:rFonts w:ascii="Calibri" w:eastAsia="Calibri" w:hAnsi="Calibri"/>
                <w:b/>
                <w:bCs/>
                <w:iCs/>
                <w:szCs w:val="24"/>
                <w:lang w:val="en-GB"/>
              </w:rPr>
              <w:t>:</w:t>
            </w:r>
            <w:r w:rsidRPr="00753E09">
              <w:rPr>
                <w:rFonts w:ascii="Calibri" w:eastAsia="Calibri" w:hAnsi="Calibri"/>
                <w:iCs/>
                <w:szCs w:val="24"/>
                <w:lang w:val="en-GB"/>
              </w:rPr>
              <w:t xml:space="preserve"> Theoretical approaches to international organization</w:t>
            </w:r>
            <w:r w:rsidR="00B932D8" w:rsidRPr="00753E09">
              <w:rPr>
                <w:rFonts w:ascii="Calibri" w:eastAsia="Calibri" w:hAnsi="Calibri"/>
                <w:iCs/>
                <w:szCs w:val="24"/>
                <w:lang w:val="en-GB"/>
              </w:rPr>
              <w:t>s</w:t>
            </w:r>
            <w:r w:rsidRPr="00753E09">
              <w:rPr>
                <w:rFonts w:ascii="Calibri" w:eastAsia="Calibri" w:hAnsi="Calibri"/>
                <w:iCs/>
                <w:szCs w:val="24"/>
                <w:lang w:val="en-GB"/>
              </w:rPr>
              <w:t>:</w:t>
            </w:r>
            <w:r w:rsidR="00F1688D" w:rsidRPr="00753E09">
              <w:rPr>
                <w:lang w:val="en-GB"/>
              </w:rPr>
              <w:t xml:space="preserve"> </w:t>
            </w:r>
            <w:r w:rsidR="00614582" w:rsidRPr="00753E09">
              <w:rPr>
                <w:lang w:val="en-GB"/>
              </w:rPr>
              <w:t>The lecture touches upon</w:t>
            </w:r>
            <w:r w:rsidR="00F1688D" w:rsidRPr="00753E09">
              <w:rPr>
                <w:rFonts w:ascii="Calibri" w:eastAsia="Calibri" w:hAnsi="Calibri"/>
                <w:iCs/>
                <w:szCs w:val="24"/>
                <w:lang w:val="en-GB"/>
              </w:rPr>
              <w:t xml:space="preserve"> </w:t>
            </w:r>
            <w:r w:rsidR="00614582" w:rsidRPr="00753E09">
              <w:rPr>
                <w:rFonts w:ascii="Calibri" w:eastAsia="Calibri" w:hAnsi="Calibri"/>
                <w:iCs/>
                <w:szCs w:val="24"/>
                <w:lang w:val="en-GB"/>
              </w:rPr>
              <w:t>the</w:t>
            </w:r>
            <w:r w:rsidR="00F1688D" w:rsidRPr="00753E09">
              <w:rPr>
                <w:rFonts w:ascii="Calibri" w:eastAsia="Calibri" w:hAnsi="Calibri"/>
                <w:iCs/>
                <w:szCs w:val="24"/>
                <w:lang w:val="en-GB"/>
              </w:rPr>
              <w:t xml:space="preserve"> various theoretical approaches </w:t>
            </w:r>
            <w:r w:rsidR="00614582" w:rsidRPr="00753E09">
              <w:rPr>
                <w:rFonts w:ascii="Calibri" w:eastAsia="Calibri" w:hAnsi="Calibri"/>
                <w:iCs/>
                <w:szCs w:val="24"/>
                <w:lang w:val="en-GB"/>
              </w:rPr>
              <w:t>de</w:t>
            </w:r>
            <w:r w:rsidR="0064345C" w:rsidRPr="00753E09">
              <w:rPr>
                <w:rFonts w:ascii="Calibri" w:eastAsia="Calibri" w:hAnsi="Calibri"/>
                <w:iCs/>
                <w:szCs w:val="24"/>
                <w:lang w:val="en-GB"/>
              </w:rPr>
              <w:t>si</w:t>
            </w:r>
            <w:r w:rsidR="00614582" w:rsidRPr="00753E09">
              <w:rPr>
                <w:rFonts w:ascii="Calibri" w:eastAsia="Calibri" w:hAnsi="Calibri"/>
                <w:iCs/>
                <w:szCs w:val="24"/>
                <w:lang w:val="en-GB"/>
              </w:rPr>
              <w:t>gned to advance the</w:t>
            </w:r>
            <w:r w:rsidR="00F1688D" w:rsidRPr="00753E09">
              <w:rPr>
                <w:rFonts w:ascii="Calibri" w:eastAsia="Calibri" w:hAnsi="Calibri"/>
                <w:iCs/>
                <w:szCs w:val="24"/>
                <w:lang w:val="en-GB"/>
              </w:rPr>
              <w:t xml:space="preserve"> understand</w:t>
            </w:r>
            <w:r w:rsidR="00614582" w:rsidRPr="00753E09">
              <w:rPr>
                <w:rFonts w:ascii="Calibri" w:eastAsia="Calibri" w:hAnsi="Calibri"/>
                <w:iCs/>
                <w:szCs w:val="24"/>
                <w:lang w:val="en-GB"/>
              </w:rPr>
              <w:t>ing</w:t>
            </w:r>
            <w:r w:rsidR="00F1688D" w:rsidRPr="00753E09">
              <w:rPr>
                <w:rFonts w:ascii="Calibri" w:eastAsia="Calibri" w:hAnsi="Calibri"/>
                <w:iCs/>
                <w:szCs w:val="24"/>
                <w:lang w:val="en-GB"/>
              </w:rPr>
              <w:t xml:space="preserve"> </w:t>
            </w:r>
            <w:r w:rsidR="00614582" w:rsidRPr="00753E09">
              <w:rPr>
                <w:rFonts w:ascii="Calibri" w:eastAsia="Calibri" w:hAnsi="Calibri"/>
                <w:iCs/>
                <w:szCs w:val="24"/>
                <w:lang w:val="en-GB"/>
              </w:rPr>
              <w:t xml:space="preserve">of </w:t>
            </w:r>
            <w:r w:rsidR="00F1688D" w:rsidRPr="00753E09">
              <w:rPr>
                <w:rFonts w:ascii="Calibri" w:eastAsia="Calibri" w:hAnsi="Calibri"/>
                <w:iCs/>
                <w:szCs w:val="24"/>
                <w:lang w:val="en-GB"/>
              </w:rPr>
              <w:t>the nature, functions, and impacts of international organizations</w:t>
            </w:r>
            <w:r w:rsidR="00614582" w:rsidRPr="00753E09">
              <w:rPr>
                <w:rFonts w:ascii="Calibri" w:eastAsia="Calibri" w:hAnsi="Calibri"/>
                <w:iCs/>
                <w:szCs w:val="24"/>
                <w:lang w:val="en-GB"/>
              </w:rPr>
              <w:t>: Such</w:t>
            </w:r>
            <w:r w:rsidR="00F1688D" w:rsidRPr="00753E09">
              <w:rPr>
                <w:rFonts w:ascii="Calibri" w:eastAsia="Calibri" w:hAnsi="Calibri"/>
                <w:iCs/>
                <w:szCs w:val="24"/>
                <w:lang w:val="en-GB"/>
              </w:rPr>
              <w:t xml:space="preserve"> key theoretical approaches</w:t>
            </w:r>
            <w:r w:rsidR="00614582" w:rsidRPr="00753E09">
              <w:rPr>
                <w:rFonts w:ascii="Calibri" w:eastAsia="Calibri" w:hAnsi="Calibri"/>
                <w:iCs/>
                <w:szCs w:val="24"/>
                <w:lang w:val="en-GB"/>
              </w:rPr>
              <w:t xml:space="preserve"> are the </w:t>
            </w:r>
            <w:r w:rsidR="00F1688D" w:rsidRPr="00753E09">
              <w:rPr>
                <w:rFonts w:ascii="Calibri" w:eastAsia="Calibri" w:hAnsi="Calibri"/>
                <w:iCs/>
                <w:szCs w:val="24"/>
                <w:lang w:val="en-GB"/>
              </w:rPr>
              <w:t xml:space="preserve">Functionalist and </w:t>
            </w:r>
            <w:proofErr w:type="spellStart"/>
            <w:r w:rsidR="00F1688D" w:rsidRPr="00753E09">
              <w:rPr>
                <w:rFonts w:ascii="Calibri" w:eastAsia="Calibri" w:hAnsi="Calibri"/>
                <w:iCs/>
                <w:szCs w:val="24"/>
                <w:lang w:val="en-GB"/>
              </w:rPr>
              <w:t>Neofunctionalist</w:t>
            </w:r>
            <w:proofErr w:type="spellEnd"/>
            <w:r w:rsidR="00F1688D" w:rsidRPr="00753E09">
              <w:rPr>
                <w:rFonts w:ascii="Calibri" w:eastAsia="Calibri" w:hAnsi="Calibri"/>
                <w:iCs/>
                <w:szCs w:val="24"/>
                <w:lang w:val="en-GB"/>
              </w:rPr>
              <w:t xml:space="preserve"> Approaches</w:t>
            </w:r>
            <w:r w:rsidR="00614582" w:rsidRPr="00753E09">
              <w:rPr>
                <w:rFonts w:ascii="Calibri" w:eastAsia="Calibri" w:hAnsi="Calibri"/>
                <w:iCs/>
                <w:szCs w:val="24"/>
                <w:lang w:val="en-GB"/>
              </w:rPr>
              <w:t xml:space="preserve"> </w:t>
            </w:r>
            <w:r w:rsidR="00F1688D" w:rsidRPr="00753E09">
              <w:rPr>
                <w:rFonts w:ascii="Calibri" w:eastAsia="Calibri" w:hAnsi="Calibri"/>
                <w:iCs/>
                <w:szCs w:val="24"/>
                <w:lang w:val="en-GB"/>
              </w:rPr>
              <w:t>emerged as one</w:t>
            </w:r>
            <w:r w:rsidR="00614582" w:rsidRPr="00753E09">
              <w:rPr>
                <w:rFonts w:ascii="Calibri" w:eastAsia="Calibri" w:hAnsi="Calibri"/>
                <w:iCs/>
                <w:szCs w:val="24"/>
                <w:lang w:val="en-GB"/>
              </w:rPr>
              <w:t>s</w:t>
            </w:r>
            <w:r w:rsidR="00F1688D" w:rsidRPr="00753E09">
              <w:rPr>
                <w:rFonts w:ascii="Calibri" w:eastAsia="Calibri" w:hAnsi="Calibri"/>
                <w:iCs/>
                <w:szCs w:val="24"/>
                <w:lang w:val="en-GB"/>
              </w:rPr>
              <w:t xml:space="preserve"> of the earliest theories of international organization</w:t>
            </w:r>
            <w:r w:rsidR="00614582" w:rsidRPr="00753E09">
              <w:rPr>
                <w:rFonts w:ascii="Calibri" w:eastAsia="Calibri" w:hAnsi="Calibri"/>
                <w:iCs/>
                <w:szCs w:val="24"/>
                <w:lang w:val="en-GB"/>
              </w:rPr>
              <w:t xml:space="preserve"> </w:t>
            </w:r>
            <w:r w:rsidR="00F1688D" w:rsidRPr="00753E09">
              <w:rPr>
                <w:rFonts w:ascii="Calibri" w:eastAsia="Calibri" w:hAnsi="Calibri"/>
                <w:iCs/>
                <w:szCs w:val="24"/>
                <w:lang w:val="en-GB"/>
              </w:rPr>
              <w:t>focus</w:t>
            </w:r>
            <w:r w:rsidR="00614582" w:rsidRPr="00753E09">
              <w:rPr>
                <w:rFonts w:ascii="Calibri" w:eastAsia="Calibri" w:hAnsi="Calibri"/>
                <w:iCs/>
                <w:szCs w:val="24"/>
                <w:lang w:val="en-GB"/>
              </w:rPr>
              <w:t>ing</w:t>
            </w:r>
            <w:r w:rsidR="00F1688D" w:rsidRPr="00753E09">
              <w:rPr>
                <w:rFonts w:ascii="Calibri" w:eastAsia="Calibri" w:hAnsi="Calibri"/>
                <w:iCs/>
                <w:szCs w:val="24"/>
                <w:lang w:val="en-GB"/>
              </w:rPr>
              <w:t xml:space="preserve"> on technical and non-political cooperation, which can lead to greater integration over time</w:t>
            </w:r>
            <w:r w:rsidR="00614582" w:rsidRPr="00753E09">
              <w:rPr>
                <w:rFonts w:ascii="Calibri" w:eastAsia="Calibri" w:hAnsi="Calibri"/>
                <w:iCs/>
                <w:szCs w:val="24"/>
                <w:lang w:val="en-GB"/>
              </w:rPr>
              <w:t xml:space="preserve">; </w:t>
            </w:r>
            <w:r w:rsidR="00F1688D" w:rsidRPr="00753E09">
              <w:rPr>
                <w:rFonts w:ascii="Calibri" w:eastAsia="Calibri" w:hAnsi="Calibri"/>
                <w:iCs/>
                <w:szCs w:val="24"/>
                <w:lang w:val="en-GB"/>
              </w:rPr>
              <w:t>Neofunctionalism built on this idea that</w:t>
            </w:r>
            <w:r w:rsidR="00D30ED3" w:rsidRPr="00753E09">
              <w:rPr>
                <w:rFonts w:ascii="Calibri" w:eastAsia="Calibri" w:hAnsi="Calibri"/>
                <w:iCs/>
                <w:szCs w:val="24"/>
                <w:lang w:val="en-GB"/>
              </w:rPr>
              <w:t xml:space="preserve"> </w:t>
            </w:r>
            <w:r w:rsidR="00F1688D" w:rsidRPr="00753E09">
              <w:rPr>
                <w:rFonts w:ascii="Calibri" w:eastAsia="Calibri" w:hAnsi="Calibri"/>
                <w:iCs/>
                <w:szCs w:val="24"/>
                <w:lang w:val="en-GB"/>
              </w:rPr>
              <w:t xml:space="preserve">Integration in one sector can lead to spillover effects, encouraging </w:t>
            </w:r>
            <w:r w:rsidR="00F1688D" w:rsidRPr="00753E09">
              <w:rPr>
                <w:rFonts w:ascii="Calibri" w:eastAsia="Calibri" w:hAnsi="Calibri"/>
                <w:iCs/>
                <w:szCs w:val="24"/>
                <w:lang w:val="en-GB"/>
              </w:rPr>
              <w:lastRenderedPageBreak/>
              <w:t>further integration in other areas</w:t>
            </w:r>
            <w:r w:rsidR="00D30ED3" w:rsidRPr="00753E09">
              <w:rPr>
                <w:rFonts w:ascii="Calibri" w:eastAsia="Calibri" w:hAnsi="Calibri"/>
                <w:iCs/>
                <w:szCs w:val="24"/>
                <w:lang w:val="en-GB"/>
              </w:rPr>
              <w:t xml:space="preserve">; </w:t>
            </w:r>
            <w:r w:rsidR="00F1688D" w:rsidRPr="00753E09">
              <w:rPr>
                <w:rFonts w:ascii="Calibri" w:eastAsia="Calibri" w:hAnsi="Calibri"/>
                <w:iCs/>
                <w:szCs w:val="24"/>
                <w:lang w:val="en-GB"/>
              </w:rPr>
              <w:t>Realist and Neorealist Perspectives emphasi</w:t>
            </w:r>
            <w:r w:rsidR="005F5AE2" w:rsidRPr="00753E09">
              <w:rPr>
                <w:rFonts w:ascii="Calibri" w:eastAsia="Calibri" w:hAnsi="Calibri"/>
                <w:iCs/>
                <w:szCs w:val="24"/>
                <w:lang w:val="en-GB"/>
              </w:rPr>
              <w:t>s</w:t>
            </w:r>
            <w:r w:rsidR="00D30ED3" w:rsidRPr="00753E09">
              <w:rPr>
                <w:rFonts w:ascii="Calibri" w:eastAsia="Calibri" w:hAnsi="Calibri"/>
                <w:iCs/>
                <w:szCs w:val="24"/>
                <w:lang w:val="en-GB"/>
              </w:rPr>
              <w:t>ing t</w:t>
            </w:r>
            <w:r w:rsidR="00F1688D" w:rsidRPr="00753E09">
              <w:rPr>
                <w:rFonts w:ascii="Calibri" w:eastAsia="Calibri" w:hAnsi="Calibri"/>
                <w:iCs/>
                <w:szCs w:val="24"/>
                <w:lang w:val="en-GB"/>
              </w:rPr>
              <w:t>he primacy of state power and national interests in shaping I</w:t>
            </w:r>
            <w:r w:rsidR="005F5AE2" w:rsidRPr="00753E09">
              <w:rPr>
                <w:rFonts w:ascii="Calibri" w:eastAsia="Calibri" w:hAnsi="Calibri"/>
                <w:iCs/>
                <w:szCs w:val="24"/>
                <w:lang w:val="en-GB"/>
              </w:rPr>
              <w:t xml:space="preserve">nternational </w:t>
            </w:r>
            <w:r w:rsidR="00F1688D" w:rsidRPr="00753E09">
              <w:rPr>
                <w:rFonts w:ascii="Calibri" w:eastAsia="Calibri" w:hAnsi="Calibri"/>
                <w:iCs/>
                <w:szCs w:val="24"/>
                <w:lang w:val="en-GB"/>
              </w:rPr>
              <w:t>O</w:t>
            </w:r>
            <w:r w:rsidR="005F5AE2" w:rsidRPr="00753E09">
              <w:rPr>
                <w:rFonts w:ascii="Calibri" w:eastAsia="Calibri" w:hAnsi="Calibri"/>
                <w:iCs/>
                <w:szCs w:val="24"/>
                <w:lang w:val="en-GB"/>
              </w:rPr>
              <w:t xml:space="preserve">rganisations </w:t>
            </w:r>
            <w:r w:rsidR="00BC3970" w:rsidRPr="00753E09">
              <w:rPr>
                <w:rFonts w:ascii="Calibri" w:eastAsia="Calibri" w:hAnsi="Calibri"/>
                <w:iCs/>
                <w:szCs w:val="24"/>
                <w:lang w:val="en-GB"/>
              </w:rPr>
              <w:t>behaviour</w:t>
            </w:r>
            <w:r w:rsidR="00F1688D" w:rsidRPr="00753E09">
              <w:rPr>
                <w:rFonts w:ascii="Calibri" w:eastAsia="Calibri" w:hAnsi="Calibri"/>
                <w:iCs/>
                <w:szCs w:val="24"/>
                <w:lang w:val="en-GB"/>
              </w:rPr>
              <w:t xml:space="preserve"> and outcomes</w:t>
            </w:r>
            <w:r w:rsidR="005F5AE2" w:rsidRPr="00753E09">
              <w:rPr>
                <w:rFonts w:ascii="Calibri" w:eastAsia="Calibri" w:hAnsi="Calibri"/>
                <w:iCs/>
                <w:szCs w:val="24"/>
                <w:lang w:val="en-GB"/>
              </w:rPr>
              <w:t xml:space="preserve">; </w:t>
            </w:r>
            <w:r w:rsidR="00F1688D" w:rsidRPr="00753E09">
              <w:rPr>
                <w:rFonts w:ascii="Calibri" w:eastAsia="Calibri" w:hAnsi="Calibri"/>
                <w:iCs/>
                <w:szCs w:val="24"/>
                <w:lang w:val="en-GB"/>
              </w:rPr>
              <w:t xml:space="preserve">Liberal Institutionalism </w:t>
            </w:r>
            <w:r w:rsidR="00541E00" w:rsidRPr="00753E09">
              <w:rPr>
                <w:rFonts w:ascii="Calibri" w:eastAsia="Calibri" w:hAnsi="Calibri"/>
                <w:iCs/>
                <w:szCs w:val="24"/>
                <w:lang w:val="en-GB"/>
              </w:rPr>
              <w:t xml:space="preserve">argues </w:t>
            </w:r>
            <w:r w:rsidR="00F1688D" w:rsidRPr="00753E09">
              <w:rPr>
                <w:rFonts w:ascii="Calibri" w:eastAsia="Calibri" w:hAnsi="Calibri"/>
                <w:iCs/>
                <w:szCs w:val="24"/>
                <w:lang w:val="en-GB"/>
              </w:rPr>
              <w:t>that</w:t>
            </w:r>
            <w:r w:rsidR="00541E00" w:rsidRPr="00753E09">
              <w:rPr>
                <w:rFonts w:ascii="Calibri" w:eastAsia="Calibri" w:hAnsi="Calibri"/>
                <w:iCs/>
                <w:szCs w:val="24"/>
                <w:lang w:val="en-GB"/>
              </w:rPr>
              <w:t xml:space="preserve"> International Organisations </w:t>
            </w:r>
            <w:r w:rsidR="00F1688D" w:rsidRPr="00753E09">
              <w:rPr>
                <w:rFonts w:ascii="Calibri" w:eastAsia="Calibri" w:hAnsi="Calibri"/>
                <w:iCs/>
                <w:szCs w:val="24"/>
                <w:lang w:val="en-GB"/>
              </w:rPr>
              <w:t>can facilitate cooperation among states by reducing transaction costs and providing information</w:t>
            </w:r>
            <w:r w:rsidR="00541E00" w:rsidRPr="00753E09">
              <w:rPr>
                <w:rFonts w:ascii="Calibri" w:eastAsia="Calibri" w:hAnsi="Calibri"/>
                <w:iCs/>
                <w:szCs w:val="24"/>
                <w:lang w:val="en-GB"/>
              </w:rPr>
              <w:t>, thereby</w:t>
            </w:r>
            <w:r w:rsidR="00F1688D" w:rsidRPr="00753E09">
              <w:rPr>
                <w:rFonts w:ascii="Calibri" w:eastAsia="Calibri" w:hAnsi="Calibri"/>
                <w:iCs/>
                <w:szCs w:val="24"/>
                <w:lang w:val="en-GB"/>
              </w:rPr>
              <w:t xml:space="preserve"> help</w:t>
            </w:r>
            <w:r w:rsidR="00541E00" w:rsidRPr="00753E09">
              <w:rPr>
                <w:rFonts w:ascii="Calibri" w:eastAsia="Calibri" w:hAnsi="Calibri"/>
                <w:iCs/>
                <w:szCs w:val="24"/>
                <w:lang w:val="en-GB"/>
              </w:rPr>
              <w:t>ing</w:t>
            </w:r>
            <w:r w:rsidR="00F1688D" w:rsidRPr="00753E09">
              <w:rPr>
                <w:rFonts w:ascii="Calibri" w:eastAsia="Calibri" w:hAnsi="Calibri"/>
                <w:iCs/>
                <w:szCs w:val="24"/>
                <w:lang w:val="en-GB"/>
              </w:rPr>
              <w:t xml:space="preserve"> states overcome collective action problems and achieve mutually beneficial outcomes.</w:t>
            </w:r>
            <w:r w:rsidR="00541E00" w:rsidRPr="00753E09">
              <w:rPr>
                <w:rFonts w:ascii="Calibri" w:eastAsia="Calibri" w:hAnsi="Calibri"/>
                <w:iCs/>
                <w:szCs w:val="24"/>
                <w:lang w:val="en-GB"/>
              </w:rPr>
              <w:t xml:space="preserve"> </w:t>
            </w:r>
            <w:r w:rsidR="00F1688D" w:rsidRPr="00753E09">
              <w:rPr>
                <w:rFonts w:ascii="Calibri" w:eastAsia="Calibri" w:hAnsi="Calibri"/>
                <w:iCs/>
                <w:szCs w:val="24"/>
                <w:lang w:val="en-GB"/>
              </w:rPr>
              <w:t>Constructivist Approaches</w:t>
            </w:r>
            <w:r w:rsidR="00541E00" w:rsidRPr="00753E09">
              <w:rPr>
                <w:rFonts w:ascii="Calibri" w:eastAsia="Calibri" w:hAnsi="Calibri"/>
                <w:iCs/>
                <w:szCs w:val="24"/>
                <w:lang w:val="en-GB"/>
              </w:rPr>
              <w:t xml:space="preserve"> </w:t>
            </w:r>
            <w:r w:rsidR="00F1688D" w:rsidRPr="00753E09">
              <w:rPr>
                <w:rFonts w:ascii="Calibri" w:eastAsia="Calibri" w:hAnsi="Calibri"/>
                <w:iCs/>
                <w:szCs w:val="24"/>
                <w:lang w:val="en-GB"/>
              </w:rPr>
              <w:t>focus on</w:t>
            </w:r>
            <w:r w:rsidR="00541E00" w:rsidRPr="00753E09">
              <w:rPr>
                <w:rFonts w:ascii="Calibri" w:eastAsia="Calibri" w:hAnsi="Calibri"/>
                <w:iCs/>
                <w:szCs w:val="24"/>
                <w:lang w:val="en-GB"/>
              </w:rPr>
              <w:t xml:space="preserve"> t</w:t>
            </w:r>
            <w:r w:rsidR="00F1688D" w:rsidRPr="00753E09">
              <w:rPr>
                <w:rFonts w:ascii="Calibri" w:eastAsia="Calibri" w:hAnsi="Calibri"/>
                <w:iCs/>
                <w:szCs w:val="24"/>
                <w:lang w:val="en-GB"/>
              </w:rPr>
              <w:t>he role of norms, ideas, and social interactions in shaping I</w:t>
            </w:r>
            <w:r w:rsidR="00541E00" w:rsidRPr="00753E09">
              <w:rPr>
                <w:rFonts w:ascii="Calibri" w:eastAsia="Calibri" w:hAnsi="Calibri"/>
                <w:iCs/>
                <w:szCs w:val="24"/>
                <w:lang w:val="en-GB"/>
              </w:rPr>
              <w:t xml:space="preserve">nternational </w:t>
            </w:r>
            <w:r w:rsidR="00F1688D" w:rsidRPr="00753E09">
              <w:rPr>
                <w:rFonts w:ascii="Calibri" w:eastAsia="Calibri" w:hAnsi="Calibri"/>
                <w:iCs/>
                <w:szCs w:val="24"/>
                <w:lang w:val="en-GB"/>
              </w:rPr>
              <w:t>O</w:t>
            </w:r>
            <w:r w:rsidR="00541E00" w:rsidRPr="00753E09">
              <w:rPr>
                <w:rFonts w:ascii="Calibri" w:eastAsia="Calibri" w:hAnsi="Calibri"/>
                <w:iCs/>
                <w:szCs w:val="24"/>
                <w:lang w:val="en-GB"/>
              </w:rPr>
              <w:t>rganisations</w:t>
            </w:r>
            <w:r w:rsidR="00F1688D" w:rsidRPr="00753E09">
              <w:rPr>
                <w:rFonts w:ascii="Calibri" w:eastAsia="Calibri" w:hAnsi="Calibri"/>
                <w:iCs/>
                <w:szCs w:val="24"/>
                <w:lang w:val="en-GB"/>
              </w:rPr>
              <w:t xml:space="preserve"> behavio</w:t>
            </w:r>
            <w:r w:rsidR="00541E00" w:rsidRPr="00753E09">
              <w:rPr>
                <w:rFonts w:ascii="Calibri" w:eastAsia="Calibri" w:hAnsi="Calibri"/>
                <w:iCs/>
                <w:szCs w:val="24"/>
                <w:lang w:val="en-GB"/>
              </w:rPr>
              <w:t>u</w:t>
            </w:r>
            <w:r w:rsidR="00F1688D" w:rsidRPr="00753E09">
              <w:rPr>
                <w:rFonts w:ascii="Calibri" w:eastAsia="Calibri" w:hAnsi="Calibri"/>
                <w:iCs/>
                <w:szCs w:val="24"/>
                <w:lang w:val="en-GB"/>
              </w:rPr>
              <w:t>r and impact.</w:t>
            </w:r>
            <w:r w:rsidR="00541E00" w:rsidRPr="00753E09">
              <w:rPr>
                <w:rFonts w:ascii="Calibri" w:eastAsia="Calibri" w:hAnsi="Calibri"/>
                <w:iCs/>
                <w:szCs w:val="24"/>
                <w:lang w:val="en-GB"/>
              </w:rPr>
              <w:t xml:space="preserve"> </w:t>
            </w:r>
            <w:r w:rsidR="00F1688D" w:rsidRPr="00753E09">
              <w:rPr>
                <w:rFonts w:ascii="Calibri" w:eastAsia="Calibri" w:hAnsi="Calibri"/>
                <w:iCs/>
                <w:szCs w:val="24"/>
                <w:lang w:val="en-GB"/>
              </w:rPr>
              <w:t>Organizational Theory</w:t>
            </w:r>
            <w:r w:rsidR="00541E00" w:rsidRPr="00753E09">
              <w:rPr>
                <w:rFonts w:ascii="Calibri" w:eastAsia="Calibri" w:hAnsi="Calibri"/>
                <w:iCs/>
                <w:szCs w:val="24"/>
                <w:lang w:val="en-GB"/>
              </w:rPr>
              <w:t xml:space="preserve"> b</w:t>
            </w:r>
            <w:r w:rsidR="00F1688D" w:rsidRPr="00753E09">
              <w:rPr>
                <w:rFonts w:ascii="Calibri" w:eastAsia="Calibri" w:hAnsi="Calibri"/>
                <w:iCs/>
                <w:szCs w:val="24"/>
                <w:lang w:val="en-GB"/>
              </w:rPr>
              <w:t>orrowed from management studies</w:t>
            </w:r>
            <w:r w:rsidR="00541E00" w:rsidRPr="00753E09">
              <w:rPr>
                <w:rFonts w:ascii="Calibri" w:eastAsia="Calibri" w:hAnsi="Calibri"/>
                <w:iCs/>
                <w:szCs w:val="24"/>
                <w:lang w:val="en-GB"/>
              </w:rPr>
              <w:t xml:space="preserve"> construe International Organisations </w:t>
            </w:r>
            <w:r w:rsidR="00F1688D" w:rsidRPr="00753E09">
              <w:rPr>
                <w:rFonts w:ascii="Calibri" w:eastAsia="Calibri" w:hAnsi="Calibri"/>
                <w:iCs/>
                <w:szCs w:val="24"/>
                <w:lang w:val="en-GB"/>
              </w:rPr>
              <w:t>as bureaucracies with their own internal dynamics and organizational cultures.</w:t>
            </w:r>
            <w:r w:rsidR="00541E00" w:rsidRPr="00753E09">
              <w:rPr>
                <w:rFonts w:ascii="Calibri" w:eastAsia="Calibri" w:hAnsi="Calibri"/>
                <w:iCs/>
                <w:szCs w:val="24"/>
                <w:lang w:val="en-GB"/>
              </w:rPr>
              <w:t xml:space="preserve"> </w:t>
            </w:r>
            <w:r w:rsidR="00F1688D" w:rsidRPr="00753E09">
              <w:rPr>
                <w:rFonts w:ascii="Calibri" w:eastAsia="Calibri" w:hAnsi="Calibri"/>
                <w:iCs/>
                <w:szCs w:val="24"/>
                <w:lang w:val="en-GB"/>
              </w:rPr>
              <w:t>Critical Theories</w:t>
            </w:r>
            <w:r w:rsidR="00541E00" w:rsidRPr="00753E09">
              <w:rPr>
                <w:rFonts w:ascii="Calibri" w:eastAsia="Calibri" w:hAnsi="Calibri"/>
                <w:iCs/>
                <w:szCs w:val="24"/>
                <w:lang w:val="en-GB"/>
              </w:rPr>
              <w:t xml:space="preserve"> </w:t>
            </w:r>
            <w:r w:rsidR="00F1688D" w:rsidRPr="00753E09">
              <w:rPr>
                <w:rFonts w:ascii="Calibri" w:eastAsia="Calibri" w:hAnsi="Calibri"/>
                <w:iCs/>
                <w:szCs w:val="24"/>
                <w:lang w:val="en-GB"/>
              </w:rPr>
              <w:t>Including Marxist and</w:t>
            </w:r>
            <w:r w:rsidR="00541E00" w:rsidRPr="00753E09">
              <w:rPr>
                <w:rFonts w:ascii="Calibri" w:eastAsia="Calibri" w:hAnsi="Calibri"/>
                <w:iCs/>
                <w:szCs w:val="24"/>
                <w:lang w:val="en-GB"/>
              </w:rPr>
              <w:t xml:space="preserve"> </w:t>
            </w:r>
            <w:r w:rsidR="00F1688D" w:rsidRPr="00753E09">
              <w:rPr>
                <w:rFonts w:ascii="Calibri" w:eastAsia="Calibri" w:hAnsi="Calibri"/>
                <w:iCs/>
                <w:szCs w:val="24"/>
                <w:lang w:val="en-GB"/>
              </w:rPr>
              <w:t>post-colonial</w:t>
            </w:r>
            <w:r w:rsidR="00541E00" w:rsidRPr="00753E09">
              <w:rPr>
                <w:rFonts w:ascii="Calibri" w:eastAsia="Calibri" w:hAnsi="Calibri"/>
                <w:iCs/>
                <w:szCs w:val="24"/>
                <w:lang w:val="en-GB"/>
              </w:rPr>
              <w:t xml:space="preserve"> theories put emphasis on </w:t>
            </w:r>
            <w:r w:rsidR="00F1688D" w:rsidRPr="00753E09">
              <w:rPr>
                <w:rFonts w:ascii="Calibri" w:eastAsia="Calibri" w:hAnsi="Calibri"/>
                <w:iCs/>
                <w:szCs w:val="24"/>
                <w:lang w:val="en-GB"/>
              </w:rPr>
              <w:t>the power structures underlying I</w:t>
            </w:r>
            <w:r w:rsidR="00541E00" w:rsidRPr="00753E09">
              <w:rPr>
                <w:rFonts w:ascii="Calibri" w:eastAsia="Calibri" w:hAnsi="Calibri"/>
                <w:iCs/>
                <w:szCs w:val="24"/>
                <w:lang w:val="en-GB"/>
              </w:rPr>
              <w:t xml:space="preserve">nternational </w:t>
            </w:r>
            <w:r w:rsidR="00F1688D" w:rsidRPr="00753E09">
              <w:rPr>
                <w:rFonts w:ascii="Calibri" w:eastAsia="Calibri" w:hAnsi="Calibri"/>
                <w:iCs/>
                <w:szCs w:val="24"/>
                <w:lang w:val="en-GB"/>
              </w:rPr>
              <w:t>O</w:t>
            </w:r>
            <w:r w:rsidR="00541E00" w:rsidRPr="00753E09">
              <w:rPr>
                <w:rFonts w:ascii="Calibri" w:eastAsia="Calibri" w:hAnsi="Calibri"/>
                <w:iCs/>
                <w:szCs w:val="24"/>
                <w:lang w:val="en-GB"/>
              </w:rPr>
              <w:t>rganisations</w:t>
            </w:r>
            <w:r w:rsidR="00F1688D" w:rsidRPr="00753E09">
              <w:rPr>
                <w:rFonts w:ascii="Calibri" w:eastAsia="Calibri" w:hAnsi="Calibri"/>
                <w:iCs/>
                <w:szCs w:val="24"/>
                <w:lang w:val="en-GB"/>
              </w:rPr>
              <w:t xml:space="preserve"> and their role in perpetuating global inequalities.</w:t>
            </w:r>
          </w:p>
          <w:p w14:paraId="0A012812" w14:textId="77777777" w:rsidR="00C74FD7" w:rsidRPr="00753E09" w:rsidRDefault="00C74FD7" w:rsidP="00F1688D">
            <w:pPr>
              <w:spacing w:line="360" w:lineRule="auto"/>
              <w:ind w:left="360"/>
              <w:jc w:val="both"/>
              <w:rPr>
                <w:rFonts w:ascii="Calibri" w:eastAsia="Calibri" w:hAnsi="Calibri"/>
                <w:iCs/>
                <w:szCs w:val="24"/>
                <w:highlight w:val="yellow"/>
                <w:lang w:val="en-GB"/>
              </w:rPr>
            </w:pPr>
          </w:p>
          <w:p w14:paraId="4ED6AB8B" w14:textId="46C1CE90" w:rsidR="001E6898" w:rsidRPr="0047217E" w:rsidRDefault="00F1688D" w:rsidP="00D92FD7">
            <w:pPr>
              <w:spacing w:line="360" w:lineRule="auto"/>
              <w:ind w:left="360"/>
              <w:jc w:val="both"/>
              <w:rPr>
                <w:rFonts w:ascii="Calibri" w:eastAsia="Calibri" w:hAnsi="Calibri"/>
                <w:iCs/>
                <w:szCs w:val="24"/>
                <w:lang w:val="en-GB"/>
              </w:rPr>
            </w:pPr>
            <w:r w:rsidRPr="00753E09">
              <w:rPr>
                <w:rFonts w:ascii="Calibri" w:eastAsia="Calibri" w:hAnsi="Calibri"/>
                <w:b/>
                <w:bCs/>
                <w:iCs/>
                <w:szCs w:val="24"/>
                <w:lang w:val="en-GB"/>
              </w:rPr>
              <w:t>5</w:t>
            </w:r>
            <w:r w:rsidR="00D742FB" w:rsidRPr="00753E09">
              <w:rPr>
                <w:rFonts w:ascii="Calibri" w:eastAsia="Calibri" w:hAnsi="Calibri"/>
                <w:b/>
                <w:bCs/>
                <w:iCs/>
                <w:szCs w:val="24"/>
                <w:vertAlign w:val="superscript"/>
                <w:lang w:val="en-GB"/>
              </w:rPr>
              <w:t>th</w:t>
            </w:r>
            <w:r w:rsidR="0019133D" w:rsidRPr="00753E09">
              <w:rPr>
                <w:rFonts w:ascii="Calibri" w:eastAsia="Calibri" w:hAnsi="Calibri"/>
                <w:b/>
                <w:bCs/>
                <w:iCs/>
                <w:szCs w:val="24"/>
                <w:lang w:val="en-GB"/>
              </w:rPr>
              <w:t xml:space="preserve"> </w:t>
            </w:r>
            <w:r w:rsidR="006A5595">
              <w:rPr>
                <w:rFonts w:ascii="Calibri" w:eastAsia="Calibri" w:hAnsi="Calibri"/>
                <w:b/>
                <w:bCs/>
                <w:iCs/>
                <w:szCs w:val="24"/>
                <w:lang w:val="en-GB"/>
              </w:rPr>
              <w:t>session</w:t>
            </w:r>
            <w:r w:rsidR="0019133D" w:rsidRPr="00753E09">
              <w:rPr>
                <w:rFonts w:ascii="Calibri" w:eastAsia="Calibri" w:hAnsi="Calibri"/>
                <w:b/>
                <w:bCs/>
                <w:iCs/>
                <w:szCs w:val="24"/>
                <w:lang w:val="en-GB"/>
              </w:rPr>
              <w:t xml:space="preserve">: </w:t>
            </w:r>
            <w:r w:rsidR="001E6898" w:rsidRPr="00753E09">
              <w:rPr>
                <w:rFonts w:ascii="Calibri" w:eastAsia="Calibri" w:hAnsi="Calibri"/>
                <w:b/>
                <w:bCs/>
                <w:iCs/>
                <w:szCs w:val="24"/>
                <w:lang w:val="en-GB"/>
              </w:rPr>
              <w:t xml:space="preserve">the Bretton Woods </w:t>
            </w:r>
            <w:r w:rsidR="006A5595">
              <w:rPr>
                <w:rFonts w:ascii="Calibri" w:eastAsia="Calibri" w:hAnsi="Calibri"/>
                <w:b/>
                <w:bCs/>
                <w:iCs/>
                <w:szCs w:val="24"/>
                <w:lang w:val="en-GB"/>
              </w:rPr>
              <w:t xml:space="preserve">international economic </w:t>
            </w:r>
            <w:r w:rsidR="001E6898" w:rsidRPr="00753E09">
              <w:rPr>
                <w:rFonts w:ascii="Calibri" w:eastAsia="Calibri" w:hAnsi="Calibri"/>
                <w:b/>
                <w:bCs/>
                <w:iCs/>
                <w:szCs w:val="24"/>
                <w:lang w:val="en-GB"/>
              </w:rPr>
              <w:t>System</w:t>
            </w:r>
            <w:r w:rsidR="0019133D" w:rsidRPr="00753E09">
              <w:rPr>
                <w:rFonts w:ascii="Calibri" w:eastAsia="Calibri" w:hAnsi="Calibri"/>
                <w:b/>
                <w:bCs/>
                <w:iCs/>
                <w:szCs w:val="24"/>
                <w:lang w:val="en-GB"/>
              </w:rPr>
              <w:t>:</w:t>
            </w:r>
            <w:r w:rsidR="00D92FD7" w:rsidRPr="00753E09">
              <w:rPr>
                <w:rFonts w:ascii="Calibri" w:eastAsia="Calibri" w:hAnsi="Calibri"/>
                <w:b/>
                <w:bCs/>
                <w:iCs/>
                <w:szCs w:val="24"/>
                <w:lang w:val="en-GB"/>
              </w:rPr>
              <w:t xml:space="preserve"> </w:t>
            </w:r>
            <w:r w:rsidR="001441DE" w:rsidRPr="001441DE">
              <w:rPr>
                <w:rFonts w:ascii="Calibri" w:eastAsia="Calibri" w:hAnsi="Calibri"/>
                <w:iCs/>
                <w:szCs w:val="24"/>
                <w:lang w:val="en-GB"/>
              </w:rPr>
              <w:t>The class analyses the</w:t>
            </w:r>
            <w:r w:rsidR="001441DE">
              <w:rPr>
                <w:rFonts w:ascii="Calibri" w:eastAsia="Calibri" w:hAnsi="Calibri"/>
                <w:b/>
                <w:bCs/>
                <w:iCs/>
                <w:szCs w:val="24"/>
                <w:lang w:val="en-GB"/>
              </w:rPr>
              <w:t xml:space="preserve"> </w:t>
            </w:r>
            <w:r w:rsidR="001441DE" w:rsidRPr="0014216A">
              <w:rPr>
                <w:rFonts w:ascii="Calibri" w:eastAsia="Calibri" w:hAnsi="Calibri"/>
                <w:iCs/>
                <w:szCs w:val="24"/>
                <w:lang w:val="en-GB"/>
              </w:rPr>
              <w:t>m</w:t>
            </w:r>
            <w:r w:rsidR="00D92FD7" w:rsidRPr="00753E09">
              <w:rPr>
                <w:rFonts w:ascii="Calibri" w:eastAsia="Calibri" w:hAnsi="Calibri"/>
                <w:iCs/>
                <w:szCs w:val="24"/>
                <w:lang w:val="en-GB"/>
              </w:rPr>
              <w:t>ain characteristics and evolution of the international monetary and financial system</w:t>
            </w:r>
            <w:r w:rsidR="001441DE">
              <w:rPr>
                <w:rFonts w:ascii="Calibri" w:eastAsia="Calibri" w:hAnsi="Calibri"/>
                <w:iCs/>
                <w:szCs w:val="24"/>
                <w:lang w:val="en-GB"/>
              </w:rPr>
              <w:t xml:space="preserve"> from 1944 until today</w:t>
            </w:r>
            <w:r w:rsidR="00D92FD7" w:rsidRPr="00753E09">
              <w:rPr>
                <w:rFonts w:ascii="Calibri" w:eastAsia="Calibri" w:hAnsi="Calibri"/>
                <w:iCs/>
                <w:szCs w:val="24"/>
                <w:lang w:val="en-GB"/>
              </w:rPr>
              <w:t xml:space="preserve">. </w:t>
            </w:r>
            <w:proofErr w:type="gramStart"/>
            <w:r w:rsidR="001441DE">
              <w:rPr>
                <w:rFonts w:ascii="Calibri" w:eastAsia="Calibri" w:hAnsi="Calibri"/>
                <w:iCs/>
                <w:szCs w:val="24"/>
                <w:lang w:val="en-GB"/>
              </w:rPr>
              <w:t>In particular</w:t>
            </w:r>
            <w:r w:rsidR="00AF5856">
              <w:rPr>
                <w:rFonts w:ascii="Calibri" w:eastAsia="Calibri" w:hAnsi="Calibri"/>
                <w:iCs/>
                <w:szCs w:val="24"/>
                <w:lang w:val="en-GB"/>
              </w:rPr>
              <w:t>,</w:t>
            </w:r>
            <w:r w:rsidR="001441DE">
              <w:rPr>
                <w:rFonts w:ascii="Calibri" w:eastAsia="Calibri" w:hAnsi="Calibri"/>
                <w:iCs/>
                <w:szCs w:val="24"/>
                <w:lang w:val="en-GB"/>
              </w:rPr>
              <w:t xml:space="preserve"> it</w:t>
            </w:r>
            <w:proofErr w:type="gramEnd"/>
            <w:r w:rsidR="001441DE">
              <w:rPr>
                <w:rFonts w:ascii="Calibri" w:eastAsia="Calibri" w:hAnsi="Calibri"/>
                <w:iCs/>
                <w:szCs w:val="24"/>
                <w:lang w:val="en-GB"/>
              </w:rPr>
              <w:t xml:space="preserve"> is examined h</w:t>
            </w:r>
            <w:r w:rsidR="00D92FD7" w:rsidRPr="00753E09">
              <w:rPr>
                <w:rFonts w:ascii="Calibri" w:eastAsia="Calibri" w:hAnsi="Calibri"/>
                <w:iCs/>
                <w:szCs w:val="24"/>
                <w:lang w:val="en-GB"/>
              </w:rPr>
              <w:t>ow has the global trade regime evolved</w:t>
            </w:r>
            <w:r w:rsidR="001441DE">
              <w:rPr>
                <w:rFonts w:ascii="Calibri" w:eastAsia="Calibri" w:hAnsi="Calibri"/>
                <w:iCs/>
                <w:szCs w:val="24"/>
                <w:lang w:val="en-GB"/>
              </w:rPr>
              <w:t xml:space="preserve"> and</w:t>
            </w:r>
            <w:r w:rsidR="00D92FD7" w:rsidRPr="00753E09">
              <w:rPr>
                <w:rFonts w:ascii="Calibri" w:eastAsia="Calibri" w:hAnsi="Calibri"/>
                <w:iCs/>
                <w:szCs w:val="24"/>
                <w:lang w:val="en-GB"/>
              </w:rPr>
              <w:t xml:space="preserve"> </w:t>
            </w:r>
            <w:r w:rsidR="001441DE">
              <w:rPr>
                <w:rFonts w:ascii="Calibri" w:eastAsia="Calibri" w:hAnsi="Calibri"/>
                <w:iCs/>
                <w:szCs w:val="24"/>
                <w:lang w:val="en-GB"/>
              </w:rPr>
              <w:t>h</w:t>
            </w:r>
            <w:r w:rsidR="00D92FD7" w:rsidRPr="00753E09">
              <w:rPr>
                <w:rFonts w:ascii="Calibri" w:eastAsia="Calibri" w:hAnsi="Calibri"/>
                <w:iCs/>
                <w:szCs w:val="24"/>
                <w:lang w:val="en-GB"/>
              </w:rPr>
              <w:t xml:space="preserve">ow has the international monetary regime evolved? </w:t>
            </w:r>
            <w:r w:rsidR="001441DE">
              <w:rPr>
                <w:rFonts w:ascii="Calibri" w:eastAsia="Calibri" w:hAnsi="Calibri"/>
                <w:iCs/>
                <w:szCs w:val="24"/>
                <w:lang w:val="en-GB"/>
              </w:rPr>
              <w:t xml:space="preserve">The lecture also </w:t>
            </w:r>
            <w:r w:rsidR="001441DE" w:rsidRPr="00753E09">
              <w:rPr>
                <w:rFonts w:ascii="Calibri" w:eastAsia="Calibri" w:hAnsi="Calibri"/>
                <w:iCs/>
                <w:szCs w:val="24"/>
                <w:lang w:val="en-GB"/>
              </w:rPr>
              <w:t>discusses</w:t>
            </w:r>
            <w:r w:rsidR="001441DE">
              <w:rPr>
                <w:rFonts w:ascii="Calibri" w:eastAsia="Calibri" w:hAnsi="Calibri"/>
                <w:iCs/>
                <w:szCs w:val="24"/>
                <w:lang w:val="en-GB"/>
              </w:rPr>
              <w:t xml:space="preserve"> </w:t>
            </w:r>
            <w:r w:rsidR="00D92FD7" w:rsidRPr="00753E09">
              <w:rPr>
                <w:rFonts w:ascii="Calibri" w:eastAsia="Calibri" w:hAnsi="Calibri"/>
                <w:iCs/>
                <w:szCs w:val="24"/>
                <w:lang w:val="en-GB"/>
              </w:rPr>
              <w:t>the “growing intensity, extensity, and velocity of worldwide economic interactions and interconnectedness, from trade, through production, and finance, to the North-South power disparities, colonial legacies and the various trajectories of globalisation</w:t>
            </w:r>
            <w:r w:rsidR="001441DE">
              <w:rPr>
                <w:rFonts w:ascii="Calibri" w:eastAsia="Calibri" w:hAnsi="Calibri"/>
                <w:iCs/>
                <w:szCs w:val="24"/>
                <w:lang w:val="en-GB"/>
              </w:rPr>
              <w:t xml:space="preserve">. </w:t>
            </w:r>
            <w:r w:rsidR="00AF5856">
              <w:rPr>
                <w:rFonts w:ascii="Calibri" w:eastAsia="Calibri" w:hAnsi="Calibri"/>
                <w:iCs/>
                <w:szCs w:val="24"/>
                <w:lang w:val="en-GB"/>
              </w:rPr>
              <w:t xml:space="preserve">It finally discusses the current currency appreciation de-appreciation </w:t>
            </w:r>
            <w:r w:rsidR="0014216A">
              <w:rPr>
                <w:rFonts w:ascii="Calibri" w:eastAsia="Calibri" w:hAnsi="Calibri"/>
                <w:iCs/>
                <w:szCs w:val="24"/>
                <w:lang w:val="en-GB"/>
              </w:rPr>
              <w:t>methods applied globally</w:t>
            </w:r>
            <w:r w:rsidR="0081052D">
              <w:rPr>
                <w:rFonts w:ascii="Calibri" w:eastAsia="Calibri" w:hAnsi="Calibri"/>
                <w:iCs/>
                <w:szCs w:val="24"/>
                <w:lang w:val="en-GB"/>
              </w:rPr>
              <w:t xml:space="preserve"> after the departure from the </w:t>
            </w:r>
            <w:proofErr w:type="gramStart"/>
            <w:r w:rsidR="0081052D" w:rsidRPr="0081052D">
              <w:rPr>
                <w:rFonts w:ascii="Calibri" w:eastAsia="Calibri" w:hAnsi="Calibri"/>
                <w:iCs/>
                <w:szCs w:val="24"/>
                <w:lang w:val="en-GB"/>
              </w:rPr>
              <w:t>Gold</w:t>
            </w:r>
            <w:proofErr w:type="gramEnd"/>
            <w:r w:rsidR="0081052D" w:rsidRPr="0081052D">
              <w:rPr>
                <w:rFonts w:ascii="Calibri" w:eastAsia="Calibri" w:hAnsi="Calibri"/>
                <w:iCs/>
                <w:szCs w:val="24"/>
                <w:lang w:val="en-GB"/>
              </w:rPr>
              <w:t xml:space="preserve"> standard money</w:t>
            </w:r>
            <w:r w:rsidR="0081052D">
              <w:rPr>
                <w:rFonts w:ascii="Calibri" w:eastAsia="Calibri" w:hAnsi="Calibri"/>
                <w:iCs/>
                <w:szCs w:val="24"/>
                <w:lang w:val="en-GB"/>
              </w:rPr>
              <w:t xml:space="preserve"> system in the early 1970s</w:t>
            </w:r>
            <w:r w:rsidR="0014216A">
              <w:rPr>
                <w:rFonts w:ascii="Calibri" w:eastAsia="Calibri" w:hAnsi="Calibri"/>
                <w:iCs/>
                <w:szCs w:val="24"/>
                <w:lang w:val="en-GB"/>
              </w:rPr>
              <w:t xml:space="preserve"> as well as prevalent role of the US dollar and the current competition between national currencies.</w:t>
            </w:r>
          </w:p>
          <w:p w14:paraId="6E776796" w14:textId="77777777" w:rsidR="00AD7E82" w:rsidRPr="00753E09" w:rsidRDefault="00AD7E82" w:rsidP="00D92FD7">
            <w:pPr>
              <w:spacing w:line="360" w:lineRule="auto"/>
              <w:ind w:left="360"/>
              <w:jc w:val="both"/>
              <w:rPr>
                <w:rFonts w:ascii="Calibri" w:eastAsia="Calibri" w:hAnsi="Calibri"/>
                <w:iCs/>
                <w:szCs w:val="24"/>
                <w:lang w:val="en-GB"/>
              </w:rPr>
            </w:pPr>
          </w:p>
          <w:p w14:paraId="6D3F6666" w14:textId="56D1EACA" w:rsidR="00FD6AE1" w:rsidRPr="00515F8C" w:rsidRDefault="00D92FD7" w:rsidP="00F76630">
            <w:pPr>
              <w:spacing w:line="360" w:lineRule="auto"/>
              <w:ind w:left="360"/>
              <w:jc w:val="both"/>
              <w:rPr>
                <w:rFonts w:ascii="Calibri" w:eastAsia="Calibri" w:hAnsi="Calibri"/>
                <w:iCs/>
                <w:szCs w:val="24"/>
                <w:lang w:val="en-GB"/>
              </w:rPr>
            </w:pPr>
            <w:r w:rsidRPr="00753E09">
              <w:rPr>
                <w:rFonts w:ascii="Calibri" w:eastAsia="Calibri" w:hAnsi="Calibri"/>
                <w:b/>
                <w:bCs/>
                <w:iCs/>
                <w:szCs w:val="24"/>
                <w:lang w:val="en-GB"/>
              </w:rPr>
              <w:t>6</w:t>
            </w:r>
            <w:r w:rsidRPr="00753E09">
              <w:rPr>
                <w:rFonts w:ascii="Calibri" w:eastAsia="Calibri" w:hAnsi="Calibri"/>
                <w:b/>
                <w:bCs/>
                <w:iCs/>
                <w:szCs w:val="24"/>
                <w:vertAlign w:val="superscript"/>
                <w:lang w:val="en-GB"/>
              </w:rPr>
              <w:t>th</w:t>
            </w:r>
            <w:r w:rsidRPr="00753E09">
              <w:rPr>
                <w:rFonts w:ascii="Calibri" w:eastAsia="Calibri" w:hAnsi="Calibri"/>
                <w:b/>
                <w:bCs/>
                <w:iCs/>
                <w:szCs w:val="24"/>
                <w:lang w:val="en-GB"/>
              </w:rPr>
              <w:t xml:space="preserve"> </w:t>
            </w:r>
            <w:r w:rsidR="00FE5116">
              <w:rPr>
                <w:rFonts w:ascii="Calibri" w:eastAsia="Calibri" w:hAnsi="Calibri"/>
                <w:b/>
                <w:bCs/>
                <w:iCs/>
                <w:szCs w:val="24"/>
                <w:lang w:val="en-GB"/>
              </w:rPr>
              <w:t>session</w:t>
            </w:r>
            <w:r w:rsidR="001E6898" w:rsidRPr="00753E09">
              <w:rPr>
                <w:rFonts w:ascii="Calibri" w:eastAsia="Calibri" w:hAnsi="Calibri"/>
                <w:b/>
                <w:bCs/>
                <w:iCs/>
                <w:szCs w:val="24"/>
                <w:lang w:val="en-GB"/>
              </w:rPr>
              <w:t>. The International Monetary Fund</w:t>
            </w:r>
            <w:r w:rsidR="00FD6AE1">
              <w:rPr>
                <w:rFonts w:ascii="Calibri" w:eastAsia="Calibri" w:hAnsi="Calibri"/>
                <w:b/>
                <w:bCs/>
                <w:iCs/>
                <w:szCs w:val="24"/>
                <w:lang w:val="en-GB"/>
              </w:rPr>
              <w:t xml:space="preserve"> (IMF)</w:t>
            </w:r>
            <w:r w:rsidR="00F76630">
              <w:rPr>
                <w:rFonts w:ascii="Calibri" w:eastAsia="Calibri" w:hAnsi="Calibri"/>
                <w:b/>
                <w:bCs/>
                <w:iCs/>
                <w:szCs w:val="24"/>
                <w:lang w:val="en-GB"/>
              </w:rPr>
              <w:t>:</w:t>
            </w:r>
            <w:r w:rsidR="00372EEA" w:rsidRPr="00372EEA">
              <w:rPr>
                <w:rFonts w:ascii="Calibri" w:eastAsia="Calibri" w:hAnsi="Calibri"/>
                <w:b/>
                <w:bCs/>
                <w:iCs/>
                <w:szCs w:val="24"/>
                <w:lang w:val="en-GB"/>
              </w:rPr>
              <w:t xml:space="preserve"> </w:t>
            </w:r>
            <w:r w:rsidR="00372EEA" w:rsidRPr="00372EEA">
              <w:rPr>
                <w:rFonts w:ascii="Calibri" w:eastAsia="Calibri" w:hAnsi="Calibri"/>
                <w:iCs/>
                <w:szCs w:val="24"/>
                <w:lang w:val="en-GB"/>
              </w:rPr>
              <w:t>In this session we</w:t>
            </w:r>
            <w:r w:rsidR="00FD6AE1">
              <w:rPr>
                <w:rFonts w:ascii="Calibri" w:eastAsia="Calibri" w:hAnsi="Calibri"/>
                <w:iCs/>
                <w:szCs w:val="24"/>
                <w:lang w:val="en-GB"/>
              </w:rPr>
              <w:t xml:space="preserve"> are </w:t>
            </w:r>
            <w:r w:rsidR="00FD6AE1" w:rsidRPr="00BB4E52">
              <w:rPr>
                <w:rFonts w:ascii="Calibri" w:eastAsia="Calibri" w:hAnsi="Calibri"/>
                <w:iCs/>
                <w:szCs w:val="24"/>
                <w:lang w:val="en-GB"/>
              </w:rPr>
              <w:t xml:space="preserve">focusing </w:t>
            </w:r>
            <w:r w:rsidR="00BB4E52" w:rsidRPr="00BB4E52">
              <w:rPr>
                <w:rFonts w:ascii="Calibri" w:eastAsia="Calibri" w:hAnsi="Calibri"/>
                <w:iCs/>
                <w:szCs w:val="24"/>
                <w:lang w:val="en-GB"/>
              </w:rPr>
              <w:t xml:space="preserve">to the evolution of the IMF since its founding and its Governance </w:t>
            </w:r>
            <w:r w:rsidR="00515F8C">
              <w:rPr>
                <w:rFonts w:ascii="Calibri" w:eastAsia="Calibri" w:hAnsi="Calibri"/>
                <w:iCs/>
                <w:szCs w:val="24"/>
                <w:lang w:val="en-GB"/>
              </w:rPr>
              <w:t xml:space="preserve">(especially to </w:t>
            </w:r>
            <w:r w:rsidR="00515F8C" w:rsidRPr="00515F8C">
              <w:rPr>
                <w:rFonts w:ascii="Calibri" w:eastAsia="Calibri" w:hAnsi="Calibri"/>
                <w:iCs/>
                <w:szCs w:val="24"/>
                <w:lang w:val="en-GB"/>
              </w:rPr>
              <w:t xml:space="preserve">the quota system where each member's financial contribution </w:t>
            </w:r>
            <w:r w:rsidR="00515F8C" w:rsidRPr="00515F8C">
              <w:rPr>
                <w:rFonts w:ascii="Calibri" w:eastAsia="Calibri" w:hAnsi="Calibri"/>
                <w:iCs/>
                <w:szCs w:val="24"/>
                <w:lang w:val="en-GB"/>
              </w:rPr>
              <w:lastRenderedPageBreak/>
              <w:t xml:space="preserve">determines its voting power within the organisation) </w:t>
            </w:r>
            <w:r w:rsidR="00BB4E52" w:rsidRPr="00515F8C">
              <w:rPr>
                <w:rFonts w:ascii="Calibri" w:eastAsia="Calibri" w:hAnsi="Calibri"/>
                <w:iCs/>
                <w:szCs w:val="24"/>
                <w:lang w:val="en-GB"/>
              </w:rPr>
              <w:t xml:space="preserve">and </w:t>
            </w:r>
            <w:r w:rsidR="00515F8C" w:rsidRPr="00515F8C">
              <w:rPr>
                <w:rFonts w:ascii="Calibri" w:eastAsia="Calibri" w:hAnsi="Calibri"/>
                <w:iCs/>
                <w:szCs w:val="24"/>
                <w:lang w:val="en-GB"/>
              </w:rPr>
              <w:t xml:space="preserve">its </w:t>
            </w:r>
            <w:r w:rsidR="00BB4E52" w:rsidRPr="00515F8C">
              <w:rPr>
                <w:rFonts w:ascii="Calibri" w:eastAsia="Calibri" w:hAnsi="Calibri"/>
                <w:iCs/>
                <w:szCs w:val="24"/>
                <w:lang w:val="en-GB"/>
              </w:rPr>
              <w:t>Structure. Then we turn to</w:t>
            </w:r>
            <w:r w:rsidR="00FD6AE1" w:rsidRPr="00515F8C">
              <w:rPr>
                <w:rFonts w:ascii="Calibri" w:eastAsia="Calibri" w:hAnsi="Calibri"/>
                <w:iCs/>
                <w:szCs w:val="24"/>
                <w:lang w:val="en-GB"/>
              </w:rPr>
              <w:t xml:space="preserve"> the k</w:t>
            </w:r>
            <w:r w:rsidR="00F76630" w:rsidRPr="00515F8C">
              <w:rPr>
                <w:rFonts w:ascii="Calibri" w:eastAsia="Calibri" w:hAnsi="Calibri"/>
                <w:iCs/>
                <w:szCs w:val="24"/>
                <w:lang w:val="en-GB"/>
              </w:rPr>
              <w:t xml:space="preserve">ey </w:t>
            </w:r>
            <w:r w:rsidR="00FD6AE1" w:rsidRPr="00515F8C">
              <w:rPr>
                <w:rFonts w:ascii="Calibri" w:eastAsia="Calibri" w:hAnsi="Calibri"/>
                <w:iCs/>
                <w:szCs w:val="24"/>
                <w:lang w:val="en-GB"/>
              </w:rPr>
              <w:t>f</w:t>
            </w:r>
            <w:r w:rsidR="00F76630" w:rsidRPr="00515F8C">
              <w:rPr>
                <w:rFonts w:ascii="Calibri" w:eastAsia="Calibri" w:hAnsi="Calibri"/>
                <w:iCs/>
                <w:szCs w:val="24"/>
                <w:lang w:val="en-GB"/>
              </w:rPr>
              <w:t>unctions of the IMF</w:t>
            </w:r>
            <w:r w:rsidR="00FD6AE1" w:rsidRPr="00515F8C">
              <w:rPr>
                <w:rFonts w:ascii="Calibri" w:eastAsia="Calibri" w:hAnsi="Calibri"/>
                <w:iCs/>
                <w:szCs w:val="24"/>
                <w:lang w:val="en-GB"/>
              </w:rPr>
              <w:t>:</w:t>
            </w:r>
          </w:p>
          <w:p w14:paraId="388F9FE7" w14:textId="088FDB3A" w:rsidR="00F76630" w:rsidRPr="00515F8C" w:rsidRDefault="00F76630" w:rsidP="00F76630">
            <w:pPr>
              <w:spacing w:line="360" w:lineRule="auto"/>
              <w:ind w:left="360"/>
              <w:jc w:val="both"/>
              <w:rPr>
                <w:rFonts w:ascii="Calibri" w:eastAsia="Calibri" w:hAnsi="Calibri"/>
                <w:iCs/>
                <w:szCs w:val="24"/>
                <w:lang w:val="en-GB"/>
              </w:rPr>
            </w:pPr>
            <w:r w:rsidRPr="00515F8C">
              <w:rPr>
                <w:rFonts w:ascii="Calibri" w:eastAsia="Calibri" w:hAnsi="Calibri"/>
                <w:iCs/>
                <w:szCs w:val="24"/>
                <w:lang w:val="en-GB"/>
              </w:rPr>
              <w:t>Economic Surveillance</w:t>
            </w:r>
            <w:r w:rsidR="00FD6AE1" w:rsidRPr="00515F8C">
              <w:rPr>
                <w:rFonts w:ascii="Calibri" w:eastAsia="Calibri" w:hAnsi="Calibri"/>
                <w:iCs/>
                <w:szCs w:val="24"/>
                <w:lang w:val="en-GB"/>
              </w:rPr>
              <w:t xml:space="preserve"> over</w:t>
            </w:r>
            <w:r w:rsidRPr="00515F8C">
              <w:rPr>
                <w:rFonts w:ascii="Calibri" w:eastAsia="Calibri" w:hAnsi="Calibri"/>
                <w:iCs/>
                <w:szCs w:val="24"/>
                <w:lang w:val="en-GB"/>
              </w:rPr>
              <w:t xml:space="preserve"> its member countries to ensure stability in the global economy. </w:t>
            </w:r>
          </w:p>
          <w:p w14:paraId="78F63715" w14:textId="5B88A65A" w:rsidR="00F76630" w:rsidRPr="00515F8C" w:rsidRDefault="00F76630" w:rsidP="00F76630">
            <w:pPr>
              <w:spacing w:line="360" w:lineRule="auto"/>
              <w:ind w:left="360"/>
              <w:jc w:val="both"/>
              <w:rPr>
                <w:rFonts w:ascii="Calibri" w:eastAsia="Calibri" w:hAnsi="Calibri"/>
                <w:iCs/>
                <w:szCs w:val="24"/>
                <w:lang w:val="en-GB"/>
              </w:rPr>
            </w:pPr>
            <w:r w:rsidRPr="00515F8C">
              <w:rPr>
                <w:rFonts w:ascii="Calibri" w:eastAsia="Calibri" w:hAnsi="Calibri"/>
                <w:iCs/>
                <w:szCs w:val="24"/>
                <w:lang w:val="en-GB"/>
              </w:rPr>
              <w:t>Financial Assistance: provid</w:t>
            </w:r>
            <w:r w:rsidR="00537D02" w:rsidRPr="00515F8C">
              <w:rPr>
                <w:rFonts w:ascii="Calibri" w:eastAsia="Calibri" w:hAnsi="Calibri"/>
                <w:iCs/>
                <w:szCs w:val="24"/>
                <w:lang w:val="en-GB"/>
              </w:rPr>
              <w:t>ing</w:t>
            </w:r>
            <w:r w:rsidRPr="00515F8C">
              <w:rPr>
                <w:rFonts w:ascii="Calibri" w:eastAsia="Calibri" w:hAnsi="Calibri"/>
                <w:iCs/>
                <w:szCs w:val="24"/>
                <w:lang w:val="en-GB"/>
              </w:rPr>
              <w:t xml:space="preserve"> loans to countries facing balance-of-payments problems</w:t>
            </w:r>
            <w:r w:rsidR="00537D02" w:rsidRPr="00515F8C">
              <w:rPr>
                <w:rFonts w:ascii="Calibri" w:eastAsia="Calibri" w:hAnsi="Calibri"/>
                <w:iCs/>
                <w:szCs w:val="24"/>
                <w:lang w:val="en-GB"/>
              </w:rPr>
              <w:t xml:space="preserve"> usually linked to</w:t>
            </w:r>
            <w:r w:rsidRPr="00515F8C">
              <w:rPr>
                <w:rFonts w:ascii="Calibri" w:eastAsia="Calibri" w:hAnsi="Calibri"/>
                <w:iCs/>
                <w:szCs w:val="24"/>
                <w:lang w:val="en-GB"/>
              </w:rPr>
              <w:t xml:space="preserve"> specific economic reforms</w:t>
            </w:r>
            <w:r w:rsidR="00537D02" w:rsidRPr="00515F8C">
              <w:rPr>
                <w:rFonts w:ascii="Calibri" w:eastAsia="Calibri" w:hAnsi="Calibri"/>
                <w:iCs/>
                <w:szCs w:val="24"/>
                <w:lang w:val="en-GB"/>
              </w:rPr>
              <w:t xml:space="preserve"> these countries </w:t>
            </w:r>
            <w:proofErr w:type="gramStart"/>
            <w:r w:rsidR="00537D02" w:rsidRPr="00515F8C">
              <w:rPr>
                <w:rFonts w:ascii="Calibri" w:eastAsia="Calibri" w:hAnsi="Calibri"/>
                <w:iCs/>
                <w:szCs w:val="24"/>
                <w:lang w:val="en-GB"/>
              </w:rPr>
              <w:t>have to</w:t>
            </w:r>
            <w:proofErr w:type="gramEnd"/>
            <w:r w:rsidR="00537D02" w:rsidRPr="00515F8C">
              <w:rPr>
                <w:rFonts w:ascii="Calibri" w:eastAsia="Calibri" w:hAnsi="Calibri"/>
                <w:iCs/>
                <w:szCs w:val="24"/>
                <w:lang w:val="en-GB"/>
              </w:rPr>
              <w:t xml:space="preserve"> implement.</w:t>
            </w:r>
          </w:p>
          <w:p w14:paraId="18AC1C7D" w14:textId="182EDD7B" w:rsidR="00F76630" w:rsidRPr="00515F8C" w:rsidRDefault="00F76630" w:rsidP="00F76630">
            <w:pPr>
              <w:spacing w:line="360" w:lineRule="auto"/>
              <w:ind w:left="360"/>
              <w:jc w:val="both"/>
              <w:rPr>
                <w:rFonts w:ascii="Calibri" w:eastAsia="Calibri" w:hAnsi="Calibri"/>
                <w:iCs/>
                <w:szCs w:val="24"/>
                <w:lang w:val="en-GB"/>
              </w:rPr>
            </w:pPr>
            <w:r w:rsidRPr="00515F8C">
              <w:rPr>
                <w:rFonts w:ascii="Calibri" w:eastAsia="Calibri" w:hAnsi="Calibri"/>
                <w:iCs/>
                <w:szCs w:val="24"/>
                <w:lang w:val="en-GB"/>
              </w:rPr>
              <w:t>Capacity Development</w:t>
            </w:r>
            <w:r w:rsidR="00515F8C" w:rsidRPr="00515F8C">
              <w:rPr>
                <w:rFonts w:ascii="Calibri" w:eastAsia="Calibri" w:hAnsi="Calibri"/>
                <w:iCs/>
                <w:szCs w:val="24"/>
                <w:lang w:val="en-GB"/>
              </w:rPr>
              <w:t xml:space="preserve"> by </w:t>
            </w:r>
            <w:r w:rsidRPr="00515F8C">
              <w:rPr>
                <w:rFonts w:ascii="Calibri" w:eastAsia="Calibri" w:hAnsi="Calibri"/>
                <w:iCs/>
                <w:szCs w:val="24"/>
                <w:lang w:val="en-GB"/>
              </w:rPr>
              <w:t>offer</w:t>
            </w:r>
            <w:r w:rsidR="00515F8C" w:rsidRPr="00515F8C">
              <w:rPr>
                <w:rFonts w:ascii="Calibri" w:eastAsia="Calibri" w:hAnsi="Calibri"/>
                <w:iCs/>
                <w:szCs w:val="24"/>
                <w:lang w:val="en-GB"/>
              </w:rPr>
              <w:t>ing</w:t>
            </w:r>
            <w:r w:rsidRPr="00515F8C">
              <w:rPr>
                <w:rFonts w:ascii="Calibri" w:eastAsia="Calibri" w:hAnsi="Calibri"/>
                <w:iCs/>
                <w:szCs w:val="24"/>
                <w:lang w:val="en-GB"/>
              </w:rPr>
              <w:t xml:space="preserve"> technical assistance and training to help member countries improve their economic management capabilities, thereby enhancing their ability to formulate effective policies.</w:t>
            </w:r>
          </w:p>
          <w:p w14:paraId="20BAB2DC" w14:textId="29F4CD1C" w:rsidR="00F76630" w:rsidRPr="00515F8C" w:rsidRDefault="00515F8C" w:rsidP="00F76630">
            <w:pPr>
              <w:spacing w:line="360" w:lineRule="auto"/>
              <w:ind w:left="360"/>
              <w:jc w:val="both"/>
              <w:rPr>
                <w:rFonts w:ascii="Calibri" w:eastAsia="Calibri" w:hAnsi="Calibri"/>
                <w:iCs/>
                <w:szCs w:val="24"/>
                <w:lang w:val="en-GB"/>
              </w:rPr>
            </w:pPr>
            <w:r w:rsidRPr="00515F8C">
              <w:rPr>
                <w:rFonts w:ascii="Calibri" w:eastAsia="Calibri" w:hAnsi="Calibri"/>
                <w:iCs/>
                <w:szCs w:val="24"/>
                <w:lang w:val="en-GB"/>
              </w:rPr>
              <w:t>We finally examine</w:t>
            </w:r>
            <w:r w:rsidR="00F76630" w:rsidRPr="00515F8C">
              <w:rPr>
                <w:rFonts w:ascii="Calibri" w:eastAsia="Calibri" w:hAnsi="Calibri"/>
                <w:iCs/>
                <w:szCs w:val="24"/>
                <w:lang w:val="en-GB"/>
              </w:rPr>
              <w:t xml:space="preserve"> the main criticisms of the IMF's policies</w:t>
            </w:r>
            <w:r w:rsidR="00BB4E52" w:rsidRPr="00515F8C">
              <w:rPr>
                <w:rFonts w:ascii="Calibri" w:eastAsia="Calibri" w:hAnsi="Calibri"/>
                <w:iCs/>
                <w:szCs w:val="24"/>
                <w:lang w:val="en-GB"/>
              </w:rPr>
              <w:t xml:space="preserve"> IMF's ability to adapt its strategies remains crucial for maintaining financial stability and fostering sustainable growth among its member nations and especially the developing countries</w:t>
            </w:r>
          </w:p>
          <w:p w14:paraId="23A78F51" w14:textId="4A40191A" w:rsidR="00F76630" w:rsidRPr="00BB4E52" w:rsidRDefault="00F76630" w:rsidP="00BB4E52">
            <w:pPr>
              <w:spacing w:line="360" w:lineRule="auto"/>
              <w:ind w:left="360"/>
              <w:jc w:val="both"/>
              <w:rPr>
                <w:rFonts w:ascii="Calibri" w:eastAsia="Calibri" w:hAnsi="Calibri"/>
                <w:iCs/>
                <w:szCs w:val="24"/>
                <w:highlight w:val="yellow"/>
                <w:lang w:val="en-GB"/>
              </w:rPr>
            </w:pPr>
          </w:p>
          <w:p w14:paraId="51061F1E" w14:textId="7139E9FD" w:rsidR="00F76630" w:rsidRPr="0047217E" w:rsidRDefault="00D92FD7" w:rsidP="00F76630">
            <w:pPr>
              <w:spacing w:line="360" w:lineRule="auto"/>
              <w:ind w:left="360"/>
              <w:jc w:val="both"/>
              <w:rPr>
                <w:rFonts w:ascii="Calibri" w:eastAsia="Calibri" w:hAnsi="Calibri"/>
                <w:iCs/>
                <w:szCs w:val="24"/>
                <w:lang w:val="en-GB"/>
              </w:rPr>
            </w:pPr>
            <w:r w:rsidRPr="00753E09">
              <w:rPr>
                <w:rFonts w:ascii="Calibri" w:eastAsia="Calibri" w:hAnsi="Calibri"/>
                <w:b/>
                <w:bCs/>
                <w:iCs/>
                <w:szCs w:val="24"/>
                <w:lang w:val="en-GB"/>
              </w:rPr>
              <w:t>7</w:t>
            </w:r>
            <w:r w:rsidRPr="00753E09">
              <w:rPr>
                <w:rFonts w:ascii="Calibri" w:eastAsia="Calibri" w:hAnsi="Calibri"/>
                <w:b/>
                <w:bCs/>
                <w:iCs/>
                <w:szCs w:val="24"/>
                <w:vertAlign w:val="superscript"/>
                <w:lang w:val="en-GB"/>
              </w:rPr>
              <w:t>th</w:t>
            </w:r>
            <w:r w:rsidRPr="00753E09">
              <w:rPr>
                <w:rFonts w:ascii="Calibri" w:eastAsia="Calibri" w:hAnsi="Calibri"/>
                <w:b/>
                <w:bCs/>
                <w:iCs/>
                <w:szCs w:val="24"/>
                <w:lang w:val="en-GB"/>
              </w:rPr>
              <w:t xml:space="preserve"> </w:t>
            </w:r>
            <w:r w:rsidR="0047217E">
              <w:rPr>
                <w:rFonts w:ascii="Calibri" w:eastAsia="Calibri" w:hAnsi="Calibri"/>
                <w:b/>
                <w:bCs/>
                <w:iCs/>
                <w:szCs w:val="24"/>
                <w:lang w:val="en-GB"/>
              </w:rPr>
              <w:t>session:</w:t>
            </w:r>
            <w:r w:rsidR="001E6898" w:rsidRPr="00753E09">
              <w:rPr>
                <w:rFonts w:ascii="Calibri" w:eastAsia="Calibri" w:hAnsi="Calibri"/>
                <w:b/>
                <w:bCs/>
                <w:iCs/>
                <w:szCs w:val="24"/>
                <w:lang w:val="en-GB"/>
              </w:rPr>
              <w:t xml:space="preserve"> The World Bank Group and multilateral development financing</w:t>
            </w:r>
            <w:r w:rsidR="0047217E" w:rsidRPr="0047217E">
              <w:rPr>
                <w:rFonts w:ascii="Calibri" w:eastAsia="Calibri" w:hAnsi="Calibri"/>
                <w:iCs/>
                <w:szCs w:val="24"/>
                <w:lang w:val="en-GB"/>
              </w:rPr>
              <w:t>: In this session we touch upon t</w:t>
            </w:r>
            <w:r w:rsidR="00F76630" w:rsidRPr="0047217E">
              <w:rPr>
                <w:rFonts w:ascii="Calibri" w:eastAsia="Calibri" w:hAnsi="Calibri"/>
                <w:iCs/>
                <w:szCs w:val="24"/>
                <w:lang w:val="en-GB"/>
              </w:rPr>
              <w:t xml:space="preserve">he World Bank Group and regional development banks </w:t>
            </w:r>
            <w:r w:rsidR="0047217E" w:rsidRPr="0047217E">
              <w:rPr>
                <w:rFonts w:ascii="Calibri" w:eastAsia="Calibri" w:hAnsi="Calibri"/>
                <w:iCs/>
                <w:szCs w:val="24"/>
                <w:lang w:val="en-GB"/>
              </w:rPr>
              <w:t>that notably</w:t>
            </w:r>
            <w:r w:rsidR="00F76630" w:rsidRPr="0047217E">
              <w:rPr>
                <w:rFonts w:ascii="Calibri" w:eastAsia="Calibri" w:hAnsi="Calibri"/>
                <w:iCs/>
                <w:szCs w:val="24"/>
                <w:lang w:val="en-GB"/>
              </w:rPr>
              <w:t xml:space="preserve"> play crucial roles in multilateral development financing, aiming to alleviate poverty and promote sustainable economic growth in developing countries</w:t>
            </w:r>
            <w:r w:rsidR="0047217E" w:rsidRPr="0047217E">
              <w:rPr>
                <w:rFonts w:ascii="Calibri" w:eastAsia="Calibri" w:hAnsi="Calibri"/>
                <w:iCs/>
                <w:szCs w:val="24"/>
                <w:lang w:val="en-GB"/>
              </w:rPr>
              <w:t xml:space="preserve"> by</w:t>
            </w:r>
            <w:r w:rsidR="00F76630" w:rsidRPr="0047217E">
              <w:rPr>
                <w:rFonts w:ascii="Calibri" w:eastAsia="Calibri" w:hAnsi="Calibri"/>
                <w:iCs/>
                <w:szCs w:val="24"/>
                <w:lang w:val="en-GB"/>
              </w:rPr>
              <w:t xml:space="preserve"> highlight</w:t>
            </w:r>
            <w:r w:rsidR="0047217E" w:rsidRPr="0047217E">
              <w:rPr>
                <w:rFonts w:ascii="Calibri" w:eastAsia="Calibri" w:hAnsi="Calibri"/>
                <w:iCs/>
                <w:szCs w:val="24"/>
                <w:lang w:val="en-GB"/>
              </w:rPr>
              <w:t>ing</w:t>
            </w:r>
            <w:r w:rsidR="00F76630" w:rsidRPr="0047217E">
              <w:rPr>
                <w:rFonts w:ascii="Calibri" w:eastAsia="Calibri" w:hAnsi="Calibri"/>
                <w:iCs/>
                <w:szCs w:val="24"/>
                <w:lang w:val="en-GB"/>
              </w:rPr>
              <w:t xml:space="preserve"> their functions, collaborative efforts, the significance of their financial products</w:t>
            </w:r>
            <w:r w:rsidR="0047217E" w:rsidRPr="0047217E">
              <w:rPr>
                <w:rFonts w:ascii="Calibri" w:eastAsia="Calibri" w:hAnsi="Calibri"/>
                <w:iCs/>
                <w:szCs w:val="24"/>
                <w:lang w:val="en-GB"/>
              </w:rPr>
              <w:t xml:space="preserve"> as well as their financing mechanisms engulfing low-interest loans, zero to low-interest credits, and grants aimed at various sectors such as education, health, infrastructure, and environmental management.</w:t>
            </w:r>
          </w:p>
          <w:p w14:paraId="497EF914" w14:textId="516F130D" w:rsidR="00F76630" w:rsidRPr="0047217E" w:rsidRDefault="0047217E" w:rsidP="00F76630">
            <w:pPr>
              <w:spacing w:line="360" w:lineRule="auto"/>
              <w:ind w:left="360"/>
              <w:jc w:val="both"/>
              <w:rPr>
                <w:rFonts w:ascii="Calibri" w:eastAsia="Calibri" w:hAnsi="Calibri"/>
                <w:iCs/>
                <w:szCs w:val="24"/>
                <w:lang w:val="en-GB"/>
              </w:rPr>
            </w:pPr>
            <w:r w:rsidRPr="0047217E">
              <w:rPr>
                <w:rFonts w:ascii="Calibri" w:eastAsia="Calibri" w:hAnsi="Calibri"/>
                <w:iCs/>
                <w:szCs w:val="24"/>
                <w:lang w:val="en-GB"/>
              </w:rPr>
              <w:t>Study topics are the</w:t>
            </w:r>
            <w:r w:rsidR="00F76630" w:rsidRPr="0047217E">
              <w:rPr>
                <w:rFonts w:ascii="Calibri" w:eastAsia="Calibri" w:hAnsi="Calibri"/>
                <w:iCs/>
                <w:szCs w:val="24"/>
                <w:lang w:val="en-GB"/>
              </w:rPr>
              <w:t xml:space="preserve"> components of the World Bank Group:</w:t>
            </w:r>
          </w:p>
          <w:p w14:paraId="27265526" w14:textId="5E467C1E" w:rsidR="00F76630" w:rsidRPr="0047217E" w:rsidRDefault="0047217E" w:rsidP="00F76630">
            <w:pPr>
              <w:spacing w:line="360" w:lineRule="auto"/>
              <w:ind w:left="360"/>
              <w:jc w:val="both"/>
              <w:rPr>
                <w:rFonts w:ascii="Calibri" w:eastAsia="Calibri" w:hAnsi="Calibri"/>
                <w:iCs/>
                <w:szCs w:val="24"/>
                <w:lang w:val="en-GB"/>
              </w:rPr>
            </w:pPr>
            <w:r w:rsidRPr="0047217E">
              <w:rPr>
                <w:rFonts w:ascii="Calibri" w:eastAsia="Calibri" w:hAnsi="Calibri"/>
                <w:iCs/>
                <w:szCs w:val="24"/>
                <w:lang w:val="en-GB"/>
              </w:rPr>
              <w:t xml:space="preserve">The </w:t>
            </w:r>
            <w:r w:rsidR="00F76630" w:rsidRPr="0047217E">
              <w:rPr>
                <w:rFonts w:ascii="Calibri" w:eastAsia="Calibri" w:hAnsi="Calibri"/>
                <w:iCs/>
                <w:szCs w:val="24"/>
                <w:lang w:val="en-GB"/>
              </w:rPr>
              <w:t>International Bank for Reconstruction and Development Provid</w:t>
            </w:r>
            <w:r w:rsidRPr="0047217E">
              <w:rPr>
                <w:rFonts w:ascii="Calibri" w:eastAsia="Calibri" w:hAnsi="Calibri"/>
                <w:iCs/>
                <w:szCs w:val="24"/>
                <w:lang w:val="en-GB"/>
              </w:rPr>
              <w:t>ing</w:t>
            </w:r>
            <w:r w:rsidR="00F76630" w:rsidRPr="0047217E">
              <w:rPr>
                <w:rFonts w:ascii="Calibri" w:eastAsia="Calibri" w:hAnsi="Calibri"/>
                <w:iCs/>
                <w:szCs w:val="24"/>
                <w:lang w:val="en-GB"/>
              </w:rPr>
              <w:t xml:space="preserve"> loans to middle-income and creditworthy low-income countries.</w:t>
            </w:r>
          </w:p>
          <w:p w14:paraId="049D6754" w14:textId="5D8017D9" w:rsidR="00F76630" w:rsidRPr="0047217E" w:rsidRDefault="0047217E" w:rsidP="00F76630">
            <w:pPr>
              <w:spacing w:line="360" w:lineRule="auto"/>
              <w:ind w:left="360"/>
              <w:jc w:val="both"/>
              <w:rPr>
                <w:rFonts w:ascii="Calibri" w:eastAsia="Calibri" w:hAnsi="Calibri"/>
                <w:iCs/>
                <w:szCs w:val="24"/>
                <w:lang w:val="en-GB"/>
              </w:rPr>
            </w:pPr>
            <w:r w:rsidRPr="0047217E">
              <w:rPr>
                <w:rFonts w:ascii="Calibri" w:eastAsia="Calibri" w:hAnsi="Calibri"/>
                <w:iCs/>
                <w:szCs w:val="24"/>
                <w:lang w:val="en-GB"/>
              </w:rPr>
              <w:t xml:space="preserve">The </w:t>
            </w:r>
            <w:r w:rsidR="00F76630" w:rsidRPr="0047217E">
              <w:rPr>
                <w:rFonts w:ascii="Calibri" w:eastAsia="Calibri" w:hAnsi="Calibri"/>
                <w:iCs/>
                <w:szCs w:val="24"/>
                <w:lang w:val="en-GB"/>
              </w:rPr>
              <w:t xml:space="preserve">International Development Association </w:t>
            </w:r>
            <w:r w:rsidRPr="0047217E">
              <w:rPr>
                <w:rFonts w:ascii="Calibri" w:eastAsia="Calibri" w:hAnsi="Calibri"/>
                <w:iCs/>
                <w:szCs w:val="24"/>
                <w:lang w:val="en-GB"/>
              </w:rPr>
              <w:t>primarily offering</w:t>
            </w:r>
            <w:r w:rsidR="00F76630" w:rsidRPr="0047217E">
              <w:rPr>
                <w:rFonts w:ascii="Calibri" w:eastAsia="Calibri" w:hAnsi="Calibri"/>
                <w:iCs/>
                <w:szCs w:val="24"/>
                <w:lang w:val="en-GB"/>
              </w:rPr>
              <w:t xml:space="preserve"> concessional loans and grants to the poorest countries.</w:t>
            </w:r>
          </w:p>
          <w:p w14:paraId="2591B0CC" w14:textId="48EF1B9E" w:rsidR="00F76630" w:rsidRPr="0047217E" w:rsidRDefault="0047217E" w:rsidP="00F76630">
            <w:pPr>
              <w:spacing w:line="360" w:lineRule="auto"/>
              <w:ind w:left="360"/>
              <w:jc w:val="both"/>
              <w:rPr>
                <w:rFonts w:ascii="Calibri" w:eastAsia="Calibri" w:hAnsi="Calibri"/>
                <w:iCs/>
                <w:szCs w:val="24"/>
                <w:lang w:val="en-GB"/>
              </w:rPr>
            </w:pPr>
            <w:r w:rsidRPr="0047217E">
              <w:rPr>
                <w:rFonts w:ascii="Calibri" w:eastAsia="Calibri" w:hAnsi="Calibri"/>
                <w:iCs/>
                <w:szCs w:val="24"/>
                <w:lang w:val="en-GB"/>
              </w:rPr>
              <w:lastRenderedPageBreak/>
              <w:t xml:space="preserve">The </w:t>
            </w:r>
            <w:r w:rsidR="00F76630" w:rsidRPr="0047217E">
              <w:rPr>
                <w:rFonts w:ascii="Calibri" w:eastAsia="Calibri" w:hAnsi="Calibri"/>
                <w:iCs/>
                <w:szCs w:val="24"/>
                <w:lang w:val="en-GB"/>
              </w:rPr>
              <w:t xml:space="preserve">International Finance Corporation </w:t>
            </w:r>
            <w:r w:rsidRPr="0047217E">
              <w:rPr>
                <w:rFonts w:ascii="Calibri" w:eastAsia="Calibri" w:hAnsi="Calibri"/>
                <w:iCs/>
                <w:szCs w:val="24"/>
                <w:lang w:val="en-GB"/>
              </w:rPr>
              <w:t>overwhelmingly f</w:t>
            </w:r>
            <w:r w:rsidR="00F76630" w:rsidRPr="0047217E">
              <w:rPr>
                <w:rFonts w:ascii="Calibri" w:eastAsia="Calibri" w:hAnsi="Calibri"/>
                <w:iCs/>
                <w:szCs w:val="24"/>
                <w:lang w:val="en-GB"/>
              </w:rPr>
              <w:t>ocus</w:t>
            </w:r>
            <w:r w:rsidRPr="0047217E">
              <w:rPr>
                <w:rFonts w:ascii="Calibri" w:eastAsia="Calibri" w:hAnsi="Calibri"/>
                <w:iCs/>
                <w:szCs w:val="24"/>
                <w:lang w:val="en-GB"/>
              </w:rPr>
              <w:t>ing</w:t>
            </w:r>
            <w:r w:rsidR="00F76630" w:rsidRPr="0047217E">
              <w:rPr>
                <w:rFonts w:ascii="Calibri" w:eastAsia="Calibri" w:hAnsi="Calibri"/>
                <w:iCs/>
                <w:szCs w:val="24"/>
                <w:lang w:val="en-GB"/>
              </w:rPr>
              <w:t xml:space="preserve"> on private sector development through investment and advisory services.</w:t>
            </w:r>
          </w:p>
          <w:p w14:paraId="61384D30" w14:textId="1609F205" w:rsidR="00F76630" w:rsidRPr="0047217E" w:rsidRDefault="0047217E" w:rsidP="00F76630">
            <w:pPr>
              <w:spacing w:line="360" w:lineRule="auto"/>
              <w:ind w:left="360"/>
              <w:jc w:val="both"/>
              <w:rPr>
                <w:rFonts w:ascii="Calibri" w:eastAsia="Calibri" w:hAnsi="Calibri"/>
                <w:iCs/>
                <w:szCs w:val="24"/>
                <w:lang w:val="en-GB"/>
              </w:rPr>
            </w:pPr>
            <w:r>
              <w:rPr>
                <w:rFonts w:ascii="Calibri" w:eastAsia="Calibri" w:hAnsi="Calibri"/>
                <w:iCs/>
                <w:szCs w:val="24"/>
                <w:lang w:val="en-GB"/>
              </w:rPr>
              <w:t xml:space="preserve">The </w:t>
            </w:r>
            <w:r w:rsidR="00F76630" w:rsidRPr="0047217E">
              <w:rPr>
                <w:rFonts w:ascii="Calibri" w:eastAsia="Calibri" w:hAnsi="Calibri"/>
                <w:iCs/>
                <w:szCs w:val="24"/>
                <w:lang w:val="en-GB"/>
              </w:rPr>
              <w:t xml:space="preserve">Multilateral Investment Guarantee Agency </w:t>
            </w:r>
            <w:r>
              <w:rPr>
                <w:rFonts w:ascii="Calibri" w:eastAsia="Calibri" w:hAnsi="Calibri"/>
                <w:iCs/>
                <w:szCs w:val="24"/>
                <w:lang w:val="en-GB"/>
              </w:rPr>
              <w:t xml:space="preserve">designed to provide </w:t>
            </w:r>
            <w:r w:rsidR="00F76630" w:rsidRPr="0047217E">
              <w:rPr>
                <w:rFonts w:ascii="Calibri" w:eastAsia="Calibri" w:hAnsi="Calibri"/>
                <w:iCs/>
                <w:szCs w:val="24"/>
                <w:lang w:val="en-GB"/>
              </w:rPr>
              <w:t>political risk insurance and credit enhancement to encourage foreign investment.</w:t>
            </w:r>
          </w:p>
          <w:p w14:paraId="47F6046D" w14:textId="4A1EFA85" w:rsidR="00F76630" w:rsidRPr="001245E7" w:rsidRDefault="0047217E" w:rsidP="00F76630">
            <w:pPr>
              <w:spacing w:line="360" w:lineRule="auto"/>
              <w:ind w:left="360"/>
              <w:jc w:val="both"/>
              <w:rPr>
                <w:rFonts w:ascii="Calibri" w:eastAsia="Calibri" w:hAnsi="Calibri"/>
                <w:iCs/>
                <w:szCs w:val="24"/>
                <w:lang w:val="en-GB"/>
              </w:rPr>
            </w:pPr>
            <w:r>
              <w:rPr>
                <w:rFonts w:ascii="Calibri" w:eastAsia="Calibri" w:hAnsi="Calibri"/>
                <w:iCs/>
                <w:szCs w:val="24"/>
                <w:lang w:val="en-GB"/>
              </w:rPr>
              <w:t xml:space="preserve">The </w:t>
            </w:r>
            <w:r w:rsidR="00F76630" w:rsidRPr="0047217E">
              <w:rPr>
                <w:rFonts w:ascii="Calibri" w:eastAsia="Calibri" w:hAnsi="Calibri"/>
                <w:iCs/>
                <w:szCs w:val="24"/>
                <w:lang w:val="en-GB"/>
              </w:rPr>
              <w:t xml:space="preserve">International Centre for Settlement of Investment Disputes </w:t>
            </w:r>
            <w:r>
              <w:rPr>
                <w:rFonts w:ascii="Calibri" w:eastAsia="Calibri" w:hAnsi="Calibri"/>
                <w:iCs/>
                <w:szCs w:val="24"/>
                <w:lang w:val="en-GB"/>
              </w:rPr>
              <w:t>planned to</w:t>
            </w:r>
            <w:r w:rsidR="00F76630" w:rsidRPr="0047217E">
              <w:rPr>
                <w:rFonts w:ascii="Calibri" w:eastAsia="Calibri" w:hAnsi="Calibri"/>
                <w:iCs/>
                <w:szCs w:val="24"/>
                <w:lang w:val="en-GB"/>
              </w:rPr>
              <w:t xml:space="preserve"> </w:t>
            </w:r>
            <w:r>
              <w:rPr>
                <w:rFonts w:ascii="Calibri" w:eastAsia="Calibri" w:hAnsi="Calibri"/>
                <w:iCs/>
                <w:szCs w:val="24"/>
                <w:lang w:val="en-GB"/>
              </w:rPr>
              <w:t>f</w:t>
            </w:r>
            <w:r w:rsidR="00F76630" w:rsidRPr="0047217E">
              <w:rPr>
                <w:rFonts w:ascii="Calibri" w:eastAsia="Calibri" w:hAnsi="Calibri"/>
                <w:iCs/>
                <w:szCs w:val="24"/>
                <w:lang w:val="en-GB"/>
              </w:rPr>
              <w:t>acilitate the arbitration and conciliation of investment disputes.</w:t>
            </w:r>
          </w:p>
          <w:p w14:paraId="3304D508" w14:textId="77777777" w:rsidR="006207F7" w:rsidRPr="001245E7" w:rsidRDefault="006207F7" w:rsidP="00F76630">
            <w:pPr>
              <w:spacing w:line="360" w:lineRule="auto"/>
              <w:ind w:left="360"/>
              <w:jc w:val="both"/>
              <w:rPr>
                <w:rFonts w:ascii="Calibri" w:eastAsia="Calibri" w:hAnsi="Calibri"/>
                <w:iCs/>
                <w:szCs w:val="24"/>
                <w:lang w:val="en-GB"/>
              </w:rPr>
            </w:pPr>
          </w:p>
          <w:p w14:paraId="1E882671" w14:textId="40BE7CA7" w:rsidR="008E2464" w:rsidRPr="0037507E" w:rsidRDefault="00D92FD7" w:rsidP="008E2464">
            <w:pPr>
              <w:spacing w:line="360" w:lineRule="auto"/>
              <w:ind w:left="360"/>
              <w:jc w:val="both"/>
              <w:rPr>
                <w:rFonts w:ascii="Calibri" w:eastAsia="Calibri" w:hAnsi="Calibri"/>
                <w:iCs/>
                <w:szCs w:val="24"/>
                <w:lang w:val="en-GB"/>
              </w:rPr>
            </w:pPr>
            <w:r w:rsidRPr="00753E09">
              <w:rPr>
                <w:rFonts w:ascii="Calibri" w:eastAsia="Calibri" w:hAnsi="Calibri"/>
                <w:b/>
                <w:bCs/>
                <w:iCs/>
                <w:szCs w:val="24"/>
                <w:lang w:val="en-GB"/>
              </w:rPr>
              <w:t>8</w:t>
            </w:r>
            <w:r w:rsidRPr="00753E09">
              <w:rPr>
                <w:rFonts w:ascii="Calibri" w:eastAsia="Calibri" w:hAnsi="Calibri"/>
                <w:b/>
                <w:bCs/>
                <w:iCs/>
                <w:szCs w:val="24"/>
                <w:vertAlign w:val="superscript"/>
                <w:lang w:val="en-GB"/>
              </w:rPr>
              <w:t>th</w:t>
            </w:r>
            <w:r w:rsidRPr="00753E09">
              <w:rPr>
                <w:rFonts w:ascii="Calibri" w:eastAsia="Calibri" w:hAnsi="Calibri"/>
                <w:b/>
                <w:bCs/>
                <w:iCs/>
                <w:szCs w:val="24"/>
                <w:lang w:val="en-GB"/>
              </w:rPr>
              <w:t xml:space="preserve"> </w:t>
            </w:r>
            <w:r w:rsidR="009B7CA4">
              <w:rPr>
                <w:rFonts w:ascii="Calibri" w:eastAsia="Calibri" w:hAnsi="Calibri"/>
                <w:b/>
                <w:bCs/>
                <w:iCs/>
                <w:szCs w:val="24"/>
                <w:lang w:val="en-GB"/>
              </w:rPr>
              <w:t>session</w:t>
            </w:r>
            <w:r w:rsidRPr="00753E09">
              <w:rPr>
                <w:rFonts w:ascii="Calibri" w:eastAsia="Calibri" w:hAnsi="Calibri"/>
                <w:b/>
                <w:bCs/>
                <w:iCs/>
                <w:szCs w:val="24"/>
                <w:lang w:val="en-GB"/>
              </w:rPr>
              <w:t>:</w:t>
            </w:r>
            <w:r w:rsidR="001E6898" w:rsidRPr="00753E09">
              <w:rPr>
                <w:rFonts w:ascii="Calibri" w:eastAsia="Calibri" w:hAnsi="Calibri"/>
                <w:b/>
                <w:bCs/>
                <w:iCs/>
                <w:szCs w:val="24"/>
                <w:lang w:val="en-GB"/>
              </w:rPr>
              <w:t xml:space="preserve"> The international trading system: From GATT to the World Trade Organisation (WTO)</w:t>
            </w:r>
            <w:r w:rsidR="006207F7" w:rsidRPr="006207F7">
              <w:rPr>
                <w:rFonts w:ascii="Calibri" w:eastAsia="Calibri" w:hAnsi="Calibri"/>
                <w:b/>
                <w:bCs/>
                <w:iCs/>
                <w:szCs w:val="24"/>
                <w:lang w:val="en-GB"/>
              </w:rPr>
              <w:t xml:space="preserve">: </w:t>
            </w:r>
            <w:r w:rsidR="008E2464" w:rsidRPr="001A6A0B">
              <w:rPr>
                <w:rFonts w:ascii="Calibri" w:eastAsia="Calibri" w:hAnsi="Calibri"/>
                <w:iCs/>
                <w:szCs w:val="24"/>
                <w:lang w:val="en-GB"/>
              </w:rPr>
              <w:t>Th</w:t>
            </w:r>
            <w:r w:rsidR="001A6A0B" w:rsidRPr="001A6A0B">
              <w:rPr>
                <w:rFonts w:ascii="Calibri" w:eastAsia="Calibri" w:hAnsi="Calibri"/>
                <w:iCs/>
                <w:szCs w:val="24"/>
                <w:lang w:val="en-GB"/>
              </w:rPr>
              <w:t xml:space="preserve">is session </w:t>
            </w:r>
            <w:r w:rsidR="0037507E">
              <w:rPr>
                <w:rFonts w:ascii="Calibri" w:eastAsia="Calibri" w:hAnsi="Calibri"/>
                <w:iCs/>
                <w:szCs w:val="24"/>
                <w:lang w:val="en-GB"/>
              </w:rPr>
              <w:t xml:space="preserve">centres on </w:t>
            </w:r>
            <w:r w:rsidR="008E2464" w:rsidRPr="001A6A0B">
              <w:rPr>
                <w:rFonts w:ascii="Calibri" w:eastAsia="Calibri" w:hAnsi="Calibri"/>
                <w:iCs/>
                <w:szCs w:val="24"/>
                <w:lang w:val="en-GB"/>
              </w:rPr>
              <w:t xml:space="preserve">the </w:t>
            </w:r>
            <w:r w:rsidR="001A6A0B" w:rsidRPr="001A6A0B">
              <w:rPr>
                <w:rFonts w:ascii="Calibri" w:eastAsia="Calibri" w:hAnsi="Calibri"/>
                <w:iCs/>
                <w:szCs w:val="24"/>
                <w:lang w:val="en-GB"/>
              </w:rPr>
              <w:t xml:space="preserve">evolution of the </w:t>
            </w:r>
            <w:r w:rsidR="008E2464" w:rsidRPr="001A6A0B">
              <w:rPr>
                <w:rFonts w:ascii="Calibri" w:eastAsia="Calibri" w:hAnsi="Calibri"/>
                <w:iCs/>
                <w:szCs w:val="24"/>
                <w:lang w:val="en-GB"/>
              </w:rPr>
              <w:t>international trading system from the General Agreement on Tariffs and Trade (GATT) to the World Trade Organization (WTO)</w:t>
            </w:r>
            <w:r w:rsidR="001A6A0B">
              <w:rPr>
                <w:rFonts w:ascii="Calibri" w:eastAsia="Calibri" w:hAnsi="Calibri"/>
                <w:iCs/>
                <w:szCs w:val="24"/>
                <w:lang w:val="en-GB"/>
              </w:rPr>
              <w:t xml:space="preserve">, i.e. </w:t>
            </w:r>
            <w:r w:rsidR="001A6A0B" w:rsidRPr="0015333F">
              <w:rPr>
                <w:rFonts w:ascii="Calibri" w:eastAsia="Calibri" w:hAnsi="Calibri"/>
                <w:iCs/>
                <w:szCs w:val="24"/>
                <w:lang w:val="en-GB"/>
              </w:rPr>
              <w:t>from</w:t>
            </w:r>
            <w:r w:rsidR="008E2464" w:rsidRPr="0015333F">
              <w:rPr>
                <w:rFonts w:ascii="Calibri" w:eastAsia="Calibri" w:hAnsi="Calibri"/>
                <w:iCs/>
                <w:szCs w:val="24"/>
                <w:lang w:val="en-GB"/>
              </w:rPr>
              <w:t xml:space="preserve"> </w:t>
            </w:r>
            <w:r w:rsidR="001A6A0B" w:rsidRPr="0015333F">
              <w:rPr>
                <w:rFonts w:ascii="Calibri" w:eastAsia="Calibri" w:hAnsi="Calibri"/>
                <w:iCs/>
                <w:szCs w:val="24"/>
                <w:lang w:val="en-GB"/>
              </w:rPr>
              <w:t>a legal agreement to an international organization with greater authority and capacity to enforce trade agreements among its 164 member countries as well as the changing dynamics of international trade</w:t>
            </w:r>
            <w:r w:rsidR="0037507E" w:rsidRPr="00C74FD7">
              <w:rPr>
                <w:rFonts w:ascii="Calibri" w:eastAsia="Calibri" w:hAnsi="Calibri"/>
                <w:iCs/>
                <w:szCs w:val="24"/>
                <w:lang w:val="en-GB"/>
              </w:rPr>
              <w:t xml:space="preserve"> </w:t>
            </w:r>
            <w:r w:rsidR="0037507E">
              <w:rPr>
                <w:rFonts w:ascii="Calibri" w:eastAsia="Calibri" w:hAnsi="Calibri"/>
                <w:iCs/>
                <w:szCs w:val="24"/>
                <w:lang w:val="en-GB"/>
              </w:rPr>
              <w:t xml:space="preserve">and </w:t>
            </w:r>
            <w:r w:rsidR="0037507E" w:rsidRPr="00C74FD7">
              <w:rPr>
                <w:rFonts w:ascii="Calibri" w:eastAsia="Calibri" w:hAnsi="Calibri"/>
                <w:iCs/>
                <w:szCs w:val="24"/>
                <w:lang w:val="en-GB"/>
              </w:rPr>
              <w:t>the complexities of global economic interactions</w:t>
            </w:r>
            <w:r w:rsidR="0037507E">
              <w:rPr>
                <w:rFonts w:ascii="Calibri" w:eastAsia="Calibri" w:hAnsi="Calibri"/>
                <w:iCs/>
                <w:szCs w:val="24"/>
                <w:lang w:val="en-GB"/>
              </w:rPr>
              <w:t>. It further analyses th</w:t>
            </w:r>
            <w:r w:rsidR="0037507E" w:rsidRPr="0037507E">
              <w:rPr>
                <w:rFonts w:ascii="Calibri" w:eastAsia="Calibri" w:hAnsi="Calibri"/>
                <w:iCs/>
                <w:szCs w:val="24"/>
                <w:lang w:val="en-GB"/>
              </w:rPr>
              <w:t>e k</w:t>
            </w:r>
            <w:r w:rsidR="008E2464" w:rsidRPr="0037507E">
              <w:rPr>
                <w:rFonts w:ascii="Calibri" w:eastAsia="Calibri" w:hAnsi="Calibri"/>
                <w:iCs/>
                <w:szCs w:val="24"/>
                <w:lang w:val="en-GB"/>
              </w:rPr>
              <w:t xml:space="preserve">ey </w:t>
            </w:r>
            <w:r w:rsidR="0037507E" w:rsidRPr="0037507E">
              <w:rPr>
                <w:rFonts w:ascii="Calibri" w:eastAsia="Calibri" w:hAnsi="Calibri"/>
                <w:iCs/>
                <w:szCs w:val="24"/>
                <w:lang w:val="en-GB"/>
              </w:rPr>
              <w:t>p</w:t>
            </w:r>
            <w:r w:rsidR="008E2464" w:rsidRPr="0037507E">
              <w:rPr>
                <w:rFonts w:ascii="Calibri" w:eastAsia="Calibri" w:hAnsi="Calibri"/>
                <w:iCs/>
                <w:szCs w:val="24"/>
                <w:lang w:val="en-GB"/>
              </w:rPr>
              <w:t>rinciples of GATT/WTO that govern international trade:</w:t>
            </w:r>
          </w:p>
          <w:p w14:paraId="683780DC" w14:textId="2B505C7F" w:rsidR="008E2464" w:rsidRPr="0037507E" w:rsidRDefault="008E2464" w:rsidP="008E2464">
            <w:pPr>
              <w:spacing w:line="360" w:lineRule="auto"/>
              <w:ind w:left="360"/>
              <w:jc w:val="both"/>
              <w:rPr>
                <w:rFonts w:ascii="Calibri" w:eastAsia="Calibri" w:hAnsi="Calibri"/>
                <w:iCs/>
                <w:szCs w:val="24"/>
                <w:lang w:val="en-GB"/>
              </w:rPr>
            </w:pPr>
            <w:r w:rsidRPr="0037507E">
              <w:rPr>
                <w:rFonts w:ascii="Calibri" w:eastAsia="Calibri" w:hAnsi="Calibri"/>
                <w:iCs/>
                <w:szCs w:val="24"/>
                <w:lang w:val="en-GB"/>
              </w:rPr>
              <w:t>Most-Favo</w:t>
            </w:r>
            <w:r w:rsidR="0037507E" w:rsidRPr="0037507E">
              <w:rPr>
                <w:rFonts w:ascii="Calibri" w:eastAsia="Calibri" w:hAnsi="Calibri"/>
                <w:iCs/>
                <w:szCs w:val="24"/>
                <w:lang w:val="en-GB"/>
              </w:rPr>
              <w:t>u</w:t>
            </w:r>
            <w:r w:rsidRPr="0037507E">
              <w:rPr>
                <w:rFonts w:ascii="Calibri" w:eastAsia="Calibri" w:hAnsi="Calibri"/>
                <w:iCs/>
                <w:szCs w:val="24"/>
                <w:lang w:val="en-GB"/>
              </w:rPr>
              <w:t>red-Nation Principle</w:t>
            </w:r>
          </w:p>
          <w:p w14:paraId="2706D179" w14:textId="77777777" w:rsidR="0037507E" w:rsidRPr="0037507E" w:rsidRDefault="008E2464" w:rsidP="008E2464">
            <w:pPr>
              <w:spacing w:line="360" w:lineRule="auto"/>
              <w:ind w:left="360"/>
              <w:jc w:val="both"/>
              <w:rPr>
                <w:rFonts w:ascii="Calibri" w:eastAsia="Calibri" w:hAnsi="Calibri"/>
                <w:iCs/>
                <w:szCs w:val="24"/>
                <w:lang w:val="en-GB"/>
              </w:rPr>
            </w:pPr>
            <w:r w:rsidRPr="0037507E">
              <w:rPr>
                <w:rFonts w:ascii="Calibri" w:eastAsia="Calibri" w:hAnsi="Calibri"/>
                <w:iCs/>
                <w:szCs w:val="24"/>
                <w:lang w:val="en-GB"/>
              </w:rPr>
              <w:t>National Treatment</w:t>
            </w:r>
          </w:p>
          <w:p w14:paraId="171EBE0A" w14:textId="4B9EE2BA" w:rsidR="008E2464" w:rsidRPr="0037507E" w:rsidRDefault="008E2464" w:rsidP="008E2464">
            <w:pPr>
              <w:spacing w:line="360" w:lineRule="auto"/>
              <w:ind w:left="360"/>
              <w:jc w:val="both"/>
              <w:rPr>
                <w:rFonts w:ascii="Calibri" w:eastAsia="Calibri" w:hAnsi="Calibri"/>
                <w:iCs/>
                <w:szCs w:val="24"/>
                <w:lang w:val="en-GB"/>
              </w:rPr>
            </w:pPr>
            <w:r w:rsidRPr="0037507E">
              <w:rPr>
                <w:rFonts w:ascii="Calibri" w:eastAsia="Calibri" w:hAnsi="Calibri"/>
                <w:iCs/>
                <w:szCs w:val="24"/>
                <w:lang w:val="en-GB"/>
              </w:rPr>
              <w:t>Reciprocity</w:t>
            </w:r>
          </w:p>
          <w:p w14:paraId="4F646FE7" w14:textId="77777777" w:rsidR="0037507E" w:rsidRPr="0037507E" w:rsidRDefault="008E2464" w:rsidP="008E2464">
            <w:pPr>
              <w:spacing w:line="360" w:lineRule="auto"/>
              <w:ind w:left="360"/>
              <w:jc w:val="both"/>
              <w:rPr>
                <w:rFonts w:ascii="Calibri" w:eastAsia="Calibri" w:hAnsi="Calibri"/>
                <w:iCs/>
                <w:szCs w:val="24"/>
                <w:lang w:val="en-GB"/>
              </w:rPr>
            </w:pPr>
            <w:r w:rsidRPr="0037507E">
              <w:rPr>
                <w:rFonts w:ascii="Calibri" w:eastAsia="Calibri" w:hAnsi="Calibri"/>
                <w:iCs/>
                <w:szCs w:val="24"/>
                <w:lang w:val="en-GB"/>
              </w:rPr>
              <w:t>Binding Tariffs</w:t>
            </w:r>
          </w:p>
          <w:p w14:paraId="53564C5B" w14:textId="77777777" w:rsidR="0037507E" w:rsidRDefault="008E2464" w:rsidP="008E2464">
            <w:pPr>
              <w:spacing w:line="360" w:lineRule="auto"/>
              <w:ind w:left="360"/>
              <w:jc w:val="both"/>
              <w:rPr>
                <w:rFonts w:ascii="Calibri" w:eastAsia="Calibri" w:hAnsi="Calibri"/>
                <w:iCs/>
                <w:szCs w:val="24"/>
                <w:lang w:val="en-GB"/>
              </w:rPr>
            </w:pPr>
            <w:r w:rsidRPr="0037507E">
              <w:rPr>
                <w:rFonts w:ascii="Calibri" w:eastAsia="Calibri" w:hAnsi="Calibri"/>
                <w:iCs/>
                <w:szCs w:val="24"/>
                <w:lang w:val="en-GB"/>
              </w:rPr>
              <w:t>Special and Differential Treatment</w:t>
            </w:r>
          </w:p>
          <w:p w14:paraId="0F894812" w14:textId="77777777" w:rsidR="0037507E" w:rsidRPr="0037507E" w:rsidRDefault="0037507E" w:rsidP="008E2464">
            <w:pPr>
              <w:spacing w:line="360" w:lineRule="auto"/>
              <w:ind w:left="360"/>
              <w:jc w:val="both"/>
              <w:rPr>
                <w:rFonts w:ascii="Calibri" w:eastAsia="Calibri" w:hAnsi="Calibri"/>
                <w:iCs/>
                <w:szCs w:val="24"/>
                <w:lang w:val="en-GB"/>
              </w:rPr>
            </w:pPr>
          </w:p>
          <w:p w14:paraId="37434A26" w14:textId="6AAF7C77" w:rsidR="00D56F7D" w:rsidRDefault="00D92FD7" w:rsidP="00066569">
            <w:pPr>
              <w:spacing w:line="360" w:lineRule="auto"/>
              <w:ind w:left="360"/>
              <w:jc w:val="both"/>
              <w:rPr>
                <w:rFonts w:ascii="Calibri" w:eastAsia="Calibri" w:hAnsi="Calibri"/>
                <w:iCs/>
                <w:szCs w:val="24"/>
                <w:lang w:val="en-GB"/>
              </w:rPr>
            </w:pPr>
            <w:r w:rsidRPr="00753E09">
              <w:rPr>
                <w:rFonts w:ascii="Calibri" w:eastAsia="Calibri" w:hAnsi="Calibri"/>
                <w:b/>
                <w:bCs/>
                <w:iCs/>
                <w:szCs w:val="24"/>
                <w:lang w:val="en-GB"/>
              </w:rPr>
              <w:t>9</w:t>
            </w:r>
            <w:r w:rsidRPr="00753E09">
              <w:rPr>
                <w:rFonts w:ascii="Calibri" w:eastAsia="Calibri" w:hAnsi="Calibri"/>
                <w:b/>
                <w:bCs/>
                <w:iCs/>
                <w:szCs w:val="24"/>
                <w:vertAlign w:val="superscript"/>
                <w:lang w:val="en-GB"/>
              </w:rPr>
              <w:t>th</w:t>
            </w:r>
            <w:r w:rsidRPr="00753E09">
              <w:rPr>
                <w:rFonts w:ascii="Calibri" w:eastAsia="Calibri" w:hAnsi="Calibri"/>
                <w:b/>
                <w:bCs/>
                <w:iCs/>
                <w:szCs w:val="24"/>
                <w:lang w:val="en-GB"/>
              </w:rPr>
              <w:t xml:space="preserve"> </w:t>
            </w:r>
            <w:r w:rsidR="009B7CA4">
              <w:rPr>
                <w:rFonts w:ascii="Calibri" w:eastAsia="Calibri" w:hAnsi="Calibri"/>
                <w:b/>
                <w:bCs/>
                <w:iCs/>
                <w:szCs w:val="24"/>
                <w:lang w:val="en-GB"/>
              </w:rPr>
              <w:t>session</w:t>
            </w:r>
            <w:r w:rsidRPr="00753E09">
              <w:rPr>
                <w:rFonts w:ascii="Calibri" w:eastAsia="Calibri" w:hAnsi="Calibri"/>
                <w:b/>
                <w:bCs/>
                <w:iCs/>
                <w:szCs w:val="24"/>
                <w:lang w:val="en-GB"/>
              </w:rPr>
              <w:t>:</w:t>
            </w:r>
            <w:r w:rsidR="001E6898" w:rsidRPr="00753E09">
              <w:rPr>
                <w:rFonts w:ascii="Calibri" w:eastAsia="Calibri" w:hAnsi="Calibri"/>
                <w:b/>
                <w:bCs/>
                <w:iCs/>
                <w:szCs w:val="24"/>
                <w:lang w:val="en-GB"/>
              </w:rPr>
              <w:t xml:space="preserve"> The Organization for economic Cooperation and Development</w:t>
            </w:r>
            <w:r w:rsidR="009B7CA4">
              <w:rPr>
                <w:rFonts w:ascii="Calibri" w:eastAsia="Calibri" w:hAnsi="Calibri"/>
                <w:b/>
                <w:bCs/>
                <w:iCs/>
                <w:szCs w:val="24"/>
                <w:lang w:val="en-GB"/>
              </w:rPr>
              <w:t xml:space="preserve"> (OECD)</w:t>
            </w:r>
            <w:r w:rsidR="002A26E9">
              <w:rPr>
                <w:rFonts w:ascii="Calibri" w:eastAsia="Calibri" w:hAnsi="Calibri"/>
                <w:b/>
                <w:bCs/>
                <w:iCs/>
                <w:szCs w:val="24"/>
                <w:lang w:val="en-GB"/>
              </w:rPr>
              <w:t xml:space="preserve">: </w:t>
            </w:r>
            <w:r w:rsidR="002A26E9" w:rsidRPr="004259FD">
              <w:rPr>
                <w:rFonts w:ascii="Calibri" w:eastAsia="Calibri" w:hAnsi="Calibri"/>
                <w:iCs/>
                <w:szCs w:val="24"/>
                <w:lang w:val="en-GB"/>
              </w:rPr>
              <w:t>This session concerns the</w:t>
            </w:r>
            <w:r w:rsidR="0056613F" w:rsidRPr="004259FD">
              <w:rPr>
                <w:rFonts w:ascii="Calibri" w:eastAsia="Calibri" w:hAnsi="Calibri"/>
                <w:iCs/>
                <w:szCs w:val="24"/>
                <w:lang w:val="en-GB"/>
              </w:rPr>
              <w:t xml:space="preserve"> OECD </w:t>
            </w:r>
            <w:r w:rsidR="002A26E9" w:rsidRPr="004259FD">
              <w:rPr>
                <w:rFonts w:ascii="Calibri" w:eastAsia="Calibri" w:hAnsi="Calibri"/>
                <w:iCs/>
                <w:szCs w:val="24"/>
                <w:lang w:val="en-GB"/>
              </w:rPr>
              <w:t xml:space="preserve">multifaceted organisation </w:t>
            </w:r>
            <w:r w:rsidR="0056613F" w:rsidRPr="004259FD">
              <w:rPr>
                <w:rFonts w:ascii="Calibri" w:eastAsia="Calibri" w:hAnsi="Calibri"/>
                <w:iCs/>
                <w:szCs w:val="24"/>
                <w:lang w:val="en-GB"/>
              </w:rPr>
              <w:t xml:space="preserve">and </w:t>
            </w:r>
            <w:r w:rsidR="002A26E9" w:rsidRPr="004259FD">
              <w:rPr>
                <w:rFonts w:ascii="Calibri" w:eastAsia="Calibri" w:hAnsi="Calibri"/>
                <w:iCs/>
                <w:szCs w:val="24"/>
                <w:lang w:val="en-GB"/>
              </w:rPr>
              <w:t>the</w:t>
            </w:r>
            <w:r w:rsidR="0056613F" w:rsidRPr="004259FD">
              <w:rPr>
                <w:rFonts w:ascii="Calibri" w:eastAsia="Calibri" w:hAnsi="Calibri"/>
                <w:iCs/>
                <w:szCs w:val="24"/>
                <w:lang w:val="en-GB"/>
              </w:rPr>
              <w:t xml:space="preserve"> wide range of economic issues</w:t>
            </w:r>
            <w:r w:rsidR="002A26E9" w:rsidRPr="004259FD">
              <w:rPr>
                <w:rFonts w:ascii="Calibri" w:eastAsia="Calibri" w:hAnsi="Calibri"/>
                <w:iCs/>
                <w:szCs w:val="24"/>
                <w:lang w:val="en-GB"/>
              </w:rPr>
              <w:t xml:space="preserve"> it </w:t>
            </w:r>
            <w:proofErr w:type="gramStart"/>
            <w:r w:rsidR="002A26E9" w:rsidRPr="004259FD">
              <w:rPr>
                <w:rFonts w:ascii="Calibri" w:eastAsia="Calibri" w:hAnsi="Calibri"/>
                <w:iCs/>
                <w:szCs w:val="24"/>
                <w:lang w:val="en-GB"/>
              </w:rPr>
              <w:t>deal</w:t>
            </w:r>
            <w:proofErr w:type="gramEnd"/>
            <w:r w:rsidR="002A26E9" w:rsidRPr="004259FD">
              <w:rPr>
                <w:rFonts w:ascii="Calibri" w:eastAsia="Calibri" w:hAnsi="Calibri"/>
                <w:iCs/>
                <w:szCs w:val="24"/>
                <w:lang w:val="en-GB"/>
              </w:rPr>
              <w:t xml:space="preserve"> with. </w:t>
            </w:r>
            <w:r w:rsidR="0056613F" w:rsidRPr="004259FD">
              <w:rPr>
                <w:rFonts w:ascii="Calibri" w:eastAsia="Calibri" w:hAnsi="Calibri"/>
                <w:iCs/>
                <w:szCs w:val="24"/>
                <w:lang w:val="en-GB"/>
              </w:rPr>
              <w:t>This includes cross-country comparisons and country-specific evaluations that help policymakers understand economic trends and the impacts of various policies</w:t>
            </w:r>
            <w:r w:rsidR="002A26E9" w:rsidRPr="004259FD">
              <w:rPr>
                <w:rFonts w:ascii="Calibri" w:eastAsia="Calibri" w:hAnsi="Calibri"/>
                <w:iCs/>
                <w:szCs w:val="24"/>
                <w:lang w:val="en-GB"/>
              </w:rPr>
              <w:t>;</w:t>
            </w:r>
            <w:r w:rsidR="0056613F" w:rsidRPr="004259FD">
              <w:rPr>
                <w:rFonts w:ascii="Calibri" w:eastAsia="Calibri" w:hAnsi="Calibri"/>
                <w:iCs/>
                <w:szCs w:val="24"/>
                <w:lang w:val="en-GB"/>
              </w:rPr>
              <w:t xml:space="preserve"> </w:t>
            </w:r>
            <w:r w:rsidR="002A26E9" w:rsidRPr="004259FD">
              <w:rPr>
                <w:rFonts w:ascii="Calibri" w:eastAsia="Calibri" w:hAnsi="Calibri"/>
                <w:iCs/>
                <w:szCs w:val="24"/>
                <w:lang w:val="en-GB"/>
              </w:rPr>
              <w:t>its</w:t>
            </w:r>
            <w:r w:rsidR="0056613F" w:rsidRPr="004259FD">
              <w:rPr>
                <w:rFonts w:ascii="Calibri" w:eastAsia="Calibri" w:hAnsi="Calibri"/>
                <w:iCs/>
                <w:szCs w:val="24"/>
                <w:lang w:val="en-GB"/>
              </w:rPr>
              <w:t xml:space="preserve"> major reports and country surveys annually, along with billions of data points, which inform policy debates in </w:t>
            </w:r>
            <w:r w:rsidR="0056613F" w:rsidRPr="004259FD">
              <w:rPr>
                <w:rFonts w:ascii="Calibri" w:eastAsia="Calibri" w:hAnsi="Calibri"/>
                <w:iCs/>
                <w:szCs w:val="24"/>
                <w:lang w:val="en-GB"/>
              </w:rPr>
              <w:lastRenderedPageBreak/>
              <w:t>parliaments, media, and research work.</w:t>
            </w:r>
            <w:r w:rsidR="002A26E9" w:rsidRPr="004259FD">
              <w:rPr>
                <w:rFonts w:ascii="Calibri" w:eastAsia="Calibri" w:hAnsi="Calibri"/>
                <w:iCs/>
                <w:szCs w:val="24"/>
                <w:lang w:val="en-GB"/>
              </w:rPr>
              <w:t xml:space="preserve"> Then, it turns to the</w:t>
            </w:r>
            <w:r w:rsidR="0056613F" w:rsidRPr="004259FD">
              <w:rPr>
                <w:rFonts w:ascii="Calibri" w:eastAsia="Calibri" w:hAnsi="Calibri"/>
                <w:iCs/>
                <w:szCs w:val="24"/>
                <w:lang w:val="en-GB"/>
              </w:rPr>
              <w:t xml:space="preserve"> international standards </w:t>
            </w:r>
            <w:r w:rsidR="002A26E9" w:rsidRPr="004259FD">
              <w:rPr>
                <w:rFonts w:ascii="Calibri" w:eastAsia="Calibri" w:hAnsi="Calibri"/>
                <w:iCs/>
                <w:szCs w:val="24"/>
                <w:lang w:val="en-GB"/>
              </w:rPr>
              <w:t xml:space="preserve">the organisation has established </w:t>
            </w:r>
            <w:r w:rsidR="0056613F" w:rsidRPr="004259FD">
              <w:rPr>
                <w:rFonts w:ascii="Calibri" w:eastAsia="Calibri" w:hAnsi="Calibri"/>
                <w:iCs/>
                <w:szCs w:val="24"/>
                <w:lang w:val="en-GB"/>
              </w:rPr>
              <w:t>in various areas, including</w:t>
            </w:r>
            <w:r w:rsidR="002A26E9" w:rsidRPr="004259FD">
              <w:rPr>
                <w:rFonts w:ascii="Calibri" w:eastAsia="Calibri" w:hAnsi="Calibri"/>
                <w:iCs/>
                <w:szCs w:val="24"/>
                <w:lang w:val="en-GB"/>
              </w:rPr>
              <w:t xml:space="preserve"> a</w:t>
            </w:r>
            <w:r w:rsidR="0056613F" w:rsidRPr="004259FD">
              <w:rPr>
                <w:rFonts w:ascii="Calibri" w:eastAsia="Calibri" w:hAnsi="Calibri"/>
                <w:iCs/>
                <w:szCs w:val="24"/>
                <w:lang w:val="en-GB"/>
              </w:rPr>
              <w:t>nti-corruption measures</w:t>
            </w:r>
            <w:r w:rsidR="002A26E9" w:rsidRPr="004259FD">
              <w:rPr>
                <w:rFonts w:ascii="Calibri" w:eastAsia="Calibri" w:hAnsi="Calibri"/>
                <w:iCs/>
                <w:szCs w:val="24"/>
                <w:lang w:val="en-GB"/>
              </w:rPr>
              <w:t xml:space="preserve"> </w:t>
            </w:r>
            <w:r w:rsidR="0056613F" w:rsidRPr="004259FD">
              <w:rPr>
                <w:rFonts w:ascii="Calibri" w:eastAsia="Calibri" w:hAnsi="Calibri"/>
                <w:iCs/>
                <w:szCs w:val="24"/>
                <w:lang w:val="en-GB"/>
              </w:rPr>
              <w:t>Investment policies</w:t>
            </w:r>
            <w:r w:rsidR="002A26E9" w:rsidRPr="004259FD">
              <w:rPr>
                <w:rFonts w:ascii="Calibri" w:eastAsia="Calibri" w:hAnsi="Calibri"/>
                <w:iCs/>
                <w:szCs w:val="24"/>
                <w:lang w:val="en-GB"/>
              </w:rPr>
              <w:t xml:space="preserve"> </w:t>
            </w:r>
            <w:proofErr w:type="gramStart"/>
            <w:r w:rsidR="0056613F" w:rsidRPr="004259FD">
              <w:rPr>
                <w:rFonts w:ascii="Calibri" w:eastAsia="Calibri" w:hAnsi="Calibri"/>
                <w:iCs/>
                <w:szCs w:val="24"/>
                <w:lang w:val="en-GB"/>
              </w:rPr>
              <w:t>Corporate</w:t>
            </w:r>
            <w:proofErr w:type="gramEnd"/>
            <w:r w:rsidR="0056613F" w:rsidRPr="004259FD">
              <w:rPr>
                <w:rFonts w:ascii="Calibri" w:eastAsia="Calibri" w:hAnsi="Calibri"/>
                <w:iCs/>
                <w:szCs w:val="24"/>
                <w:lang w:val="en-GB"/>
              </w:rPr>
              <w:t xml:space="preserve"> governance</w:t>
            </w:r>
            <w:r w:rsidR="002A26E9" w:rsidRPr="004259FD">
              <w:rPr>
                <w:rFonts w:ascii="Calibri" w:eastAsia="Calibri" w:hAnsi="Calibri"/>
                <w:iCs/>
                <w:szCs w:val="24"/>
                <w:lang w:val="en-GB"/>
              </w:rPr>
              <w:t xml:space="preserve">, </w:t>
            </w:r>
            <w:r w:rsidR="0056613F" w:rsidRPr="004259FD">
              <w:rPr>
                <w:rFonts w:ascii="Calibri" w:eastAsia="Calibri" w:hAnsi="Calibri"/>
                <w:iCs/>
                <w:szCs w:val="24"/>
                <w:lang w:val="en-GB"/>
              </w:rPr>
              <w:t>Free movement of capital and goods</w:t>
            </w:r>
            <w:r w:rsidR="002A26E9" w:rsidRPr="004259FD">
              <w:rPr>
                <w:rFonts w:ascii="Calibri" w:eastAsia="Calibri" w:hAnsi="Calibri"/>
                <w:iCs/>
                <w:szCs w:val="24"/>
                <w:lang w:val="en-GB"/>
              </w:rPr>
              <w:t>, climate change, digital taxation</w:t>
            </w:r>
            <w:r w:rsidR="00066569">
              <w:rPr>
                <w:rFonts w:ascii="Calibri" w:eastAsia="Calibri" w:hAnsi="Calibri"/>
                <w:iCs/>
                <w:szCs w:val="24"/>
                <w:lang w:val="en-GB"/>
              </w:rPr>
              <w:t xml:space="preserve">, </w:t>
            </w:r>
            <w:r w:rsidR="00066569" w:rsidRPr="00066569">
              <w:rPr>
                <w:rFonts w:ascii="Calibri" w:eastAsia="Calibri" w:hAnsi="Calibri"/>
                <w:iCs/>
                <w:szCs w:val="24"/>
                <w:lang w:val="en-GB"/>
              </w:rPr>
              <w:t>international tax policies</w:t>
            </w:r>
            <w:r w:rsidR="00066569">
              <w:rPr>
                <w:rFonts w:ascii="Calibri" w:eastAsia="Calibri" w:hAnsi="Calibri"/>
                <w:iCs/>
                <w:szCs w:val="24"/>
                <w:lang w:val="en-GB"/>
              </w:rPr>
              <w:t xml:space="preserve">, </w:t>
            </w:r>
            <w:r w:rsidR="00066569" w:rsidRPr="00066569">
              <w:rPr>
                <w:rFonts w:ascii="Calibri" w:eastAsia="Calibri" w:hAnsi="Calibri"/>
                <w:iCs/>
                <w:szCs w:val="24"/>
                <w:lang w:val="en-GB"/>
              </w:rPr>
              <w:t>sustainable development</w:t>
            </w:r>
            <w:r w:rsidR="00066569">
              <w:rPr>
                <w:rFonts w:ascii="Calibri" w:eastAsia="Calibri" w:hAnsi="Calibri"/>
                <w:iCs/>
                <w:szCs w:val="24"/>
                <w:lang w:val="en-GB"/>
              </w:rPr>
              <w:t xml:space="preserve">, </w:t>
            </w:r>
            <w:r w:rsidR="00066569" w:rsidRPr="00066569">
              <w:rPr>
                <w:rFonts w:ascii="Calibri" w:eastAsia="Calibri" w:hAnsi="Calibri"/>
                <w:iCs/>
                <w:szCs w:val="24"/>
                <w:lang w:val="en-GB"/>
              </w:rPr>
              <w:t>Improving education systems</w:t>
            </w:r>
            <w:r w:rsidR="002A26E9" w:rsidRPr="004259FD">
              <w:rPr>
                <w:rFonts w:ascii="Calibri" w:eastAsia="Calibri" w:hAnsi="Calibri"/>
                <w:iCs/>
                <w:szCs w:val="24"/>
                <w:lang w:val="en-GB"/>
              </w:rPr>
              <w:t xml:space="preserve"> </w:t>
            </w:r>
            <w:r w:rsidR="00D56F7D">
              <w:rPr>
                <w:rFonts w:ascii="Calibri" w:eastAsia="Calibri" w:hAnsi="Calibri"/>
                <w:iCs/>
                <w:szCs w:val="24"/>
                <w:lang w:val="en-GB"/>
              </w:rPr>
              <w:t xml:space="preserve">and tries to make the students understand how the organisation endeavours to achieve its </w:t>
            </w:r>
            <w:r w:rsidR="00D56F7D" w:rsidRPr="00D56F7D">
              <w:rPr>
                <w:rFonts w:ascii="Calibri" w:eastAsia="Calibri" w:hAnsi="Calibri"/>
                <w:iCs/>
                <w:szCs w:val="24"/>
                <w:lang w:val="en-GB"/>
              </w:rPr>
              <w:t>main objectives</w:t>
            </w:r>
            <w:r w:rsidR="00D56F7D">
              <w:rPr>
                <w:rFonts w:ascii="Calibri" w:eastAsia="Calibri" w:hAnsi="Calibri"/>
                <w:iCs/>
                <w:szCs w:val="24"/>
                <w:lang w:val="en-GB"/>
              </w:rPr>
              <w:t>:</w:t>
            </w:r>
          </w:p>
          <w:p w14:paraId="1C670D16" w14:textId="77777777" w:rsidR="00D56F7D" w:rsidRPr="00D56F7D" w:rsidRDefault="00D56F7D" w:rsidP="00D56F7D">
            <w:pPr>
              <w:spacing w:line="360" w:lineRule="auto"/>
              <w:ind w:left="360"/>
              <w:jc w:val="both"/>
              <w:rPr>
                <w:rFonts w:ascii="Calibri" w:eastAsia="Calibri" w:hAnsi="Calibri"/>
                <w:iCs/>
                <w:szCs w:val="24"/>
                <w:lang w:val="en-GB"/>
              </w:rPr>
            </w:pPr>
            <w:r>
              <w:rPr>
                <w:rFonts w:ascii="Calibri" w:eastAsia="Calibri" w:hAnsi="Calibri"/>
                <w:iCs/>
                <w:szCs w:val="24"/>
                <w:lang w:val="en-GB"/>
              </w:rPr>
              <w:t xml:space="preserve"> </w:t>
            </w:r>
            <w:r w:rsidRPr="00D56F7D">
              <w:rPr>
                <w:rFonts w:ascii="Calibri" w:eastAsia="Calibri" w:hAnsi="Calibri"/>
                <w:iCs/>
                <w:szCs w:val="24"/>
                <w:lang w:val="en-GB"/>
              </w:rPr>
              <w:t>Achieving sustainable economic growth and employment</w:t>
            </w:r>
          </w:p>
          <w:p w14:paraId="386DCCA0" w14:textId="77777777" w:rsidR="00D56F7D" w:rsidRPr="00D56F7D" w:rsidRDefault="00D56F7D" w:rsidP="00D56F7D">
            <w:pPr>
              <w:spacing w:line="360" w:lineRule="auto"/>
              <w:ind w:left="360"/>
              <w:jc w:val="both"/>
              <w:rPr>
                <w:rFonts w:ascii="Calibri" w:eastAsia="Calibri" w:hAnsi="Calibri"/>
                <w:iCs/>
                <w:szCs w:val="24"/>
                <w:lang w:val="en-GB"/>
              </w:rPr>
            </w:pPr>
            <w:r w:rsidRPr="00D56F7D">
              <w:rPr>
                <w:rFonts w:ascii="Calibri" w:eastAsia="Calibri" w:hAnsi="Calibri"/>
                <w:iCs/>
                <w:szCs w:val="24"/>
                <w:lang w:val="en-GB"/>
              </w:rPr>
              <w:t>Raising living standards in member countries</w:t>
            </w:r>
          </w:p>
          <w:p w14:paraId="674FE27A" w14:textId="77777777" w:rsidR="00D56F7D" w:rsidRPr="00D56F7D" w:rsidRDefault="00D56F7D" w:rsidP="00D56F7D">
            <w:pPr>
              <w:spacing w:line="360" w:lineRule="auto"/>
              <w:ind w:left="360"/>
              <w:jc w:val="both"/>
              <w:rPr>
                <w:rFonts w:ascii="Calibri" w:eastAsia="Calibri" w:hAnsi="Calibri"/>
                <w:iCs/>
                <w:szCs w:val="24"/>
                <w:lang w:val="en-GB"/>
              </w:rPr>
            </w:pPr>
            <w:r w:rsidRPr="00D56F7D">
              <w:rPr>
                <w:rFonts w:ascii="Calibri" w:eastAsia="Calibri" w:hAnsi="Calibri"/>
                <w:iCs/>
                <w:szCs w:val="24"/>
                <w:lang w:val="en-GB"/>
              </w:rPr>
              <w:t>Maintaining financial stability</w:t>
            </w:r>
          </w:p>
          <w:p w14:paraId="7EB03FAD" w14:textId="77777777" w:rsidR="00D56F7D" w:rsidRPr="00D56F7D" w:rsidRDefault="00D56F7D" w:rsidP="00D56F7D">
            <w:pPr>
              <w:spacing w:line="360" w:lineRule="auto"/>
              <w:ind w:left="360"/>
              <w:jc w:val="both"/>
              <w:rPr>
                <w:rFonts w:ascii="Calibri" w:eastAsia="Calibri" w:hAnsi="Calibri"/>
                <w:iCs/>
                <w:szCs w:val="24"/>
                <w:lang w:val="en-GB"/>
              </w:rPr>
            </w:pPr>
            <w:r w:rsidRPr="00D56F7D">
              <w:rPr>
                <w:rFonts w:ascii="Calibri" w:eastAsia="Calibri" w:hAnsi="Calibri"/>
                <w:iCs/>
                <w:szCs w:val="24"/>
                <w:lang w:val="en-GB"/>
              </w:rPr>
              <w:t>Assisting other countries' economic development</w:t>
            </w:r>
          </w:p>
          <w:p w14:paraId="1BBF07E3" w14:textId="4A87DC7D" w:rsidR="0056613F" w:rsidRPr="0056613F" w:rsidRDefault="00D56F7D" w:rsidP="00D56F7D">
            <w:pPr>
              <w:spacing w:line="360" w:lineRule="auto"/>
              <w:ind w:left="360"/>
              <w:jc w:val="both"/>
              <w:rPr>
                <w:rFonts w:ascii="Calibri" w:eastAsia="Calibri" w:hAnsi="Calibri"/>
                <w:iCs/>
                <w:szCs w:val="24"/>
                <w:highlight w:val="yellow"/>
                <w:lang w:val="en-GB"/>
              </w:rPr>
            </w:pPr>
            <w:r w:rsidRPr="00D56F7D">
              <w:rPr>
                <w:rFonts w:ascii="Calibri" w:eastAsia="Calibri" w:hAnsi="Calibri"/>
                <w:iCs/>
                <w:szCs w:val="24"/>
                <w:lang w:val="en-GB"/>
              </w:rPr>
              <w:t>Contributing to growth in world trade</w:t>
            </w:r>
          </w:p>
          <w:p w14:paraId="2FEC66FE" w14:textId="399500DA" w:rsidR="0054312C" w:rsidRPr="0054312C" w:rsidRDefault="00D92FD7" w:rsidP="0056613F">
            <w:pPr>
              <w:spacing w:line="360" w:lineRule="auto"/>
              <w:ind w:left="360"/>
              <w:jc w:val="both"/>
              <w:rPr>
                <w:rFonts w:ascii="Calibri" w:eastAsia="Calibri" w:hAnsi="Calibri"/>
                <w:iCs/>
                <w:szCs w:val="24"/>
                <w:lang w:val="en-GB"/>
              </w:rPr>
            </w:pPr>
            <w:r w:rsidRPr="00753E09">
              <w:rPr>
                <w:rFonts w:ascii="Calibri" w:eastAsia="Calibri" w:hAnsi="Calibri"/>
                <w:b/>
                <w:bCs/>
                <w:iCs/>
                <w:szCs w:val="24"/>
                <w:lang w:val="en-GB"/>
              </w:rPr>
              <w:t>10</w:t>
            </w:r>
            <w:r w:rsidRPr="00753E09">
              <w:rPr>
                <w:rFonts w:ascii="Calibri" w:eastAsia="Calibri" w:hAnsi="Calibri"/>
                <w:b/>
                <w:bCs/>
                <w:iCs/>
                <w:szCs w:val="24"/>
                <w:vertAlign w:val="superscript"/>
                <w:lang w:val="en-GB"/>
              </w:rPr>
              <w:t>th</w:t>
            </w:r>
            <w:r w:rsidRPr="00753E09">
              <w:rPr>
                <w:rFonts w:ascii="Calibri" w:eastAsia="Calibri" w:hAnsi="Calibri"/>
                <w:b/>
                <w:bCs/>
                <w:iCs/>
                <w:szCs w:val="24"/>
                <w:lang w:val="en-GB"/>
              </w:rPr>
              <w:t xml:space="preserve"> </w:t>
            </w:r>
            <w:r w:rsidR="009B7CA4" w:rsidRPr="0054312C">
              <w:rPr>
                <w:rFonts w:ascii="Calibri" w:eastAsia="Calibri" w:hAnsi="Calibri"/>
                <w:b/>
                <w:bCs/>
                <w:iCs/>
                <w:szCs w:val="24"/>
                <w:lang w:val="en-GB"/>
              </w:rPr>
              <w:t>session</w:t>
            </w:r>
            <w:r w:rsidRPr="0054312C">
              <w:rPr>
                <w:rFonts w:ascii="Calibri" w:eastAsia="Calibri" w:hAnsi="Calibri"/>
                <w:b/>
                <w:bCs/>
                <w:iCs/>
                <w:szCs w:val="24"/>
                <w:lang w:val="en-GB"/>
              </w:rPr>
              <w:t xml:space="preserve">: </w:t>
            </w:r>
            <w:r w:rsidR="001E6898" w:rsidRPr="0054312C">
              <w:rPr>
                <w:rFonts w:ascii="Calibri" w:eastAsia="Calibri" w:hAnsi="Calibri"/>
                <w:b/>
                <w:bCs/>
                <w:iCs/>
                <w:szCs w:val="24"/>
                <w:lang w:val="en-GB"/>
              </w:rPr>
              <w:t xml:space="preserve">The </w:t>
            </w:r>
            <w:r w:rsidR="00EA4469" w:rsidRPr="0054312C">
              <w:rPr>
                <w:rFonts w:ascii="Calibri" w:eastAsia="Calibri" w:hAnsi="Calibri"/>
                <w:b/>
                <w:bCs/>
                <w:iCs/>
                <w:szCs w:val="24"/>
                <w:lang w:val="en-GB"/>
              </w:rPr>
              <w:t>International</w:t>
            </w:r>
            <w:r w:rsidR="001E6898" w:rsidRPr="0054312C">
              <w:rPr>
                <w:rFonts w:ascii="Calibri" w:eastAsia="Calibri" w:hAnsi="Calibri"/>
                <w:b/>
                <w:bCs/>
                <w:iCs/>
                <w:szCs w:val="24"/>
                <w:lang w:val="en-GB"/>
              </w:rPr>
              <w:t xml:space="preserve"> Energy</w:t>
            </w:r>
            <w:r w:rsidR="00EA4469" w:rsidRPr="0054312C">
              <w:rPr>
                <w:rFonts w:ascii="Calibri" w:eastAsia="Calibri" w:hAnsi="Calibri"/>
                <w:b/>
                <w:bCs/>
                <w:iCs/>
                <w:szCs w:val="24"/>
                <w:lang w:val="en-GB"/>
              </w:rPr>
              <w:t xml:space="preserve"> Agency</w:t>
            </w:r>
            <w:r w:rsidR="0054312C" w:rsidRPr="0054312C">
              <w:rPr>
                <w:rFonts w:ascii="Calibri" w:eastAsia="Calibri" w:hAnsi="Calibri"/>
                <w:b/>
                <w:bCs/>
                <w:iCs/>
                <w:szCs w:val="24"/>
                <w:lang w:val="en-GB"/>
              </w:rPr>
              <w:t xml:space="preserve"> </w:t>
            </w:r>
            <w:r w:rsidR="0054312C" w:rsidRPr="0054312C">
              <w:rPr>
                <w:rFonts w:ascii="Calibri" w:eastAsia="Calibri" w:hAnsi="Calibri"/>
                <w:iCs/>
                <w:szCs w:val="24"/>
                <w:lang w:val="en-GB"/>
              </w:rPr>
              <w:t>(IEA)</w:t>
            </w:r>
            <w:r w:rsidR="0054312C" w:rsidRPr="0054312C">
              <w:rPr>
                <w:rFonts w:ascii="Calibri" w:eastAsia="Calibri" w:hAnsi="Calibri"/>
                <w:b/>
                <w:bCs/>
                <w:iCs/>
                <w:szCs w:val="24"/>
                <w:lang w:val="en-GB"/>
              </w:rPr>
              <w:t xml:space="preserve">: </w:t>
            </w:r>
            <w:r w:rsidR="0054312C" w:rsidRPr="0054312C">
              <w:rPr>
                <w:rFonts w:ascii="Calibri" w:eastAsia="Calibri" w:hAnsi="Calibri"/>
                <w:iCs/>
                <w:szCs w:val="24"/>
                <w:lang w:val="en-GB"/>
              </w:rPr>
              <w:t>This session centres on t</w:t>
            </w:r>
            <w:r w:rsidR="0056613F" w:rsidRPr="0054312C">
              <w:rPr>
                <w:rFonts w:ascii="Calibri" w:eastAsia="Calibri" w:hAnsi="Calibri"/>
                <w:iCs/>
                <w:szCs w:val="24"/>
                <w:lang w:val="en-GB"/>
              </w:rPr>
              <w:t xml:space="preserve">he </w:t>
            </w:r>
            <w:r w:rsidR="0054312C" w:rsidRPr="0054312C">
              <w:rPr>
                <w:rFonts w:ascii="Calibri" w:eastAsia="Calibri" w:hAnsi="Calibri"/>
                <w:iCs/>
                <w:szCs w:val="24"/>
                <w:lang w:val="en-GB"/>
              </w:rPr>
              <w:t>IEA and</w:t>
            </w:r>
            <w:r w:rsidR="0056613F" w:rsidRPr="0054312C">
              <w:rPr>
                <w:rFonts w:ascii="Calibri" w:eastAsia="Calibri" w:hAnsi="Calibri"/>
                <w:iCs/>
                <w:szCs w:val="24"/>
                <w:lang w:val="en-GB"/>
              </w:rPr>
              <w:t xml:space="preserve"> </w:t>
            </w:r>
            <w:r w:rsidR="0054312C" w:rsidRPr="0054312C">
              <w:rPr>
                <w:rFonts w:ascii="Calibri" w:eastAsia="Calibri" w:hAnsi="Calibri"/>
                <w:iCs/>
                <w:szCs w:val="24"/>
                <w:lang w:val="en-GB"/>
              </w:rPr>
              <w:t xml:space="preserve">the significant role it </w:t>
            </w:r>
            <w:r w:rsidR="0056613F" w:rsidRPr="0054312C">
              <w:rPr>
                <w:rFonts w:ascii="Calibri" w:eastAsia="Calibri" w:hAnsi="Calibri"/>
                <w:iCs/>
                <w:szCs w:val="24"/>
                <w:lang w:val="en-GB"/>
              </w:rPr>
              <w:t xml:space="preserve">plays in global efforts to reduce carbon emissions through various initiatives, strategies, and collaborations aimed at transforming the energy sector. </w:t>
            </w:r>
            <w:proofErr w:type="gramStart"/>
            <w:r w:rsidR="0054312C" w:rsidRPr="0054312C">
              <w:rPr>
                <w:rFonts w:ascii="Calibri" w:eastAsia="Calibri" w:hAnsi="Calibri"/>
                <w:iCs/>
                <w:szCs w:val="24"/>
                <w:lang w:val="en-GB"/>
              </w:rPr>
              <w:t>In particular, we</w:t>
            </w:r>
            <w:proofErr w:type="gramEnd"/>
            <w:r w:rsidR="0054312C" w:rsidRPr="0054312C">
              <w:rPr>
                <w:rFonts w:ascii="Calibri" w:eastAsia="Calibri" w:hAnsi="Calibri"/>
                <w:iCs/>
                <w:szCs w:val="24"/>
                <w:lang w:val="en-GB"/>
              </w:rPr>
              <w:t xml:space="preserve"> discuss:</w:t>
            </w:r>
          </w:p>
          <w:p w14:paraId="6BBE7576" w14:textId="1B37E6BB" w:rsidR="0054312C" w:rsidRPr="0054312C" w:rsidRDefault="0054312C" w:rsidP="0056613F">
            <w:pPr>
              <w:spacing w:line="360" w:lineRule="auto"/>
              <w:ind w:left="360"/>
              <w:jc w:val="both"/>
              <w:rPr>
                <w:rFonts w:ascii="Calibri" w:eastAsia="Calibri" w:hAnsi="Calibri"/>
                <w:iCs/>
                <w:szCs w:val="24"/>
                <w:lang w:val="en-GB"/>
              </w:rPr>
            </w:pPr>
            <w:r w:rsidRPr="0054312C">
              <w:rPr>
                <w:rFonts w:ascii="Calibri" w:eastAsia="Calibri" w:hAnsi="Calibri"/>
                <w:b/>
                <w:bCs/>
                <w:iCs/>
                <w:szCs w:val="24"/>
                <w:lang w:val="en-GB"/>
              </w:rPr>
              <w:t>-</w:t>
            </w:r>
            <w:r w:rsidRPr="0054312C">
              <w:rPr>
                <w:rFonts w:ascii="Calibri" w:eastAsia="Calibri" w:hAnsi="Calibri"/>
                <w:iCs/>
                <w:szCs w:val="24"/>
                <w:lang w:val="en-GB"/>
              </w:rPr>
              <w:t xml:space="preserve"> its</w:t>
            </w:r>
            <w:r w:rsidR="0056613F" w:rsidRPr="0054312C">
              <w:rPr>
                <w:rFonts w:ascii="Calibri" w:eastAsia="Calibri" w:hAnsi="Calibri"/>
                <w:iCs/>
                <w:szCs w:val="24"/>
                <w:lang w:val="en-GB"/>
              </w:rPr>
              <w:t xml:space="preserve"> Net Zero Roadmap a comprehensive strategy for achieving net-zero emissions in the energy sector by 2050, which is essential for limiting global warming to 1.5 °C as per the Paris Agreement. </w:t>
            </w:r>
          </w:p>
          <w:p w14:paraId="57F5FD97" w14:textId="600186C9" w:rsidR="0056613F" w:rsidRPr="0054312C" w:rsidRDefault="0054312C" w:rsidP="0056613F">
            <w:pPr>
              <w:spacing w:line="360" w:lineRule="auto"/>
              <w:ind w:left="360"/>
              <w:jc w:val="both"/>
              <w:rPr>
                <w:rFonts w:ascii="Calibri" w:eastAsia="Calibri" w:hAnsi="Calibri"/>
                <w:iCs/>
                <w:szCs w:val="24"/>
                <w:lang w:val="en-GB"/>
              </w:rPr>
            </w:pPr>
            <w:r w:rsidRPr="0054312C">
              <w:rPr>
                <w:rFonts w:ascii="Calibri" w:eastAsia="Calibri" w:hAnsi="Calibri"/>
                <w:iCs/>
                <w:szCs w:val="24"/>
                <w:lang w:val="en-GB"/>
              </w:rPr>
              <w:t xml:space="preserve">- its </w:t>
            </w:r>
            <w:r w:rsidR="0056613F" w:rsidRPr="0054312C">
              <w:rPr>
                <w:rFonts w:ascii="Calibri" w:eastAsia="Calibri" w:hAnsi="Calibri"/>
                <w:iCs/>
                <w:szCs w:val="24"/>
                <w:lang w:val="en-GB"/>
              </w:rPr>
              <w:t>Renewable Energy and Efficiency</w:t>
            </w:r>
            <w:r w:rsidRPr="0054312C">
              <w:rPr>
                <w:rFonts w:ascii="Calibri" w:eastAsia="Calibri" w:hAnsi="Calibri"/>
                <w:iCs/>
                <w:szCs w:val="24"/>
                <w:lang w:val="en-GB"/>
              </w:rPr>
              <w:t xml:space="preserve"> guidelines with a view of </w:t>
            </w:r>
            <w:r w:rsidR="0056613F" w:rsidRPr="0054312C">
              <w:rPr>
                <w:rFonts w:ascii="Calibri" w:eastAsia="Calibri" w:hAnsi="Calibri"/>
                <w:iCs/>
                <w:szCs w:val="24"/>
                <w:lang w:val="en-GB"/>
              </w:rPr>
              <w:t>deliver</w:t>
            </w:r>
            <w:r w:rsidRPr="0054312C">
              <w:rPr>
                <w:rFonts w:ascii="Calibri" w:eastAsia="Calibri" w:hAnsi="Calibri"/>
                <w:iCs/>
                <w:szCs w:val="24"/>
                <w:lang w:val="en-GB"/>
              </w:rPr>
              <w:t>ing</w:t>
            </w:r>
            <w:r w:rsidR="0056613F" w:rsidRPr="0054312C">
              <w:rPr>
                <w:rFonts w:ascii="Calibri" w:eastAsia="Calibri" w:hAnsi="Calibri"/>
                <w:iCs/>
                <w:szCs w:val="24"/>
                <w:lang w:val="en-GB"/>
              </w:rPr>
              <w:t xml:space="preserve"> over 80% of the emissions reductions needed by 2030. </w:t>
            </w:r>
          </w:p>
          <w:p w14:paraId="509F4879" w14:textId="77777777" w:rsidR="0054312C" w:rsidRPr="0054312C" w:rsidRDefault="0054312C" w:rsidP="0056613F">
            <w:pPr>
              <w:spacing w:line="360" w:lineRule="auto"/>
              <w:ind w:left="360"/>
              <w:jc w:val="both"/>
              <w:rPr>
                <w:rFonts w:ascii="Calibri" w:eastAsia="Calibri" w:hAnsi="Calibri"/>
                <w:iCs/>
                <w:szCs w:val="24"/>
                <w:lang w:val="en-GB"/>
              </w:rPr>
            </w:pPr>
            <w:r w:rsidRPr="0054312C">
              <w:rPr>
                <w:rFonts w:ascii="Calibri" w:eastAsia="Calibri" w:hAnsi="Calibri"/>
                <w:iCs/>
                <w:szCs w:val="24"/>
                <w:lang w:val="en-GB"/>
              </w:rPr>
              <w:t xml:space="preserve">- its </w:t>
            </w:r>
            <w:r w:rsidR="0056613F" w:rsidRPr="0054312C">
              <w:rPr>
                <w:rFonts w:ascii="Calibri" w:eastAsia="Calibri" w:hAnsi="Calibri"/>
                <w:iCs/>
                <w:szCs w:val="24"/>
                <w:lang w:val="en-GB"/>
              </w:rPr>
              <w:t>International Collaboration</w:t>
            </w:r>
            <w:r w:rsidRPr="0054312C">
              <w:rPr>
                <w:rFonts w:ascii="Calibri" w:eastAsia="Calibri" w:hAnsi="Calibri"/>
                <w:iCs/>
                <w:szCs w:val="24"/>
                <w:lang w:val="en-GB"/>
              </w:rPr>
              <w:t xml:space="preserve"> initiatives designed to </w:t>
            </w:r>
            <w:r w:rsidR="0056613F" w:rsidRPr="0054312C">
              <w:rPr>
                <w:rFonts w:ascii="Calibri" w:eastAsia="Calibri" w:hAnsi="Calibri"/>
                <w:iCs/>
                <w:szCs w:val="24"/>
                <w:lang w:val="en-GB"/>
              </w:rPr>
              <w:t xml:space="preserve">promote </w:t>
            </w:r>
            <w:r w:rsidRPr="0054312C">
              <w:rPr>
                <w:rFonts w:ascii="Calibri" w:eastAsia="Calibri" w:hAnsi="Calibri"/>
                <w:iCs/>
                <w:szCs w:val="24"/>
                <w:lang w:val="en-GB"/>
              </w:rPr>
              <w:t xml:space="preserve">synergies </w:t>
            </w:r>
            <w:r w:rsidR="0056613F" w:rsidRPr="0054312C">
              <w:rPr>
                <w:rFonts w:ascii="Calibri" w:eastAsia="Calibri" w:hAnsi="Calibri"/>
                <w:iCs/>
                <w:szCs w:val="24"/>
                <w:lang w:val="en-GB"/>
              </w:rPr>
              <w:t>to accelerate clean energy transitions</w:t>
            </w:r>
            <w:r w:rsidRPr="0054312C">
              <w:rPr>
                <w:rFonts w:ascii="Calibri" w:eastAsia="Calibri" w:hAnsi="Calibri"/>
                <w:iCs/>
                <w:szCs w:val="24"/>
                <w:lang w:val="en-GB"/>
              </w:rPr>
              <w:t xml:space="preserve"> and </w:t>
            </w:r>
            <w:r w:rsidR="0056613F" w:rsidRPr="0054312C">
              <w:rPr>
                <w:rFonts w:ascii="Calibri" w:eastAsia="Calibri" w:hAnsi="Calibri"/>
                <w:iCs/>
                <w:szCs w:val="24"/>
                <w:lang w:val="en-GB"/>
              </w:rPr>
              <w:t xml:space="preserve">partnerships with </w:t>
            </w:r>
            <w:r w:rsidRPr="0054312C">
              <w:rPr>
                <w:rFonts w:ascii="Calibri" w:eastAsia="Calibri" w:hAnsi="Calibri"/>
                <w:iCs/>
                <w:szCs w:val="24"/>
                <w:lang w:val="en-GB"/>
              </w:rPr>
              <w:t xml:space="preserve">other international </w:t>
            </w:r>
            <w:r w:rsidR="0056613F" w:rsidRPr="0054312C">
              <w:rPr>
                <w:rFonts w:ascii="Calibri" w:eastAsia="Calibri" w:hAnsi="Calibri"/>
                <w:iCs/>
                <w:szCs w:val="24"/>
                <w:lang w:val="en-GB"/>
              </w:rPr>
              <w:t>organi</w:t>
            </w:r>
            <w:r w:rsidRPr="0054312C">
              <w:rPr>
                <w:rFonts w:ascii="Calibri" w:eastAsia="Calibri" w:hAnsi="Calibri"/>
                <w:iCs/>
                <w:szCs w:val="24"/>
                <w:lang w:val="en-GB"/>
              </w:rPr>
              <w:t>s</w:t>
            </w:r>
            <w:r w:rsidR="0056613F" w:rsidRPr="0054312C">
              <w:rPr>
                <w:rFonts w:ascii="Calibri" w:eastAsia="Calibri" w:hAnsi="Calibri"/>
                <w:iCs/>
                <w:szCs w:val="24"/>
                <w:lang w:val="en-GB"/>
              </w:rPr>
              <w:t xml:space="preserve">ations </w:t>
            </w:r>
          </w:p>
          <w:p w14:paraId="5D4BF45C" w14:textId="18B00FE2" w:rsidR="0056613F" w:rsidRPr="0054312C" w:rsidRDefault="0054312C" w:rsidP="0056613F">
            <w:pPr>
              <w:spacing w:line="360" w:lineRule="auto"/>
              <w:ind w:left="360"/>
              <w:jc w:val="both"/>
              <w:rPr>
                <w:rFonts w:ascii="Calibri" w:eastAsia="Calibri" w:hAnsi="Calibri"/>
                <w:iCs/>
                <w:szCs w:val="24"/>
                <w:lang w:val="en-GB"/>
              </w:rPr>
            </w:pPr>
            <w:r w:rsidRPr="0054312C">
              <w:rPr>
                <w:rFonts w:ascii="Calibri" w:eastAsia="Calibri" w:hAnsi="Calibri"/>
                <w:iCs/>
                <w:szCs w:val="24"/>
                <w:lang w:val="en-GB"/>
              </w:rPr>
              <w:t xml:space="preserve">- its </w:t>
            </w:r>
            <w:r w:rsidR="0056613F" w:rsidRPr="0054312C">
              <w:rPr>
                <w:rFonts w:ascii="Calibri" w:eastAsia="Calibri" w:hAnsi="Calibri"/>
                <w:iCs/>
                <w:szCs w:val="24"/>
                <w:lang w:val="en-GB"/>
              </w:rPr>
              <w:t>Industry Emissions Reduction</w:t>
            </w:r>
            <w:r w:rsidRPr="0054312C">
              <w:rPr>
                <w:rFonts w:ascii="Calibri" w:eastAsia="Calibri" w:hAnsi="Calibri"/>
                <w:iCs/>
                <w:szCs w:val="24"/>
                <w:lang w:val="en-GB"/>
              </w:rPr>
              <w:t xml:space="preserve"> strategy in the framework of which the IEA</w:t>
            </w:r>
            <w:r w:rsidR="0056613F" w:rsidRPr="0054312C">
              <w:rPr>
                <w:rFonts w:ascii="Calibri" w:eastAsia="Calibri" w:hAnsi="Calibri"/>
                <w:iCs/>
                <w:szCs w:val="24"/>
                <w:lang w:val="en-GB"/>
              </w:rPr>
              <w:t xml:space="preserve"> has developed specific roadmaps for high-emission sectors such as oil and gas, recommending immediate actions to halve emissions intensity by 2030. </w:t>
            </w:r>
          </w:p>
          <w:p w14:paraId="505ECB17" w14:textId="68525508" w:rsidR="0056613F" w:rsidRDefault="0054312C" w:rsidP="0054312C">
            <w:pPr>
              <w:spacing w:line="360" w:lineRule="auto"/>
              <w:ind w:left="360"/>
              <w:jc w:val="both"/>
              <w:rPr>
                <w:rFonts w:ascii="Calibri" w:eastAsia="Calibri" w:hAnsi="Calibri"/>
                <w:iCs/>
                <w:szCs w:val="24"/>
                <w:lang w:val="en-GB"/>
              </w:rPr>
            </w:pPr>
            <w:r w:rsidRPr="0054312C">
              <w:rPr>
                <w:rFonts w:ascii="Calibri" w:eastAsia="Calibri" w:hAnsi="Calibri"/>
                <w:iCs/>
                <w:szCs w:val="24"/>
                <w:lang w:val="en-GB"/>
              </w:rPr>
              <w:lastRenderedPageBreak/>
              <w:t xml:space="preserve">- its </w:t>
            </w:r>
            <w:r w:rsidR="0056613F" w:rsidRPr="0054312C">
              <w:rPr>
                <w:rFonts w:ascii="Calibri" w:eastAsia="Calibri" w:hAnsi="Calibri"/>
                <w:iCs/>
                <w:szCs w:val="24"/>
                <w:lang w:val="en-GB"/>
              </w:rPr>
              <w:t>Support for Policy Development</w:t>
            </w:r>
            <w:r w:rsidRPr="0054312C">
              <w:rPr>
                <w:rFonts w:ascii="Calibri" w:eastAsia="Calibri" w:hAnsi="Calibri"/>
                <w:iCs/>
                <w:szCs w:val="24"/>
                <w:lang w:val="en-GB"/>
              </w:rPr>
              <w:t xml:space="preserve"> strategy aimed at </w:t>
            </w:r>
            <w:proofErr w:type="gramStart"/>
            <w:r w:rsidRPr="0054312C">
              <w:rPr>
                <w:rFonts w:ascii="Calibri" w:eastAsia="Calibri" w:hAnsi="Calibri"/>
                <w:iCs/>
                <w:szCs w:val="24"/>
                <w:lang w:val="en-GB"/>
              </w:rPr>
              <w:t>offering assistance to</w:t>
            </w:r>
            <w:proofErr w:type="gramEnd"/>
            <w:r w:rsidRPr="0054312C">
              <w:rPr>
                <w:rFonts w:ascii="Calibri" w:eastAsia="Calibri" w:hAnsi="Calibri"/>
                <w:iCs/>
                <w:szCs w:val="24"/>
                <w:lang w:val="en-GB"/>
              </w:rPr>
              <w:t xml:space="preserve"> </w:t>
            </w:r>
            <w:r w:rsidR="0056613F" w:rsidRPr="0054312C">
              <w:rPr>
                <w:rFonts w:ascii="Calibri" w:eastAsia="Calibri" w:hAnsi="Calibri"/>
                <w:iCs/>
                <w:szCs w:val="24"/>
                <w:lang w:val="en-GB"/>
              </w:rPr>
              <w:t xml:space="preserve">governments in formulating effective climate policies. </w:t>
            </w:r>
          </w:p>
          <w:p w14:paraId="48CF0361" w14:textId="77777777" w:rsidR="00C74FD7" w:rsidRPr="0056613F" w:rsidRDefault="00C74FD7" w:rsidP="0056613F">
            <w:pPr>
              <w:spacing w:line="360" w:lineRule="auto"/>
              <w:ind w:left="360"/>
              <w:jc w:val="both"/>
              <w:rPr>
                <w:rFonts w:ascii="Calibri" w:eastAsia="Calibri" w:hAnsi="Calibri"/>
                <w:iCs/>
                <w:szCs w:val="24"/>
                <w:lang w:val="en-GB"/>
              </w:rPr>
            </w:pPr>
          </w:p>
          <w:p w14:paraId="7E008D36" w14:textId="4D29D59E" w:rsidR="00D92FD7" w:rsidRDefault="00D92FD7" w:rsidP="001C52F6">
            <w:pPr>
              <w:spacing w:line="360" w:lineRule="auto"/>
              <w:ind w:left="360"/>
              <w:jc w:val="both"/>
              <w:rPr>
                <w:rFonts w:ascii="Calibri" w:eastAsia="Calibri" w:hAnsi="Calibri"/>
                <w:iCs/>
                <w:szCs w:val="24"/>
                <w:lang w:val="en-GB"/>
              </w:rPr>
            </w:pPr>
            <w:r w:rsidRPr="00753E09">
              <w:rPr>
                <w:rFonts w:ascii="Calibri" w:eastAsia="Calibri" w:hAnsi="Calibri"/>
                <w:b/>
                <w:bCs/>
                <w:iCs/>
                <w:szCs w:val="24"/>
                <w:lang w:val="en-GB"/>
              </w:rPr>
              <w:t>11</w:t>
            </w:r>
            <w:r w:rsidRPr="00753E09">
              <w:rPr>
                <w:rFonts w:ascii="Calibri" w:eastAsia="Calibri" w:hAnsi="Calibri"/>
                <w:b/>
                <w:bCs/>
                <w:iCs/>
                <w:szCs w:val="24"/>
                <w:vertAlign w:val="superscript"/>
                <w:lang w:val="en-GB"/>
              </w:rPr>
              <w:t>th</w:t>
            </w:r>
            <w:r w:rsidRPr="00753E09">
              <w:rPr>
                <w:rFonts w:ascii="Calibri" w:eastAsia="Calibri" w:hAnsi="Calibri"/>
                <w:b/>
                <w:bCs/>
                <w:iCs/>
                <w:szCs w:val="24"/>
                <w:lang w:val="en-GB"/>
              </w:rPr>
              <w:t xml:space="preserve"> </w:t>
            </w:r>
            <w:r w:rsidR="009B7CA4">
              <w:rPr>
                <w:rFonts w:ascii="Calibri" w:eastAsia="Calibri" w:hAnsi="Calibri"/>
                <w:b/>
                <w:bCs/>
                <w:iCs/>
                <w:szCs w:val="24"/>
                <w:lang w:val="en-GB"/>
              </w:rPr>
              <w:t>session</w:t>
            </w:r>
            <w:r w:rsidRPr="00753E09">
              <w:rPr>
                <w:rFonts w:ascii="Calibri" w:eastAsia="Calibri" w:hAnsi="Calibri"/>
                <w:b/>
                <w:bCs/>
                <w:iCs/>
                <w:szCs w:val="24"/>
                <w:lang w:val="en-GB"/>
              </w:rPr>
              <w:t>:</w:t>
            </w:r>
            <w:r w:rsidRPr="00753E09">
              <w:rPr>
                <w:rFonts w:ascii="Calibri" w:eastAsia="Calibri" w:hAnsi="Calibri"/>
                <w:iCs/>
                <w:szCs w:val="24"/>
                <w:lang w:val="en-GB"/>
              </w:rPr>
              <w:t xml:space="preserve">  </w:t>
            </w:r>
            <w:r w:rsidRPr="009B7CA4">
              <w:rPr>
                <w:rFonts w:ascii="Calibri" w:eastAsia="Calibri" w:hAnsi="Calibri"/>
                <w:b/>
                <w:bCs/>
                <w:iCs/>
                <w:szCs w:val="24"/>
                <w:lang w:val="en-GB"/>
              </w:rPr>
              <w:t>Climate Change</w:t>
            </w:r>
            <w:r w:rsidRPr="00753E09">
              <w:rPr>
                <w:rFonts w:ascii="Calibri" w:eastAsia="Calibri" w:hAnsi="Calibri"/>
                <w:iCs/>
                <w:szCs w:val="24"/>
                <w:lang w:val="en-GB"/>
              </w:rPr>
              <w:t xml:space="preserve">: Aim of the </w:t>
            </w:r>
            <w:r w:rsidR="005E768E">
              <w:rPr>
                <w:rFonts w:ascii="Calibri" w:eastAsia="Calibri" w:hAnsi="Calibri"/>
                <w:iCs/>
                <w:szCs w:val="24"/>
                <w:lang w:val="en-GB"/>
              </w:rPr>
              <w:t>session</w:t>
            </w:r>
            <w:r w:rsidRPr="00753E09">
              <w:rPr>
                <w:rFonts w:ascii="Calibri" w:eastAsia="Calibri" w:hAnsi="Calibri"/>
                <w:iCs/>
                <w:szCs w:val="24"/>
                <w:lang w:val="en-GB"/>
              </w:rPr>
              <w:t xml:space="preserve"> is to make apprehensible that climate change represents a direct and multidimensional threat to </w:t>
            </w:r>
            <w:proofErr w:type="gramStart"/>
            <w:r w:rsidRPr="00753E09">
              <w:rPr>
                <w:rFonts w:ascii="Calibri" w:eastAsia="Calibri" w:hAnsi="Calibri"/>
                <w:iCs/>
                <w:szCs w:val="24"/>
                <w:lang w:val="en-GB"/>
              </w:rPr>
              <w:t>humanity as a whole, with</w:t>
            </w:r>
            <w:proofErr w:type="gramEnd"/>
            <w:r w:rsidRPr="00753E09">
              <w:rPr>
                <w:rFonts w:ascii="Calibri" w:eastAsia="Calibri" w:hAnsi="Calibri"/>
                <w:iCs/>
                <w:szCs w:val="24"/>
                <w:lang w:val="en-GB"/>
              </w:rPr>
              <w:t xml:space="preserve"> its cascading effects on daily life, access to resources, food security and the nature of multilateral relations. Climate refugees and migration, linked to environmental disasters and extreme weather events, such as floods, heatwaves and wildfires – which are only expected to increase in the future – are compounding these threats to state and societal resilience stemming from the current climate emergency.</w:t>
            </w:r>
            <w:r w:rsidR="005E768E">
              <w:rPr>
                <w:rFonts w:ascii="Calibri" w:eastAsia="Calibri" w:hAnsi="Calibri"/>
                <w:iCs/>
                <w:szCs w:val="24"/>
                <w:lang w:val="en-GB"/>
              </w:rPr>
              <w:t xml:space="preserve"> The session analyses the c</w:t>
            </w:r>
            <w:r w:rsidR="005E768E" w:rsidRPr="005E768E">
              <w:rPr>
                <w:rFonts w:ascii="Calibri" w:eastAsia="Calibri" w:hAnsi="Calibri"/>
                <w:iCs/>
                <w:szCs w:val="24"/>
                <w:lang w:val="en-GB"/>
              </w:rPr>
              <w:t>auses of Climate Change</w:t>
            </w:r>
            <w:r w:rsidR="005E768E">
              <w:rPr>
                <w:rFonts w:ascii="Calibri" w:eastAsia="Calibri" w:hAnsi="Calibri"/>
                <w:iCs/>
                <w:szCs w:val="24"/>
                <w:lang w:val="en-GB"/>
              </w:rPr>
              <w:t xml:space="preserve"> (</w:t>
            </w:r>
            <w:r w:rsidR="005E768E" w:rsidRPr="005E768E">
              <w:rPr>
                <w:rFonts w:ascii="Calibri" w:eastAsia="Calibri" w:hAnsi="Calibri"/>
                <w:iCs/>
                <w:szCs w:val="24"/>
                <w:lang w:val="en-GB"/>
              </w:rPr>
              <w:t>Human Activities</w:t>
            </w:r>
            <w:r w:rsidR="005E768E">
              <w:rPr>
                <w:rFonts w:ascii="Calibri" w:eastAsia="Calibri" w:hAnsi="Calibri"/>
                <w:iCs/>
                <w:szCs w:val="24"/>
                <w:lang w:val="en-GB"/>
              </w:rPr>
              <w:t xml:space="preserve"> and natural factors), </w:t>
            </w:r>
            <w:r w:rsidR="001C52F6">
              <w:rPr>
                <w:rFonts w:ascii="Calibri" w:eastAsia="Calibri" w:hAnsi="Calibri"/>
                <w:iCs/>
                <w:szCs w:val="24"/>
                <w:lang w:val="en-GB"/>
              </w:rPr>
              <w:t>t</w:t>
            </w:r>
            <w:r w:rsidR="001C52F6" w:rsidRPr="001C52F6">
              <w:rPr>
                <w:rFonts w:ascii="Calibri" w:eastAsia="Calibri" w:hAnsi="Calibri"/>
                <w:iCs/>
                <w:szCs w:val="24"/>
                <w:lang w:val="en-GB"/>
              </w:rPr>
              <w:t xml:space="preserve">he consequences of climate change </w:t>
            </w:r>
            <w:r w:rsidR="001C52F6">
              <w:rPr>
                <w:rFonts w:ascii="Calibri" w:eastAsia="Calibri" w:hAnsi="Calibri"/>
                <w:iCs/>
                <w:szCs w:val="24"/>
                <w:lang w:val="en-GB"/>
              </w:rPr>
              <w:t>(r</w:t>
            </w:r>
            <w:r w:rsidR="001C52F6" w:rsidRPr="001C52F6">
              <w:rPr>
                <w:rFonts w:ascii="Calibri" w:eastAsia="Calibri" w:hAnsi="Calibri"/>
                <w:iCs/>
                <w:szCs w:val="24"/>
                <w:lang w:val="en-GB"/>
              </w:rPr>
              <w:t>ising Temperatures</w:t>
            </w:r>
            <w:r w:rsidR="001C52F6">
              <w:rPr>
                <w:rFonts w:ascii="Calibri" w:eastAsia="Calibri" w:hAnsi="Calibri"/>
                <w:iCs/>
                <w:szCs w:val="24"/>
                <w:lang w:val="en-GB"/>
              </w:rPr>
              <w:t>, e</w:t>
            </w:r>
            <w:r w:rsidR="001C52F6" w:rsidRPr="001C52F6">
              <w:rPr>
                <w:rFonts w:ascii="Calibri" w:eastAsia="Calibri" w:hAnsi="Calibri"/>
                <w:iCs/>
                <w:szCs w:val="24"/>
                <w:lang w:val="en-GB"/>
              </w:rPr>
              <w:t xml:space="preserve">xtreme </w:t>
            </w:r>
            <w:r w:rsidR="001C52F6">
              <w:rPr>
                <w:rFonts w:ascii="Calibri" w:eastAsia="Calibri" w:hAnsi="Calibri"/>
                <w:iCs/>
                <w:szCs w:val="24"/>
                <w:lang w:val="en-GB"/>
              </w:rPr>
              <w:t>w</w:t>
            </w:r>
            <w:r w:rsidR="001C52F6" w:rsidRPr="001C52F6">
              <w:rPr>
                <w:rFonts w:ascii="Calibri" w:eastAsia="Calibri" w:hAnsi="Calibri"/>
                <w:iCs/>
                <w:szCs w:val="24"/>
                <w:lang w:val="en-GB"/>
              </w:rPr>
              <w:t xml:space="preserve">eather </w:t>
            </w:r>
            <w:r w:rsidR="001C52F6">
              <w:rPr>
                <w:rFonts w:ascii="Calibri" w:eastAsia="Calibri" w:hAnsi="Calibri"/>
                <w:iCs/>
                <w:szCs w:val="24"/>
                <w:lang w:val="en-GB"/>
              </w:rPr>
              <w:t>e</w:t>
            </w:r>
            <w:r w:rsidR="001C52F6" w:rsidRPr="001C52F6">
              <w:rPr>
                <w:rFonts w:ascii="Calibri" w:eastAsia="Calibri" w:hAnsi="Calibri"/>
                <w:iCs/>
                <w:szCs w:val="24"/>
                <w:lang w:val="en-GB"/>
              </w:rPr>
              <w:t>vents</w:t>
            </w:r>
            <w:r w:rsidR="001C52F6">
              <w:rPr>
                <w:rFonts w:ascii="Calibri" w:eastAsia="Calibri" w:hAnsi="Calibri"/>
                <w:iCs/>
                <w:szCs w:val="24"/>
                <w:lang w:val="en-GB"/>
              </w:rPr>
              <w:t>, m</w:t>
            </w:r>
            <w:r w:rsidR="001C52F6" w:rsidRPr="001C52F6">
              <w:rPr>
                <w:rFonts w:ascii="Calibri" w:eastAsia="Calibri" w:hAnsi="Calibri"/>
                <w:iCs/>
                <w:szCs w:val="24"/>
                <w:lang w:val="en-GB"/>
              </w:rPr>
              <w:t xml:space="preserve">elting Ice and </w:t>
            </w:r>
            <w:r w:rsidR="001C52F6">
              <w:rPr>
                <w:rFonts w:ascii="Calibri" w:eastAsia="Calibri" w:hAnsi="Calibri"/>
                <w:iCs/>
                <w:szCs w:val="24"/>
                <w:lang w:val="en-GB"/>
              </w:rPr>
              <w:t>r</w:t>
            </w:r>
            <w:r w:rsidR="001C52F6" w:rsidRPr="001C52F6">
              <w:rPr>
                <w:rFonts w:ascii="Calibri" w:eastAsia="Calibri" w:hAnsi="Calibri"/>
                <w:iCs/>
                <w:szCs w:val="24"/>
                <w:lang w:val="en-GB"/>
              </w:rPr>
              <w:t>ising Sea Levels</w:t>
            </w:r>
            <w:r w:rsidR="001C52F6">
              <w:rPr>
                <w:rFonts w:ascii="Calibri" w:eastAsia="Calibri" w:hAnsi="Calibri"/>
                <w:iCs/>
                <w:szCs w:val="24"/>
                <w:lang w:val="en-GB"/>
              </w:rPr>
              <w:t xml:space="preserve">, </w:t>
            </w:r>
            <w:r w:rsidR="001C52F6" w:rsidRPr="001C52F6">
              <w:rPr>
                <w:rFonts w:ascii="Calibri" w:eastAsia="Calibri" w:hAnsi="Calibri"/>
                <w:iCs/>
                <w:szCs w:val="24"/>
                <w:lang w:val="en-GB"/>
              </w:rPr>
              <w:t>Impact on Biodiversity</w:t>
            </w:r>
            <w:r w:rsidR="001C52F6">
              <w:rPr>
                <w:rFonts w:ascii="Calibri" w:eastAsia="Calibri" w:hAnsi="Calibri"/>
                <w:iCs/>
                <w:szCs w:val="24"/>
                <w:lang w:val="en-GB"/>
              </w:rPr>
              <w:t xml:space="preserve"> and on global health) as well as the global responses to them.</w:t>
            </w:r>
          </w:p>
          <w:p w14:paraId="43131051" w14:textId="77777777" w:rsidR="00C74FD7" w:rsidRPr="00753E09" w:rsidRDefault="00C74FD7" w:rsidP="00D92FD7">
            <w:pPr>
              <w:spacing w:line="360" w:lineRule="auto"/>
              <w:ind w:left="360"/>
              <w:jc w:val="both"/>
              <w:rPr>
                <w:rFonts w:ascii="Calibri" w:eastAsia="Calibri" w:hAnsi="Calibri"/>
                <w:iCs/>
                <w:szCs w:val="24"/>
                <w:lang w:val="en-GB"/>
              </w:rPr>
            </w:pPr>
          </w:p>
          <w:p w14:paraId="6C70CD70" w14:textId="7682344D" w:rsidR="00027077" w:rsidRPr="00753E09" w:rsidRDefault="00D92FD7" w:rsidP="00536A3B">
            <w:pPr>
              <w:spacing w:line="360" w:lineRule="auto"/>
              <w:ind w:left="360"/>
              <w:jc w:val="both"/>
              <w:rPr>
                <w:rFonts w:ascii="Calibri" w:eastAsia="Calibri" w:hAnsi="Calibri"/>
                <w:iCs/>
                <w:szCs w:val="24"/>
                <w:lang w:val="en-GB"/>
              </w:rPr>
            </w:pPr>
            <w:r w:rsidRPr="00753E09">
              <w:rPr>
                <w:rFonts w:ascii="Calibri" w:eastAsia="Calibri" w:hAnsi="Calibri"/>
                <w:b/>
                <w:bCs/>
                <w:iCs/>
                <w:szCs w:val="24"/>
                <w:lang w:val="en-GB"/>
              </w:rPr>
              <w:t>12</w:t>
            </w:r>
            <w:r w:rsidRPr="00753E09">
              <w:rPr>
                <w:rFonts w:ascii="Calibri" w:eastAsia="Calibri" w:hAnsi="Calibri"/>
                <w:b/>
                <w:bCs/>
                <w:iCs/>
                <w:szCs w:val="24"/>
                <w:vertAlign w:val="superscript"/>
                <w:lang w:val="en-GB"/>
              </w:rPr>
              <w:t>th</w:t>
            </w:r>
            <w:r w:rsidRPr="00753E09">
              <w:rPr>
                <w:rFonts w:ascii="Calibri" w:eastAsia="Calibri" w:hAnsi="Calibri"/>
                <w:b/>
                <w:bCs/>
                <w:iCs/>
                <w:szCs w:val="24"/>
                <w:lang w:val="en-GB"/>
              </w:rPr>
              <w:t xml:space="preserve"> </w:t>
            </w:r>
            <w:r w:rsidR="009B7CA4">
              <w:rPr>
                <w:rFonts w:ascii="Calibri" w:eastAsia="Calibri" w:hAnsi="Calibri"/>
                <w:b/>
                <w:bCs/>
                <w:iCs/>
                <w:szCs w:val="24"/>
                <w:lang w:val="en-GB"/>
              </w:rPr>
              <w:t>session:</w:t>
            </w:r>
            <w:r w:rsidRPr="00753E09">
              <w:rPr>
                <w:rFonts w:ascii="Calibri" w:eastAsia="Calibri" w:hAnsi="Calibri"/>
                <w:b/>
                <w:bCs/>
                <w:iCs/>
                <w:szCs w:val="24"/>
                <w:lang w:val="en-GB"/>
              </w:rPr>
              <w:t xml:space="preserve"> </w:t>
            </w:r>
            <w:r w:rsidR="001E6898" w:rsidRPr="00753E09">
              <w:rPr>
                <w:rFonts w:ascii="Calibri" w:eastAsia="Calibri" w:hAnsi="Calibri"/>
                <w:b/>
                <w:bCs/>
                <w:iCs/>
                <w:szCs w:val="24"/>
                <w:lang w:val="en-GB"/>
              </w:rPr>
              <w:t>The Intergovernmental Panel on Climate Change</w:t>
            </w:r>
            <w:r w:rsidR="00390F59">
              <w:rPr>
                <w:rFonts w:ascii="Calibri" w:eastAsia="Calibri" w:hAnsi="Calibri"/>
                <w:b/>
                <w:bCs/>
                <w:iCs/>
                <w:szCs w:val="24"/>
                <w:lang w:val="en-GB"/>
              </w:rPr>
              <w:t xml:space="preserve"> and the role of the United Nations in containing the climate change.</w:t>
            </w:r>
            <w:r w:rsidR="00027077" w:rsidRPr="00753E09">
              <w:rPr>
                <w:rFonts w:ascii="Calibri" w:eastAsia="Calibri" w:hAnsi="Calibri"/>
                <w:b/>
                <w:bCs/>
                <w:iCs/>
                <w:szCs w:val="24"/>
                <w:lang w:val="en-GB"/>
              </w:rPr>
              <w:t xml:space="preserve">: </w:t>
            </w:r>
            <w:r w:rsidR="00027077" w:rsidRPr="00753E09">
              <w:rPr>
                <w:rFonts w:ascii="Calibri" w:eastAsia="Calibri" w:hAnsi="Calibri"/>
                <w:iCs/>
                <w:szCs w:val="24"/>
                <w:lang w:val="en-GB"/>
              </w:rPr>
              <w:t>Th</w:t>
            </w:r>
            <w:r w:rsidR="009B7CA4">
              <w:rPr>
                <w:rFonts w:ascii="Calibri" w:eastAsia="Calibri" w:hAnsi="Calibri"/>
                <w:iCs/>
                <w:szCs w:val="24"/>
                <w:lang w:val="en-GB"/>
              </w:rPr>
              <w:t>is</w:t>
            </w:r>
            <w:r w:rsidR="00027077" w:rsidRPr="00753E09">
              <w:rPr>
                <w:rFonts w:ascii="Calibri" w:eastAsia="Calibri" w:hAnsi="Calibri"/>
                <w:iCs/>
                <w:szCs w:val="24"/>
                <w:lang w:val="en-GB"/>
              </w:rPr>
              <w:t xml:space="preserve"> </w:t>
            </w:r>
            <w:r w:rsidR="009B7CA4">
              <w:rPr>
                <w:rFonts w:ascii="Calibri" w:eastAsia="Calibri" w:hAnsi="Calibri"/>
                <w:iCs/>
                <w:szCs w:val="24"/>
                <w:lang w:val="en-GB"/>
              </w:rPr>
              <w:t>session is dedicated to the analysis</w:t>
            </w:r>
            <w:r w:rsidR="00027077" w:rsidRPr="00753E09">
              <w:rPr>
                <w:rFonts w:ascii="Calibri" w:eastAsia="Calibri" w:hAnsi="Calibri"/>
                <w:iCs/>
                <w:szCs w:val="24"/>
                <w:lang w:val="en-GB"/>
              </w:rPr>
              <w:t xml:space="preserve"> </w:t>
            </w:r>
            <w:r w:rsidR="009B7CA4">
              <w:rPr>
                <w:rFonts w:ascii="Calibri" w:eastAsia="Calibri" w:hAnsi="Calibri"/>
                <w:iCs/>
                <w:szCs w:val="24"/>
                <w:lang w:val="en-GB"/>
              </w:rPr>
              <w:t xml:space="preserve">of </w:t>
            </w:r>
            <w:r w:rsidR="00027077" w:rsidRPr="00753E09">
              <w:rPr>
                <w:rFonts w:ascii="Calibri" w:eastAsia="Calibri" w:hAnsi="Calibri"/>
                <w:iCs/>
                <w:szCs w:val="24"/>
                <w:lang w:val="en-GB"/>
              </w:rPr>
              <w:t>the significance of this international panel of scientists and</w:t>
            </w:r>
            <w:r w:rsidR="00BF35D8" w:rsidRPr="00753E09">
              <w:rPr>
                <w:rFonts w:ascii="Calibri" w:eastAsia="Calibri" w:hAnsi="Calibri"/>
                <w:iCs/>
                <w:szCs w:val="24"/>
                <w:lang w:val="en-GB"/>
              </w:rPr>
              <w:t xml:space="preserve"> </w:t>
            </w:r>
            <w:r w:rsidR="00027077" w:rsidRPr="00753E09">
              <w:rPr>
                <w:rFonts w:ascii="Calibri" w:eastAsia="Calibri" w:hAnsi="Calibri"/>
                <w:iCs/>
                <w:szCs w:val="24"/>
                <w:lang w:val="en-GB"/>
              </w:rPr>
              <w:t>researchers that provide advice on climate change to</w:t>
            </w:r>
            <w:r w:rsidR="00BF35D8" w:rsidRPr="00753E09">
              <w:rPr>
                <w:rFonts w:ascii="Calibri" w:eastAsia="Calibri" w:hAnsi="Calibri"/>
                <w:iCs/>
                <w:szCs w:val="24"/>
                <w:lang w:val="en-GB"/>
              </w:rPr>
              <w:t xml:space="preserve"> t</w:t>
            </w:r>
            <w:r w:rsidR="00027077" w:rsidRPr="00753E09">
              <w:rPr>
                <w:rFonts w:ascii="Calibri" w:eastAsia="Calibri" w:hAnsi="Calibri"/>
                <w:iCs/>
                <w:szCs w:val="24"/>
                <w:lang w:val="en-GB"/>
              </w:rPr>
              <w:t>he international community</w:t>
            </w:r>
            <w:r w:rsidR="00BF35D8" w:rsidRPr="00753E09">
              <w:rPr>
                <w:rFonts w:ascii="Calibri" w:eastAsia="Calibri" w:hAnsi="Calibri"/>
                <w:iCs/>
                <w:szCs w:val="24"/>
                <w:lang w:val="en-GB"/>
              </w:rPr>
              <w:t xml:space="preserve"> since</w:t>
            </w:r>
            <w:r w:rsidR="00027077" w:rsidRPr="00753E09">
              <w:rPr>
                <w:rFonts w:ascii="Calibri" w:eastAsia="Calibri" w:hAnsi="Calibri"/>
                <w:iCs/>
                <w:szCs w:val="24"/>
                <w:lang w:val="en-GB"/>
              </w:rPr>
              <w:t xml:space="preserve"> </w:t>
            </w:r>
            <w:r w:rsidR="00BF35D8" w:rsidRPr="00753E09">
              <w:rPr>
                <w:rFonts w:ascii="Calibri" w:eastAsia="Calibri" w:hAnsi="Calibri"/>
                <w:iCs/>
                <w:szCs w:val="24"/>
                <w:lang w:val="en-GB"/>
              </w:rPr>
              <w:t>it</w:t>
            </w:r>
            <w:r w:rsidR="00027077" w:rsidRPr="00753E09">
              <w:rPr>
                <w:rFonts w:ascii="Calibri" w:eastAsia="Calibri" w:hAnsi="Calibri"/>
                <w:iCs/>
                <w:szCs w:val="24"/>
                <w:lang w:val="en-GB"/>
              </w:rPr>
              <w:t xml:space="preserve"> was established</w:t>
            </w:r>
            <w:r w:rsidR="00BF35D8" w:rsidRPr="00753E09">
              <w:rPr>
                <w:rFonts w:ascii="Calibri" w:eastAsia="Calibri" w:hAnsi="Calibri"/>
                <w:iCs/>
                <w:szCs w:val="24"/>
                <w:lang w:val="en-GB"/>
              </w:rPr>
              <w:t xml:space="preserve"> </w:t>
            </w:r>
            <w:r w:rsidR="00027077" w:rsidRPr="00753E09">
              <w:rPr>
                <w:rFonts w:ascii="Calibri" w:eastAsia="Calibri" w:hAnsi="Calibri"/>
                <w:iCs/>
                <w:szCs w:val="24"/>
                <w:lang w:val="en-GB"/>
              </w:rPr>
              <w:t>in 1988 by the World Meteorological Organization</w:t>
            </w:r>
            <w:r w:rsidR="00BF35D8" w:rsidRPr="00753E09">
              <w:rPr>
                <w:rFonts w:ascii="Calibri" w:eastAsia="Calibri" w:hAnsi="Calibri"/>
                <w:iCs/>
                <w:szCs w:val="24"/>
                <w:lang w:val="en-GB"/>
              </w:rPr>
              <w:t xml:space="preserve"> </w:t>
            </w:r>
            <w:r w:rsidR="00027077" w:rsidRPr="00753E09">
              <w:rPr>
                <w:rFonts w:ascii="Calibri" w:eastAsia="Calibri" w:hAnsi="Calibri"/>
                <w:iCs/>
                <w:szCs w:val="24"/>
                <w:lang w:val="en-GB"/>
              </w:rPr>
              <w:t>and the United Nations Environment</w:t>
            </w:r>
            <w:r w:rsidR="00BF35D8" w:rsidRPr="00753E09">
              <w:rPr>
                <w:rFonts w:ascii="Calibri" w:eastAsia="Calibri" w:hAnsi="Calibri"/>
                <w:iCs/>
                <w:szCs w:val="24"/>
                <w:lang w:val="en-GB"/>
              </w:rPr>
              <w:t xml:space="preserve"> </w:t>
            </w:r>
            <w:r w:rsidR="00027077" w:rsidRPr="00753E09">
              <w:rPr>
                <w:rFonts w:ascii="Calibri" w:eastAsia="Calibri" w:hAnsi="Calibri"/>
                <w:iCs/>
                <w:szCs w:val="24"/>
                <w:lang w:val="en-GB"/>
              </w:rPr>
              <w:t>Programme</w:t>
            </w:r>
            <w:r w:rsidR="00BF35D8" w:rsidRPr="00753E09">
              <w:rPr>
                <w:rFonts w:ascii="Calibri" w:eastAsia="Calibri" w:hAnsi="Calibri"/>
                <w:iCs/>
                <w:szCs w:val="24"/>
                <w:lang w:val="en-GB"/>
              </w:rPr>
              <w:t>.</w:t>
            </w:r>
            <w:r w:rsidR="00027077" w:rsidRPr="00753E09">
              <w:rPr>
                <w:rFonts w:ascii="Calibri" w:eastAsia="Calibri" w:hAnsi="Calibri"/>
                <w:iCs/>
                <w:szCs w:val="24"/>
                <w:lang w:val="en-GB"/>
              </w:rPr>
              <w:t xml:space="preserve">  </w:t>
            </w:r>
            <w:r w:rsidR="00BF35D8" w:rsidRPr="00753E09">
              <w:rPr>
                <w:rFonts w:ascii="Calibri" w:eastAsia="Calibri" w:hAnsi="Calibri"/>
                <w:iCs/>
                <w:szCs w:val="24"/>
                <w:lang w:val="en-GB"/>
              </w:rPr>
              <w:t xml:space="preserve">Study questions are: what is the impact of its Assessment Reports, how </w:t>
            </w:r>
            <w:r w:rsidR="00027077" w:rsidRPr="00753E09">
              <w:rPr>
                <w:rFonts w:ascii="Calibri" w:eastAsia="Calibri" w:hAnsi="Calibri"/>
                <w:iCs/>
                <w:szCs w:val="24"/>
                <w:lang w:val="en-GB"/>
              </w:rPr>
              <w:t>an objective</w:t>
            </w:r>
            <w:r w:rsidR="00BF35D8" w:rsidRPr="00753E09">
              <w:rPr>
                <w:rFonts w:ascii="Calibri" w:eastAsia="Calibri" w:hAnsi="Calibri"/>
                <w:iCs/>
                <w:szCs w:val="24"/>
                <w:lang w:val="en-GB"/>
              </w:rPr>
              <w:t xml:space="preserve"> </w:t>
            </w:r>
            <w:r w:rsidR="00027077" w:rsidRPr="00753E09">
              <w:rPr>
                <w:rFonts w:ascii="Calibri" w:eastAsia="Calibri" w:hAnsi="Calibri"/>
                <w:iCs/>
                <w:szCs w:val="24"/>
                <w:lang w:val="en-GB"/>
              </w:rPr>
              <w:t xml:space="preserve">source of information </w:t>
            </w:r>
            <w:r w:rsidR="00BF35D8" w:rsidRPr="00753E09">
              <w:rPr>
                <w:rFonts w:ascii="Calibri" w:eastAsia="Calibri" w:hAnsi="Calibri"/>
                <w:iCs/>
                <w:szCs w:val="24"/>
                <w:lang w:val="en-GB"/>
              </w:rPr>
              <w:t>are they, does it fulfil</w:t>
            </w:r>
            <w:r w:rsidR="00027077" w:rsidRPr="00753E09">
              <w:rPr>
                <w:rFonts w:ascii="Calibri" w:eastAsia="Calibri" w:hAnsi="Calibri"/>
                <w:iCs/>
                <w:szCs w:val="24"/>
                <w:lang w:val="en-GB"/>
              </w:rPr>
              <w:t xml:space="preserve"> Its role to</w:t>
            </w:r>
            <w:r w:rsidR="00BF35D8" w:rsidRPr="00753E09">
              <w:rPr>
                <w:rFonts w:ascii="Calibri" w:eastAsia="Calibri" w:hAnsi="Calibri"/>
                <w:iCs/>
                <w:szCs w:val="24"/>
                <w:lang w:val="en-GB"/>
              </w:rPr>
              <w:t xml:space="preserve"> </w:t>
            </w:r>
            <w:r w:rsidR="00027077" w:rsidRPr="00753E09">
              <w:rPr>
                <w:rFonts w:ascii="Calibri" w:eastAsia="Calibri" w:hAnsi="Calibri"/>
                <w:iCs/>
                <w:szCs w:val="24"/>
                <w:lang w:val="en-GB"/>
              </w:rPr>
              <w:t>assess on a comprehensive, open, and transparent basis</w:t>
            </w:r>
            <w:r w:rsidR="00BF35D8" w:rsidRPr="00753E09">
              <w:rPr>
                <w:rFonts w:ascii="Calibri" w:eastAsia="Calibri" w:hAnsi="Calibri"/>
                <w:iCs/>
                <w:szCs w:val="24"/>
                <w:lang w:val="en-GB"/>
              </w:rPr>
              <w:t xml:space="preserve"> </w:t>
            </w:r>
            <w:r w:rsidR="00027077" w:rsidRPr="00753E09">
              <w:rPr>
                <w:rFonts w:ascii="Calibri" w:eastAsia="Calibri" w:hAnsi="Calibri"/>
                <w:iCs/>
                <w:szCs w:val="24"/>
                <w:lang w:val="en-GB"/>
              </w:rPr>
              <w:t>the latest scientific, technical, and socio-economic</w:t>
            </w:r>
            <w:r w:rsidR="00BF35D8" w:rsidRPr="00753E09">
              <w:rPr>
                <w:rFonts w:ascii="Calibri" w:eastAsia="Calibri" w:hAnsi="Calibri"/>
                <w:iCs/>
                <w:szCs w:val="24"/>
                <w:lang w:val="en-GB"/>
              </w:rPr>
              <w:t xml:space="preserve"> </w:t>
            </w:r>
            <w:r w:rsidR="00027077" w:rsidRPr="00753E09">
              <w:rPr>
                <w:rFonts w:ascii="Calibri" w:eastAsia="Calibri" w:hAnsi="Calibri"/>
                <w:iCs/>
                <w:szCs w:val="24"/>
                <w:lang w:val="en-GB"/>
              </w:rPr>
              <w:t>literature produced worldwide, with a view to better</w:t>
            </w:r>
            <w:r w:rsidR="00BF35D8" w:rsidRPr="00753E09">
              <w:rPr>
                <w:rFonts w:ascii="Calibri" w:eastAsia="Calibri" w:hAnsi="Calibri"/>
                <w:iCs/>
                <w:szCs w:val="24"/>
                <w:lang w:val="en-GB"/>
              </w:rPr>
              <w:t xml:space="preserve"> </w:t>
            </w:r>
            <w:r w:rsidR="00027077" w:rsidRPr="00753E09">
              <w:rPr>
                <w:rFonts w:ascii="Calibri" w:eastAsia="Calibri" w:hAnsi="Calibri"/>
                <w:iCs/>
                <w:szCs w:val="24"/>
                <w:lang w:val="en-GB"/>
              </w:rPr>
              <w:t>understanding (1) the risks of anthropocentric climate</w:t>
            </w:r>
            <w:r w:rsidR="00BF35D8" w:rsidRPr="00753E09">
              <w:rPr>
                <w:rFonts w:ascii="Calibri" w:eastAsia="Calibri" w:hAnsi="Calibri"/>
                <w:iCs/>
                <w:szCs w:val="24"/>
                <w:lang w:val="en-GB"/>
              </w:rPr>
              <w:t xml:space="preserve"> </w:t>
            </w:r>
            <w:r w:rsidR="00027077" w:rsidRPr="00753E09">
              <w:rPr>
                <w:rFonts w:ascii="Calibri" w:eastAsia="Calibri" w:hAnsi="Calibri"/>
                <w:iCs/>
                <w:szCs w:val="24"/>
                <w:lang w:val="en-GB"/>
              </w:rPr>
              <w:t>change, (2) its observed and projected impacts, and (3)</w:t>
            </w:r>
            <w:r w:rsidR="00BF35D8" w:rsidRPr="00753E09">
              <w:rPr>
                <w:rFonts w:ascii="Calibri" w:eastAsia="Calibri" w:hAnsi="Calibri"/>
                <w:iCs/>
                <w:szCs w:val="24"/>
                <w:lang w:val="en-GB"/>
              </w:rPr>
              <w:t xml:space="preserve"> </w:t>
            </w:r>
            <w:r w:rsidR="00027077" w:rsidRPr="00753E09">
              <w:rPr>
                <w:rFonts w:ascii="Calibri" w:eastAsia="Calibri" w:hAnsi="Calibri"/>
                <w:iCs/>
                <w:szCs w:val="24"/>
                <w:lang w:val="en-GB"/>
              </w:rPr>
              <w:t>options for adaptation and mitigation.</w:t>
            </w:r>
            <w:r w:rsidR="00390F59">
              <w:rPr>
                <w:rFonts w:ascii="Calibri" w:eastAsia="Calibri" w:hAnsi="Calibri"/>
                <w:iCs/>
                <w:szCs w:val="24"/>
                <w:lang w:val="en-GB"/>
              </w:rPr>
              <w:t xml:space="preserve"> It also focuses on the huge migration waves caused by climate </w:t>
            </w:r>
            <w:proofErr w:type="gramStart"/>
            <w:r w:rsidR="00390F59">
              <w:rPr>
                <w:rFonts w:ascii="Calibri" w:eastAsia="Calibri" w:hAnsi="Calibri"/>
                <w:iCs/>
                <w:szCs w:val="24"/>
                <w:lang w:val="en-GB"/>
              </w:rPr>
              <w:t>change,</w:t>
            </w:r>
            <w:proofErr w:type="gramEnd"/>
            <w:r w:rsidR="00390F59">
              <w:rPr>
                <w:rFonts w:ascii="Calibri" w:eastAsia="Calibri" w:hAnsi="Calibri"/>
                <w:iCs/>
                <w:szCs w:val="24"/>
                <w:lang w:val="en-GB"/>
              </w:rPr>
              <w:t xml:space="preserve"> the United Nations are faced with. </w:t>
            </w:r>
          </w:p>
          <w:p w14:paraId="097E642D" w14:textId="77777777" w:rsidR="00101399" w:rsidRPr="00753E09" w:rsidRDefault="00101399" w:rsidP="00536A3B">
            <w:pPr>
              <w:spacing w:line="360" w:lineRule="auto"/>
              <w:ind w:left="360"/>
              <w:rPr>
                <w:rFonts w:ascii="Calibri" w:eastAsia="Calibri" w:hAnsi="Calibri"/>
                <w:iCs/>
                <w:szCs w:val="24"/>
                <w:lang w:val="en-GB"/>
              </w:rPr>
            </w:pPr>
          </w:p>
          <w:p w14:paraId="6C6DF136" w14:textId="5E0FF986" w:rsidR="005B33EB" w:rsidRPr="00536A3B" w:rsidRDefault="00D92FD7" w:rsidP="005E768E">
            <w:pPr>
              <w:spacing w:line="360" w:lineRule="auto"/>
              <w:ind w:left="360"/>
              <w:jc w:val="both"/>
              <w:rPr>
                <w:rFonts w:asciiTheme="majorHAnsi" w:hAnsiTheme="majorHAnsi" w:cs="Arial"/>
                <w:color w:val="002060"/>
                <w:szCs w:val="24"/>
                <w:lang w:val="en-GB"/>
              </w:rPr>
            </w:pPr>
            <w:r w:rsidRPr="00753E09">
              <w:rPr>
                <w:rFonts w:ascii="Calibri" w:eastAsia="Calibri" w:hAnsi="Calibri"/>
                <w:b/>
                <w:bCs/>
                <w:iCs/>
                <w:szCs w:val="24"/>
                <w:lang w:val="en-GB"/>
              </w:rPr>
              <w:lastRenderedPageBreak/>
              <w:t>13</w:t>
            </w:r>
            <w:r w:rsidRPr="00753E09">
              <w:rPr>
                <w:rFonts w:ascii="Calibri" w:eastAsia="Calibri" w:hAnsi="Calibri"/>
                <w:b/>
                <w:bCs/>
                <w:iCs/>
                <w:szCs w:val="24"/>
                <w:vertAlign w:val="superscript"/>
                <w:lang w:val="en-GB"/>
              </w:rPr>
              <w:t>th</w:t>
            </w:r>
            <w:r w:rsidRPr="00753E09">
              <w:rPr>
                <w:rFonts w:ascii="Calibri" w:eastAsia="Calibri" w:hAnsi="Calibri"/>
                <w:b/>
                <w:bCs/>
                <w:iCs/>
                <w:szCs w:val="24"/>
                <w:lang w:val="en-GB"/>
              </w:rPr>
              <w:t xml:space="preserve"> </w:t>
            </w:r>
            <w:r w:rsidR="009B7CA4">
              <w:rPr>
                <w:rFonts w:ascii="Calibri" w:eastAsia="Calibri" w:hAnsi="Calibri"/>
                <w:b/>
                <w:bCs/>
                <w:iCs/>
                <w:szCs w:val="24"/>
                <w:lang w:val="en-GB"/>
              </w:rPr>
              <w:t>session</w:t>
            </w:r>
            <w:r w:rsidRPr="00753E09">
              <w:rPr>
                <w:rFonts w:ascii="Calibri" w:eastAsia="Calibri" w:hAnsi="Calibri"/>
                <w:b/>
                <w:bCs/>
                <w:iCs/>
                <w:szCs w:val="24"/>
                <w:lang w:val="en-GB"/>
              </w:rPr>
              <w:t>:</w:t>
            </w:r>
            <w:r w:rsidRPr="00753E09">
              <w:rPr>
                <w:rFonts w:ascii="Calibri" w:eastAsia="Calibri" w:hAnsi="Calibri"/>
                <w:iCs/>
                <w:szCs w:val="24"/>
                <w:lang w:val="en-GB"/>
              </w:rPr>
              <w:t xml:space="preserve"> </w:t>
            </w:r>
            <w:r w:rsidR="00101399" w:rsidRPr="009B7CA4">
              <w:rPr>
                <w:rFonts w:ascii="Calibri" w:eastAsia="Calibri" w:hAnsi="Calibri"/>
                <w:b/>
                <w:bCs/>
                <w:iCs/>
                <w:szCs w:val="24"/>
                <w:lang w:val="en-GB"/>
              </w:rPr>
              <w:t>Climate Crisis in the Mediterranean:</w:t>
            </w:r>
            <w:r w:rsidR="00101399" w:rsidRPr="00753E09">
              <w:rPr>
                <w:rFonts w:ascii="Calibri" w:eastAsia="Calibri" w:hAnsi="Calibri"/>
                <w:iCs/>
                <w:szCs w:val="24"/>
                <w:lang w:val="en-GB"/>
              </w:rPr>
              <w:t xml:space="preserve"> The </w:t>
            </w:r>
            <w:r w:rsidR="009B7CA4">
              <w:rPr>
                <w:rFonts w:ascii="Calibri" w:eastAsia="Calibri" w:hAnsi="Calibri"/>
                <w:iCs/>
                <w:szCs w:val="24"/>
                <w:lang w:val="en-GB"/>
              </w:rPr>
              <w:t>session</w:t>
            </w:r>
            <w:r w:rsidR="00101399" w:rsidRPr="00753E09">
              <w:rPr>
                <w:rFonts w:ascii="Calibri" w:eastAsia="Calibri" w:hAnsi="Calibri"/>
                <w:iCs/>
                <w:szCs w:val="24"/>
                <w:lang w:val="en-GB"/>
              </w:rPr>
              <w:t xml:space="preserve"> touches upon the importance of climate change and its impact on economic and social life specifically in the Mediterranean region. </w:t>
            </w:r>
            <w:r w:rsidR="00FD5C3C" w:rsidRPr="00753E09">
              <w:rPr>
                <w:rFonts w:ascii="Calibri" w:eastAsia="Calibri" w:hAnsi="Calibri"/>
                <w:iCs/>
                <w:szCs w:val="24"/>
                <w:lang w:val="en-GB"/>
              </w:rPr>
              <w:t xml:space="preserve">The Mediterranean </w:t>
            </w:r>
            <w:proofErr w:type="gramStart"/>
            <w:r w:rsidR="00FD5C3C" w:rsidRPr="00753E09">
              <w:rPr>
                <w:rFonts w:ascii="Calibri" w:eastAsia="Calibri" w:hAnsi="Calibri"/>
                <w:iCs/>
                <w:szCs w:val="24"/>
                <w:lang w:val="en-GB"/>
              </w:rPr>
              <w:t>in particular is</w:t>
            </w:r>
            <w:proofErr w:type="gramEnd"/>
            <w:r w:rsidR="00FD5C3C" w:rsidRPr="00753E09">
              <w:rPr>
                <w:rFonts w:ascii="Calibri" w:eastAsia="Calibri" w:hAnsi="Calibri"/>
                <w:iCs/>
                <w:szCs w:val="24"/>
                <w:lang w:val="en-GB"/>
              </w:rPr>
              <w:t xml:space="preserve"> recognised as a climate change and biodiversity “hotspot”, with significant risks associated with the preservation of its unique flora and fauna, as well as its rich cultural heritage and agricultural traditions</w:t>
            </w:r>
            <w:r w:rsidR="00101399" w:rsidRPr="00753E09">
              <w:rPr>
                <w:rFonts w:ascii="Calibri" w:eastAsia="Calibri" w:hAnsi="Calibri"/>
                <w:iCs/>
                <w:szCs w:val="24"/>
                <w:lang w:val="en-GB"/>
              </w:rPr>
              <w:t xml:space="preserve">. </w:t>
            </w:r>
            <w:r w:rsidR="005E768E" w:rsidRPr="005E768E">
              <w:rPr>
                <w:rFonts w:ascii="Calibri" w:eastAsia="Calibri" w:hAnsi="Calibri"/>
                <w:iCs/>
                <w:szCs w:val="24"/>
                <w:lang w:val="en-GB"/>
              </w:rPr>
              <w:t>The region is increasingly hit with devastating heatwaves = water shortages, loss of biodiversity and risks to food production.</w:t>
            </w:r>
            <w:r w:rsidR="005E768E">
              <w:rPr>
                <w:rFonts w:ascii="Calibri" w:eastAsia="Calibri" w:hAnsi="Calibri"/>
                <w:iCs/>
                <w:szCs w:val="24"/>
                <w:lang w:val="en-GB"/>
              </w:rPr>
              <w:t xml:space="preserve"> </w:t>
            </w:r>
            <w:r w:rsidR="005E768E" w:rsidRPr="005E768E">
              <w:rPr>
                <w:rFonts w:ascii="Calibri" w:eastAsia="Calibri" w:hAnsi="Calibri"/>
                <w:iCs/>
                <w:szCs w:val="24"/>
                <w:lang w:val="en-GB"/>
              </w:rPr>
              <w:t>According to the IPCC’s Sixth Assessment Report, an increase of 10-20 days per year of maximum daily temperature exceeding 35°C, a typical, critical threshold for crop productivity and triggering analogous increase in agricultural, ecological and hydrological droughts is expected, by the mid-century in the Mediterranean areas.</w:t>
            </w:r>
            <w:r w:rsidR="005E768E">
              <w:rPr>
                <w:rFonts w:ascii="Calibri" w:eastAsia="Calibri" w:hAnsi="Calibri"/>
                <w:iCs/>
                <w:szCs w:val="24"/>
                <w:lang w:val="en-GB"/>
              </w:rPr>
              <w:t xml:space="preserve"> </w:t>
            </w:r>
            <w:r w:rsidR="005E768E" w:rsidRPr="005E768E">
              <w:rPr>
                <w:rFonts w:ascii="Calibri" w:eastAsia="Calibri" w:hAnsi="Calibri"/>
                <w:iCs/>
                <w:szCs w:val="24"/>
                <w:lang w:val="en-GB"/>
              </w:rPr>
              <w:t>Streamflow droughts and fire weather conditions are projected to become more severe and persistent in the region.</w:t>
            </w:r>
            <w:r w:rsidR="005E768E">
              <w:rPr>
                <w:rFonts w:ascii="Calibri" w:eastAsia="Calibri" w:hAnsi="Calibri"/>
                <w:iCs/>
                <w:szCs w:val="24"/>
                <w:lang w:val="en-GB"/>
              </w:rPr>
              <w:t xml:space="preserve"> </w:t>
            </w:r>
            <w:r w:rsidR="005E768E" w:rsidRPr="005E768E">
              <w:rPr>
                <w:rFonts w:ascii="Calibri" w:eastAsia="Calibri" w:hAnsi="Calibri"/>
                <w:iCs/>
                <w:szCs w:val="24"/>
                <w:lang w:val="en-GB"/>
              </w:rPr>
              <w:t>Mediterranean summer climate is affected by the South Asian summer monsoon through the monsoon-desert teleconnection. In future, rainfall is expected to increase not only over the South Asian area but also over the East Asian summer monsoon and equatorial Atlantic regions, affecting the Mediterranean climate in the future.</w:t>
            </w:r>
            <w:r w:rsidR="005E768E">
              <w:rPr>
                <w:rFonts w:ascii="Calibri" w:eastAsia="Calibri" w:hAnsi="Calibri"/>
                <w:iCs/>
                <w:szCs w:val="24"/>
                <w:lang w:val="en-GB"/>
              </w:rPr>
              <w:t xml:space="preserve"> </w:t>
            </w:r>
            <w:r w:rsidR="00101399" w:rsidRPr="00753E09">
              <w:rPr>
                <w:rFonts w:ascii="Calibri" w:eastAsia="Calibri" w:hAnsi="Calibri"/>
                <w:iCs/>
                <w:szCs w:val="24"/>
                <w:lang w:val="en-GB"/>
              </w:rPr>
              <w:t>What are the reasons and what are the means to mitigate and adapt to the compounding challenges of the climate emergency are also discussed.</w:t>
            </w:r>
          </w:p>
        </w:tc>
      </w:tr>
    </w:tbl>
    <w:p w14:paraId="6C95DFAE" w14:textId="77777777" w:rsidR="005B33EB" w:rsidRPr="00C74FD7" w:rsidRDefault="005B33EB" w:rsidP="00C74FD7">
      <w:pPr>
        <w:widowControl w:val="0"/>
        <w:autoSpaceDE w:val="0"/>
        <w:autoSpaceDN w:val="0"/>
        <w:adjustRightInd w:val="0"/>
        <w:spacing w:before="120" w:after="200" w:line="360" w:lineRule="auto"/>
        <w:rPr>
          <w:rFonts w:asciiTheme="majorHAnsi" w:hAnsiTheme="majorHAnsi" w:cs="Arial"/>
          <w:b/>
          <w:color w:val="000000"/>
          <w:sz w:val="28"/>
          <w:szCs w:val="28"/>
          <w:lang w:val="en-GB"/>
        </w:rPr>
      </w:pPr>
      <w:r w:rsidRPr="00536A3B">
        <w:rPr>
          <w:rFonts w:asciiTheme="majorHAnsi" w:hAnsiTheme="majorHAnsi" w:cs="Arial"/>
          <w:b/>
          <w:color w:val="000000"/>
          <w:szCs w:val="24"/>
          <w:lang w:val="en-GB"/>
        </w:rPr>
        <w:lastRenderedPageBreak/>
        <w:br w:type="page"/>
      </w:r>
      <w:r w:rsidRPr="00C74FD7">
        <w:rPr>
          <w:rFonts w:asciiTheme="majorHAnsi" w:hAnsiTheme="majorHAnsi" w:cs="Arial"/>
          <w:b/>
          <w:color w:val="000000"/>
          <w:sz w:val="28"/>
          <w:szCs w:val="28"/>
          <w:lang w:val="en-GB"/>
        </w:rPr>
        <w:lastRenderedPageBreak/>
        <w:t>TEACHING and LEARNING METHODS - EVALUATION</w:t>
      </w:r>
    </w:p>
    <w:tbl>
      <w:tblPr>
        <w:tblW w:w="9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1"/>
        <w:gridCol w:w="2769"/>
      </w:tblGrid>
      <w:tr w:rsidR="005B33EB" w:rsidRPr="003D5956" w14:paraId="5E6BFB3D" w14:textId="77777777" w:rsidTr="009E0390">
        <w:tc>
          <w:tcPr>
            <w:tcW w:w="6941" w:type="dxa"/>
            <w:shd w:val="clear" w:color="auto" w:fill="D1D1D1" w:themeFill="background2" w:themeFillShade="E6"/>
          </w:tcPr>
          <w:p w14:paraId="4CB300FC" w14:textId="77777777" w:rsidR="005B33EB" w:rsidRPr="00536A3B" w:rsidRDefault="005B33EB" w:rsidP="00536A3B">
            <w:pPr>
              <w:spacing w:line="360" w:lineRule="auto"/>
              <w:jc w:val="right"/>
              <w:rPr>
                <w:rFonts w:asciiTheme="majorHAnsi" w:hAnsiTheme="majorHAnsi" w:cs="Arial"/>
                <w:b/>
                <w:szCs w:val="24"/>
                <w:lang w:val="en-GB"/>
              </w:rPr>
            </w:pPr>
            <w:r w:rsidRPr="00536A3B">
              <w:rPr>
                <w:rFonts w:asciiTheme="majorHAnsi" w:hAnsiTheme="majorHAnsi" w:cs="Arial"/>
                <w:b/>
                <w:szCs w:val="24"/>
                <w:lang w:val="en-GB"/>
              </w:rPr>
              <w:t>DELIVERY</w:t>
            </w:r>
            <w:r w:rsidRPr="00536A3B">
              <w:rPr>
                <w:rFonts w:asciiTheme="majorHAnsi" w:hAnsiTheme="majorHAnsi" w:cs="Arial"/>
                <w:b/>
                <w:szCs w:val="24"/>
                <w:lang w:val="en-GB"/>
              </w:rPr>
              <w:br/>
            </w:r>
            <w:r w:rsidRPr="00536A3B">
              <w:rPr>
                <w:rFonts w:asciiTheme="majorHAnsi" w:hAnsiTheme="majorHAnsi" w:cs="Arial"/>
                <w:i/>
                <w:szCs w:val="24"/>
                <w:lang w:val="en-GB"/>
              </w:rPr>
              <w:t>Face-to-face, Distance learning, etc.</w:t>
            </w:r>
          </w:p>
        </w:tc>
        <w:tc>
          <w:tcPr>
            <w:tcW w:w="2769" w:type="dxa"/>
          </w:tcPr>
          <w:p w14:paraId="0A39973F" w14:textId="08D915A0" w:rsidR="005B33EB" w:rsidRPr="00536A3B" w:rsidRDefault="00106846" w:rsidP="00536A3B">
            <w:pPr>
              <w:spacing w:after="200" w:line="360" w:lineRule="auto"/>
              <w:rPr>
                <w:rFonts w:asciiTheme="majorHAnsi" w:eastAsia="Calibri" w:hAnsiTheme="majorHAnsi"/>
                <w:iCs/>
                <w:color w:val="002060"/>
                <w:szCs w:val="24"/>
                <w:lang w:val="en-GB"/>
              </w:rPr>
            </w:pPr>
            <w:r w:rsidRPr="00106846">
              <w:rPr>
                <w:rFonts w:asciiTheme="majorHAnsi" w:eastAsia="Calibri" w:hAnsiTheme="majorHAnsi"/>
                <w:iCs/>
                <w:color w:val="002060"/>
                <w:szCs w:val="24"/>
                <w:lang w:val="en-GB"/>
              </w:rPr>
              <w:t xml:space="preserve">The course is carried out </w:t>
            </w:r>
            <w:proofErr w:type="gramStart"/>
            <w:r w:rsidRPr="00106846">
              <w:rPr>
                <w:rFonts w:asciiTheme="majorHAnsi" w:eastAsia="Calibri" w:hAnsiTheme="majorHAnsi"/>
                <w:iCs/>
                <w:color w:val="002060"/>
                <w:szCs w:val="24"/>
                <w:lang w:val="en-GB"/>
              </w:rPr>
              <w:t>on the basis of</w:t>
            </w:r>
            <w:proofErr w:type="gramEnd"/>
            <w:r w:rsidRPr="00106846">
              <w:rPr>
                <w:rFonts w:asciiTheme="majorHAnsi" w:eastAsia="Calibri" w:hAnsiTheme="majorHAnsi"/>
                <w:iCs/>
                <w:color w:val="002060"/>
                <w:szCs w:val="24"/>
                <w:lang w:val="en-GB"/>
              </w:rPr>
              <w:t xml:space="preserve"> a combined face-to-face and Distance Learning method</w:t>
            </w:r>
          </w:p>
        </w:tc>
      </w:tr>
      <w:tr w:rsidR="005B33EB" w:rsidRPr="003D5956" w14:paraId="2E0BA56A" w14:textId="77777777" w:rsidTr="009E0390">
        <w:tc>
          <w:tcPr>
            <w:tcW w:w="6941" w:type="dxa"/>
            <w:shd w:val="clear" w:color="auto" w:fill="D1D1D1" w:themeFill="background2" w:themeFillShade="E6"/>
          </w:tcPr>
          <w:p w14:paraId="6F924B91" w14:textId="77777777" w:rsidR="005B33EB" w:rsidRPr="00536A3B" w:rsidRDefault="005B33EB" w:rsidP="00536A3B">
            <w:pPr>
              <w:spacing w:line="360" w:lineRule="auto"/>
              <w:jc w:val="right"/>
              <w:rPr>
                <w:rFonts w:asciiTheme="majorHAnsi" w:hAnsiTheme="majorHAnsi" w:cs="Arial"/>
                <w:i/>
                <w:szCs w:val="24"/>
                <w:lang w:val="en-GB"/>
              </w:rPr>
            </w:pPr>
            <w:r w:rsidRPr="00536A3B">
              <w:rPr>
                <w:rFonts w:asciiTheme="majorHAnsi" w:hAnsiTheme="majorHAnsi" w:cs="Arial"/>
                <w:b/>
                <w:szCs w:val="24"/>
                <w:lang w:val="en-GB"/>
              </w:rPr>
              <w:t xml:space="preserve">USE OF INFORMATION AND COMMUNICATIONS TECHNOLOGY </w:t>
            </w:r>
            <w:r w:rsidRPr="00536A3B">
              <w:rPr>
                <w:rFonts w:asciiTheme="majorHAnsi" w:hAnsiTheme="majorHAnsi" w:cs="Arial"/>
                <w:b/>
                <w:szCs w:val="24"/>
                <w:lang w:val="en-GB"/>
              </w:rPr>
              <w:br/>
            </w:r>
            <w:r w:rsidRPr="00536A3B">
              <w:rPr>
                <w:rFonts w:asciiTheme="majorHAnsi" w:hAnsiTheme="majorHAnsi" w:cs="Arial"/>
                <w:i/>
                <w:szCs w:val="24"/>
                <w:lang w:val="en-GB"/>
              </w:rPr>
              <w:t>Use of ICT in teaching, laboratory education, communication with students</w:t>
            </w:r>
          </w:p>
        </w:tc>
        <w:tc>
          <w:tcPr>
            <w:tcW w:w="2769" w:type="dxa"/>
            <w:tcBorders>
              <w:bottom w:val="single" w:sz="4" w:space="0" w:color="auto"/>
            </w:tcBorders>
          </w:tcPr>
          <w:p w14:paraId="5A69F5E8" w14:textId="3C672F43" w:rsidR="005B33EB" w:rsidRPr="00106846" w:rsidRDefault="00106846" w:rsidP="00536A3B">
            <w:pPr>
              <w:spacing w:line="360" w:lineRule="auto"/>
              <w:rPr>
                <w:rFonts w:asciiTheme="majorHAnsi" w:hAnsiTheme="majorHAnsi" w:cs="Arial"/>
                <w:bCs/>
                <w:color w:val="002060"/>
                <w:szCs w:val="24"/>
                <w:lang w:val="en-GB"/>
              </w:rPr>
            </w:pPr>
            <w:r w:rsidRPr="00106846">
              <w:rPr>
                <w:rFonts w:asciiTheme="majorHAnsi" w:hAnsiTheme="majorHAnsi" w:cs="Arial"/>
                <w:bCs/>
                <w:color w:val="002060"/>
                <w:szCs w:val="24"/>
                <w:lang w:val="en-GB"/>
              </w:rPr>
              <w:t>e-class and Microsoft Teams</w:t>
            </w:r>
          </w:p>
        </w:tc>
      </w:tr>
      <w:tr w:rsidR="005B33EB" w:rsidRPr="00536A3B" w14:paraId="1E5714FA" w14:textId="77777777" w:rsidTr="009E0390">
        <w:tc>
          <w:tcPr>
            <w:tcW w:w="6941" w:type="dxa"/>
            <w:shd w:val="clear" w:color="auto" w:fill="D1D1D1" w:themeFill="background2" w:themeFillShade="E6"/>
          </w:tcPr>
          <w:tbl>
            <w:tblPr>
              <w:tblW w:w="8295" w:type="dxa"/>
              <w:tblLayout w:type="fixed"/>
              <w:tblLook w:val="04A0" w:firstRow="1" w:lastRow="0" w:firstColumn="1" w:lastColumn="0" w:noHBand="0" w:noVBand="1"/>
            </w:tblPr>
            <w:tblGrid>
              <w:gridCol w:w="1385"/>
              <w:gridCol w:w="6910"/>
            </w:tblGrid>
            <w:tr w:rsidR="0059347C" w:rsidRPr="001E2A42" w14:paraId="7FB48A90" w14:textId="77777777" w:rsidTr="009E0390">
              <w:tc>
                <w:tcPr>
                  <w:tcW w:w="1019" w:type="dxa"/>
                  <w:tcBorders>
                    <w:top w:val="single" w:sz="4" w:space="0" w:color="000000"/>
                    <w:left w:val="single" w:sz="4" w:space="0" w:color="000000"/>
                    <w:bottom w:val="single" w:sz="4" w:space="0" w:color="000000"/>
                    <w:right w:val="single" w:sz="4" w:space="0" w:color="000000"/>
                  </w:tcBorders>
                  <w:shd w:val="clear" w:color="auto" w:fill="F2F2F2"/>
                </w:tcPr>
                <w:p w14:paraId="55B8B4C8" w14:textId="77777777" w:rsidR="0059347C" w:rsidRPr="001E2A42" w:rsidRDefault="0059347C" w:rsidP="0059347C">
                  <w:pPr>
                    <w:widowControl w:val="0"/>
                    <w:spacing w:before="100" w:after="200" w:line="360" w:lineRule="auto"/>
                    <w:rPr>
                      <w:rFonts w:ascii="Calibri" w:hAnsi="Calibri" w:cs="Calibri"/>
                      <w:b/>
                      <w:lang w:val="en-US"/>
                    </w:rPr>
                  </w:pPr>
                  <w:r>
                    <w:rPr>
                      <w:rFonts w:ascii="Calibri" w:hAnsi="Calibri" w:cs="Calibri"/>
                      <w:b/>
                      <w:lang w:val="en-US"/>
                    </w:rPr>
                    <w:t>Workload distribution</w:t>
                  </w:r>
                </w:p>
              </w:tc>
              <w:tc>
                <w:tcPr>
                  <w:tcW w:w="7276" w:type="dxa"/>
                  <w:tcBorders>
                    <w:top w:val="single" w:sz="4" w:space="0" w:color="000000"/>
                    <w:left w:val="single" w:sz="4" w:space="0" w:color="000000"/>
                    <w:bottom w:val="single" w:sz="4" w:space="0" w:color="000000"/>
                    <w:right w:val="single" w:sz="4" w:space="0" w:color="000000"/>
                  </w:tcBorders>
                  <w:hideMark/>
                </w:tcPr>
                <w:p w14:paraId="1683C76F" w14:textId="77777777" w:rsidR="009E0390" w:rsidRDefault="0059347C" w:rsidP="0059347C">
                  <w:pPr>
                    <w:widowControl w:val="0"/>
                    <w:spacing w:before="100" w:after="200" w:line="360" w:lineRule="auto"/>
                    <w:rPr>
                      <w:rFonts w:ascii="Calibri" w:hAnsi="Calibri" w:cs="Calibri"/>
                      <w:color w:val="002060"/>
                      <w:lang w:val="en-US"/>
                    </w:rPr>
                  </w:pPr>
                  <w:r w:rsidRPr="001E2A42">
                    <w:rPr>
                      <w:rFonts w:ascii="Calibri" w:hAnsi="Calibri" w:cs="Calibri"/>
                      <w:color w:val="002060"/>
                      <w:lang w:val="en-US"/>
                    </w:rPr>
                    <w:t xml:space="preserve"> More specifically, the workload of the module is</w:t>
                  </w:r>
                  <w:r w:rsidR="009E0390">
                    <w:rPr>
                      <w:rFonts w:ascii="Calibri" w:hAnsi="Calibri" w:cs="Calibri"/>
                      <w:color w:val="002060"/>
                      <w:lang w:val="en-US"/>
                    </w:rPr>
                    <w:t xml:space="preserve"> </w:t>
                  </w:r>
                </w:p>
                <w:p w14:paraId="29FC39F2" w14:textId="6EFA61B8" w:rsidR="0059347C" w:rsidRPr="001E2A42" w:rsidRDefault="009E0390" w:rsidP="0059347C">
                  <w:pPr>
                    <w:widowControl w:val="0"/>
                    <w:spacing w:before="100" w:after="200" w:line="360" w:lineRule="auto"/>
                    <w:rPr>
                      <w:rFonts w:ascii="Calibri" w:hAnsi="Calibri" w:cs="Calibri"/>
                      <w:color w:val="002060"/>
                      <w:lang w:val="en-US"/>
                    </w:rPr>
                  </w:pPr>
                  <w:proofErr w:type="spellStart"/>
                  <w:r>
                    <w:rPr>
                      <w:rFonts w:ascii="Calibri" w:hAnsi="Calibri" w:cs="Calibri"/>
                      <w:color w:val="002060"/>
                      <w:lang w:val="en-US"/>
                    </w:rPr>
                    <w:t>analysed</w:t>
                  </w:r>
                  <w:proofErr w:type="spellEnd"/>
                  <w:r w:rsidR="0059347C" w:rsidRPr="001E2A42">
                    <w:rPr>
                      <w:rFonts w:ascii="Calibri" w:hAnsi="Calibri" w:cs="Calibri"/>
                      <w:color w:val="002060"/>
                      <w:lang w:val="en-US"/>
                    </w:rPr>
                    <w:t xml:space="preserve"> as follows:</w:t>
                  </w:r>
                </w:p>
                <w:tbl>
                  <w:tblPr>
                    <w:tblW w:w="5340" w:type="dxa"/>
                    <w:tblLayout w:type="fixed"/>
                    <w:tblLook w:val="04A0" w:firstRow="1" w:lastRow="0" w:firstColumn="1" w:lastColumn="0" w:noHBand="0" w:noVBand="1"/>
                  </w:tblPr>
                  <w:tblGrid>
                    <w:gridCol w:w="836"/>
                    <w:gridCol w:w="3081"/>
                    <w:gridCol w:w="1423"/>
                  </w:tblGrid>
                  <w:tr w:rsidR="0059347C" w:rsidRPr="001E2A42" w14:paraId="3F977204" w14:textId="77777777" w:rsidTr="0059347C">
                    <w:trPr>
                      <w:trHeight w:val="732"/>
                    </w:trPr>
                    <w:tc>
                      <w:tcPr>
                        <w:tcW w:w="893" w:type="dxa"/>
                        <w:tcBorders>
                          <w:top w:val="single" w:sz="8" w:space="0" w:color="7BA0CD"/>
                          <w:left w:val="single" w:sz="8" w:space="0" w:color="7BA0CD"/>
                          <w:bottom w:val="single" w:sz="8" w:space="0" w:color="7BA0CD"/>
                          <w:right w:val="nil"/>
                        </w:tcBorders>
                        <w:shd w:val="clear" w:color="auto" w:fill="F2F2F2" w:themeFill="background1" w:themeFillShade="F2"/>
                        <w:hideMark/>
                      </w:tcPr>
                      <w:p w14:paraId="4C47B1DC" w14:textId="77777777" w:rsidR="0059347C" w:rsidRPr="001E2A42" w:rsidRDefault="0059347C" w:rsidP="0059347C">
                        <w:pPr>
                          <w:widowControl w:val="0"/>
                          <w:spacing w:before="100" w:after="200" w:line="360" w:lineRule="auto"/>
                          <w:rPr>
                            <w:rFonts w:ascii="Calibri" w:hAnsi="Calibri" w:cs="Calibri"/>
                            <w:color w:val="002060"/>
                            <w:lang w:val="en-GB"/>
                          </w:rPr>
                        </w:pPr>
                      </w:p>
                    </w:tc>
                    <w:tc>
                      <w:tcPr>
                        <w:tcW w:w="3233" w:type="dxa"/>
                        <w:tcBorders>
                          <w:top w:val="single" w:sz="8" w:space="0" w:color="7BA0CD"/>
                          <w:left w:val="nil"/>
                          <w:bottom w:val="single" w:sz="8" w:space="0" w:color="7BA0CD"/>
                          <w:right w:val="nil"/>
                        </w:tcBorders>
                        <w:shd w:val="clear" w:color="auto" w:fill="F2F2F2" w:themeFill="background1" w:themeFillShade="F2"/>
                        <w:hideMark/>
                      </w:tcPr>
                      <w:p w14:paraId="757F208E" w14:textId="55DD544B" w:rsidR="0059347C" w:rsidRPr="00900AED" w:rsidRDefault="00900AED" w:rsidP="0059347C">
                        <w:pPr>
                          <w:widowControl w:val="0"/>
                          <w:tabs>
                            <w:tab w:val="left" w:pos="2175"/>
                          </w:tabs>
                          <w:spacing w:before="100" w:after="200" w:line="360" w:lineRule="auto"/>
                          <w:rPr>
                            <w:rFonts w:ascii="Calibri" w:hAnsi="Calibri" w:cs="Calibri"/>
                            <w:b/>
                            <w:bCs/>
                            <w:color w:val="002060"/>
                            <w:lang w:val="en-GB"/>
                          </w:rPr>
                        </w:pPr>
                        <w:r w:rsidRPr="00900AED">
                          <w:rPr>
                            <w:rFonts w:ascii="Calibri" w:hAnsi="Calibri" w:cs="Calibri"/>
                            <w:b/>
                            <w:bCs/>
                            <w:color w:val="002060"/>
                            <w:lang w:val="en-GB"/>
                          </w:rPr>
                          <w:t>Activity</w:t>
                        </w:r>
                      </w:p>
                    </w:tc>
                    <w:tc>
                      <w:tcPr>
                        <w:tcW w:w="1214" w:type="dxa"/>
                        <w:tcBorders>
                          <w:top w:val="single" w:sz="8" w:space="0" w:color="7BA0CD"/>
                          <w:left w:val="nil"/>
                          <w:bottom w:val="single" w:sz="8" w:space="0" w:color="7BA0CD"/>
                          <w:right w:val="single" w:sz="8" w:space="0" w:color="7BA0CD"/>
                        </w:tcBorders>
                        <w:shd w:val="clear" w:color="auto" w:fill="F2F2F2" w:themeFill="background1" w:themeFillShade="F2"/>
                        <w:hideMark/>
                      </w:tcPr>
                      <w:p w14:paraId="2910ED69" w14:textId="77777777" w:rsidR="0059347C" w:rsidRPr="00900AED" w:rsidRDefault="0059347C" w:rsidP="0059347C">
                        <w:pPr>
                          <w:widowControl w:val="0"/>
                          <w:spacing w:before="100" w:after="200" w:line="360" w:lineRule="auto"/>
                          <w:rPr>
                            <w:rFonts w:ascii="Calibri" w:hAnsi="Calibri" w:cs="Calibri"/>
                            <w:b/>
                            <w:bCs/>
                            <w:color w:val="002060"/>
                            <w:lang w:val="en-US"/>
                          </w:rPr>
                        </w:pPr>
                        <w:r w:rsidRPr="00900AED">
                          <w:rPr>
                            <w:rFonts w:ascii="Calibri" w:hAnsi="Calibri" w:cs="Calibri"/>
                            <w:b/>
                            <w:bCs/>
                            <w:color w:val="002060"/>
                            <w:lang w:val="en-US"/>
                          </w:rPr>
                          <w:t>WORKLOAD</w:t>
                        </w:r>
                      </w:p>
                      <w:p w14:paraId="09709882" w14:textId="77777777" w:rsidR="0059347C" w:rsidRPr="00900AED" w:rsidRDefault="0059347C" w:rsidP="0059347C">
                        <w:pPr>
                          <w:widowControl w:val="0"/>
                          <w:spacing w:before="100" w:after="200" w:line="360" w:lineRule="auto"/>
                          <w:rPr>
                            <w:rFonts w:ascii="Calibri" w:hAnsi="Calibri" w:cs="Calibri"/>
                            <w:b/>
                            <w:bCs/>
                            <w:color w:val="002060"/>
                          </w:rPr>
                        </w:pPr>
                        <w:r w:rsidRPr="00900AED">
                          <w:rPr>
                            <w:rFonts w:ascii="Calibri" w:hAnsi="Calibri" w:cs="Calibri"/>
                            <w:b/>
                            <w:bCs/>
                            <w:color w:val="002060"/>
                          </w:rPr>
                          <w:t>(</w:t>
                        </w:r>
                        <w:r w:rsidRPr="00900AED">
                          <w:rPr>
                            <w:rFonts w:ascii="Calibri" w:hAnsi="Calibri" w:cs="Calibri"/>
                            <w:b/>
                            <w:bCs/>
                            <w:color w:val="002060"/>
                            <w:lang w:val="en-US"/>
                          </w:rPr>
                          <w:t>HOURS</w:t>
                        </w:r>
                        <w:r w:rsidRPr="00900AED">
                          <w:rPr>
                            <w:rFonts w:ascii="Calibri" w:hAnsi="Calibri" w:cs="Calibri"/>
                            <w:b/>
                            <w:bCs/>
                            <w:color w:val="002060"/>
                          </w:rPr>
                          <w:t>)</w:t>
                        </w:r>
                      </w:p>
                    </w:tc>
                  </w:tr>
                  <w:tr w:rsidR="0059347C" w:rsidRPr="001E2A42" w14:paraId="6EA09C5E" w14:textId="77777777" w:rsidTr="0059347C">
                    <w:tc>
                      <w:tcPr>
                        <w:tcW w:w="893" w:type="dxa"/>
                        <w:tcBorders>
                          <w:top w:val="single" w:sz="8" w:space="0" w:color="7BA0CD"/>
                          <w:left w:val="single" w:sz="8" w:space="0" w:color="7BA0CD"/>
                          <w:bottom w:val="single" w:sz="8" w:space="0" w:color="7BA0CD"/>
                          <w:right w:val="nil"/>
                        </w:tcBorders>
                        <w:shd w:val="clear" w:color="auto" w:fill="F2F2F2" w:themeFill="background1" w:themeFillShade="F2"/>
                      </w:tcPr>
                      <w:p w14:paraId="2FFDE589" w14:textId="77777777" w:rsidR="0059347C" w:rsidRPr="001E2A42" w:rsidRDefault="0059347C" w:rsidP="0059347C">
                        <w:pPr>
                          <w:widowControl w:val="0"/>
                          <w:spacing w:before="100" w:after="200" w:line="360" w:lineRule="auto"/>
                          <w:rPr>
                            <w:rFonts w:ascii="Calibri" w:hAnsi="Calibri" w:cs="Calibri"/>
                            <w:color w:val="002060"/>
                          </w:rPr>
                        </w:pPr>
                      </w:p>
                    </w:tc>
                    <w:tc>
                      <w:tcPr>
                        <w:tcW w:w="3233" w:type="dxa"/>
                        <w:tcBorders>
                          <w:top w:val="single" w:sz="8" w:space="0" w:color="7BA0CD"/>
                          <w:left w:val="nil"/>
                          <w:bottom w:val="single" w:sz="8" w:space="0" w:color="7BA0CD"/>
                          <w:right w:val="nil"/>
                        </w:tcBorders>
                        <w:shd w:val="clear" w:color="auto" w:fill="F2F2F2" w:themeFill="background1" w:themeFillShade="F2"/>
                        <w:hideMark/>
                      </w:tcPr>
                      <w:p w14:paraId="3A5B89B1" w14:textId="77777777" w:rsidR="0059347C" w:rsidRPr="001E2A42" w:rsidRDefault="0059347C" w:rsidP="0059347C">
                        <w:pPr>
                          <w:widowControl w:val="0"/>
                          <w:spacing w:before="100" w:after="200" w:line="360" w:lineRule="auto"/>
                          <w:rPr>
                            <w:rFonts w:ascii="Calibri" w:hAnsi="Calibri" w:cs="Calibri"/>
                            <w:color w:val="002060"/>
                          </w:rPr>
                        </w:pPr>
                        <w:r w:rsidRPr="001E2A42">
                          <w:rPr>
                            <w:rFonts w:ascii="Calibri" w:hAnsi="Calibri" w:cs="Calibri"/>
                            <w:color w:val="002060"/>
                            <w:lang w:val="en-US"/>
                          </w:rPr>
                          <w:t>Lectures</w:t>
                        </w:r>
                        <w:r w:rsidRPr="001E2A42">
                          <w:rPr>
                            <w:rFonts w:ascii="Calibri" w:hAnsi="Calibri" w:cs="Calibri"/>
                            <w:color w:val="002060"/>
                          </w:rPr>
                          <w:t xml:space="preserve"> </w:t>
                        </w:r>
                      </w:p>
                    </w:tc>
                    <w:tc>
                      <w:tcPr>
                        <w:tcW w:w="1214" w:type="dxa"/>
                        <w:tcBorders>
                          <w:top w:val="single" w:sz="8" w:space="0" w:color="7BA0CD"/>
                          <w:left w:val="nil"/>
                          <w:bottom w:val="single" w:sz="8" w:space="0" w:color="7BA0CD"/>
                          <w:right w:val="single" w:sz="8" w:space="0" w:color="7BA0CD"/>
                        </w:tcBorders>
                        <w:shd w:val="clear" w:color="auto" w:fill="F2F2F2" w:themeFill="background1" w:themeFillShade="F2"/>
                        <w:hideMark/>
                      </w:tcPr>
                      <w:p w14:paraId="64BE2BBB" w14:textId="77777777" w:rsidR="0059347C" w:rsidRPr="001E2A42" w:rsidRDefault="0059347C" w:rsidP="0059347C">
                        <w:pPr>
                          <w:widowControl w:val="0"/>
                          <w:spacing w:before="100" w:after="200" w:line="360" w:lineRule="auto"/>
                          <w:rPr>
                            <w:rFonts w:ascii="Calibri" w:hAnsi="Calibri" w:cs="Calibri"/>
                            <w:color w:val="002060"/>
                          </w:rPr>
                        </w:pPr>
                        <w:r w:rsidRPr="001E2A42">
                          <w:rPr>
                            <w:rFonts w:ascii="Calibri" w:hAnsi="Calibri" w:cs="Calibri"/>
                            <w:color w:val="002060"/>
                          </w:rPr>
                          <w:t>39</w:t>
                        </w:r>
                      </w:p>
                    </w:tc>
                  </w:tr>
                  <w:tr w:rsidR="0059347C" w:rsidRPr="001E2A42" w14:paraId="789030FD" w14:textId="77777777" w:rsidTr="0059347C">
                    <w:tc>
                      <w:tcPr>
                        <w:tcW w:w="893" w:type="dxa"/>
                        <w:tcBorders>
                          <w:top w:val="single" w:sz="8" w:space="0" w:color="7BA0CD"/>
                          <w:left w:val="single" w:sz="8" w:space="0" w:color="7BA0CD"/>
                          <w:bottom w:val="single" w:sz="8" w:space="0" w:color="7BA0CD"/>
                          <w:right w:val="nil"/>
                        </w:tcBorders>
                      </w:tcPr>
                      <w:p w14:paraId="229BB085" w14:textId="77777777" w:rsidR="0059347C" w:rsidRPr="001E2A42" w:rsidRDefault="0059347C" w:rsidP="0059347C">
                        <w:pPr>
                          <w:widowControl w:val="0"/>
                          <w:spacing w:before="100" w:after="200" w:line="360" w:lineRule="auto"/>
                          <w:rPr>
                            <w:rFonts w:ascii="Calibri" w:hAnsi="Calibri" w:cs="Calibri"/>
                            <w:color w:val="002060"/>
                          </w:rPr>
                        </w:pPr>
                      </w:p>
                    </w:tc>
                    <w:tc>
                      <w:tcPr>
                        <w:tcW w:w="3233" w:type="dxa"/>
                        <w:tcBorders>
                          <w:top w:val="single" w:sz="8" w:space="0" w:color="7BA0CD"/>
                          <w:left w:val="nil"/>
                          <w:bottom w:val="single" w:sz="8" w:space="0" w:color="7BA0CD"/>
                          <w:right w:val="nil"/>
                        </w:tcBorders>
                        <w:hideMark/>
                      </w:tcPr>
                      <w:p w14:paraId="49CFA739" w14:textId="77777777" w:rsidR="0059347C" w:rsidRPr="001E2A42" w:rsidRDefault="0059347C" w:rsidP="0059347C">
                        <w:pPr>
                          <w:widowControl w:val="0"/>
                          <w:spacing w:before="100" w:after="200" w:line="360" w:lineRule="auto"/>
                          <w:rPr>
                            <w:rFonts w:ascii="Calibri" w:hAnsi="Calibri" w:cs="Calibri"/>
                            <w:color w:val="002060"/>
                            <w:lang w:val="en-US"/>
                          </w:rPr>
                        </w:pPr>
                        <w:r w:rsidRPr="001E2A42">
                          <w:rPr>
                            <w:rFonts w:ascii="Calibri" w:hAnsi="Calibri" w:cs="Calibri"/>
                            <w:color w:val="002060"/>
                            <w:lang w:val="en-US"/>
                          </w:rPr>
                          <w:t xml:space="preserve">Study at home </w:t>
                        </w:r>
                      </w:p>
                    </w:tc>
                    <w:tc>
                      <w:tcPr>
                        <w:tcW w:w="1214" w:type="dxa"/>
                        <w:tcBorders>
                          <w:top w:val="single" w:sz="8" w:space="0" w:color="7BA0CD"/>
                          <w:left w:val="nil"/>
                          <w:bottom w:val="single" w:sz="8" w:space="0" w:color="7BA0CD"/>
                          <w:right w:val="single" w:sz="8" w:space="0" w:color="7BA0CD"/>
                        </w:tcBorders>
                        <w:hideMark/>
                      </w:tcPr>
                      <w:p w14:paraId="3E4F056E" w14:textId="77777777" w:rsidR="0059347C" w:rsidRPr="001E2A42" w:rsidRDefault="0059347C" w:rsidP="0059347C">
                        <w:pPr>
                          <w:widowControl w:val="0"/>
                          <w:spacing w:before="100" w:after="200" w:line="360" w:lineRule="auto"/>
                          <w:rPr>
                            <w:rFonts w:ascii="Calibri" w:hAnsi="Calibri" w:cs="Calibri"/>
                            <w:color w:val="002060"/>
                          </w:rPr>
                        </w:pPr>
                        <w:r w:rsidRPr="001E2A42">
                          <w:rPr>
                            <w:rFonts w:ascii="Calibri" w:hAnsi="Calibri" w:cs="Calibri"/>
                            <w:color w:val="002060"/>
                          </w:rPr>
                          <w:t>80</w:t>
                        </w:r>
                      </w:p>
                    </w:tc>
                  </w:tr>
                  <w:tr w:rsidR="0059347C" w:rsidRPr="001E2A42" w14:paraId="67BFB52C" w14:textId="77777777" w:rsidTr="0059347C">
                    <w:tc>
                      <w:tcPr>
                        <w:tcW w:w="893" w:type="dxa"/>
                        <w:tcBorders>
                          <w:top w:val="single" w:sz="8" w:space="0" w:color="7BA0CD"/>
                          <w:left w:val="single" w:sz="8" w:space="0" w:color="7BA0CD"/>
                          <w:bottom w:val="single" w:sz="8" w:space="0" w:color="7BA0CD"/>
                          <w:right w:val="nil"/>
                        </w:tcBorders>
                        <w:shd w:val="clear" w:color="auto" w:fill="F2F2F2" w:themeFill="background1" w:themeFillShade="F2"/>
                      </w:tcPr>
                      <w:p w14:paraId="4EB4468E" w14:textId="77777777" w:rsidR="0059347C" w:rsidRPr="001E2A42" w:rsidRDefault="0059347C" w:rsidP="0059347C">
                        <w:pPr>
                          <w:widowControl w:val="0"/>
                          <w:spacing w:before="100" w:after="200" w:line="360" w:lineRule="auto"/>
                          <w:rPr>
                            <w:rFonts w:ascii="Calibri" w:hAnsi="Calibri" w:cs="Calibri"/>
                            <w:color w:val="002060"/>
                          </w:rPr>
                        </w:pPr>
                      </w:p>
                    </w:tc>
                    <w:tc>
                      <w:tcPr>
                        <w:tcW w:w="3233" w:type="dxa"/>
                        <w:tcBorders>
                          <w:top w:val="single" w:sz="8" w:space="0" w:color="7BA0CD"/>
                          <w:left w:val="nil"/>
                          <w:bottom w:val="single" w:sz="8" w:space="0" w:color="7BA0CD"/>
                          <w:right w:val="nil"/>
                        </w:tcBorders>
                        <w:shd w:val="clear" w:color="auto" w:fill="F2F2F2" w:themeFill="background1" w:themeFillShade="F2"/>
                        <w:hideMark/>
                      </w:tcPr>
                      <w:p w14:paraId="75039E1C" w14:textId="77777777" w:rsidR="0059347C" w:rsidRPr="001E2A42" w:rsidRDefault="0059347C" w:rsidP="0059347C">
                        <w:pPr>
                          <w:widowControl w:val="0"/>
                          <w:spacing w:before="100" w:after="200" w:line="360" w:lineRule="auto"/>
                          <w:rPr>
                            <w:rFonts w:ascii="Calibri" w:hAnsi="Calibri" w:cs="Calibri"/>
                            <w:color w:val="002060"/>
                            <w:lang w:val="en-US"/>
                          </w:rPr>
                        </w:pPr>
                        <w:r w:rsidRPr="001E2A42">
                          <w:rPr>
                            <w:rFonts w:ascii="Calibri" w:hAnsi="Calibri" w:cs="Calibri"/>
                            <w:color w:val="002060"/>
                            <w:lang w:val="en-US"/>
                          </w:rPr>
                          <w:t>Completion of assignments</w:t>
                        </w:r>
                      </w:p>
                    </w:tc>
                    <w:tc>
                      <w:tcPr>
                        <w:tcW w:w="1214" w:type="dxa"/>
                        <w:tcBorders>
                          <w:top w:val="single" w:sz="8" w:space="0" w:color="7BA0CD"/>
                          <w:left w:val="nil"/>
                          <w:bottom w:val="single" w:sz="8" w:space="0" w:color="7BA0CD"/>
                          <w:right w:val="single" w:sz="8" w:space="0" w:color="7BA0CD"/>
                        </w:tcBorders>
                        <w:shd w:val="clear" w:color="auto" w:fill="F2F2F2" w:themeFill="background1" w:themeFillShade="F2"/>
                        <w:hideMark/>
                      </w:tcPr>
                      <w:p w14:paraId="26D580EC" w14:textId="77777777" w:rsidR="0059347C" w:rsidRPr="001E2A42" w:rsidRDefault="0059347C" w:rsidP="0059347C">
                        <w:pPr>
                          <w:widowControl w:val="0"/>
                          <w:spacing w:before="100" w:after="200" w:line="360" w:lineRule="auto"/>
                          <w:rPr>
                            <w:rFonts w:ascii="Calibri" w:hAnsi="Calibri" w:cs="Calibri"/>
                            <w:color w:val="002060"/>
                          </w:rPr>
                        </w:pPr>
                        <w:r w:rsidRPr="001E2A42">
                          <w:rPr>
                            <w:rFonts w:ascii="Calibri" w:hAnsi="Calibri" w:cs="Calibri"/>
                            <w:color w:val="002060"/>
                          </w:rPr>
                          <w:t>50</w:t>
                        </w:r>
                      </w:p>
                    </w:tc>
                  </w:tr>
                  <w:tr w:rsidR="0059347C" w:rsidRPr="001E2A42" w14:paraId="267A66E7" w14:textId="77777777" w:rsidTr="0059347C">
                    <w:tc>
                      <w:tcPr>
                        <w:tcW w:w="893" w:type="dxa"/>
                        <w:tcBorders>
                          <w:top w:val="single" w:sz="8" w:space="0" w:color="7BA0CD"/>
                          <w:left w:val="single" w:sz="8" w:space="0" w:color="7BA0CD"/>
                          <w:bottom w:val="single" w:sz="8" w:space="0" w:color="7BA0CD"/>
                          <w:right w:val="nil"/>
                        </w:tcBorders>
                      </w:tcPr>
                      <w:p w14:paraId="40965837" w14:textId="77777777" w:rsidR="0059347C" w:rsidRPr="001E2A42" w:rsidRDefault="0059347C" w:rsidP="0059347C">
                        <w:pPr>
                          <w:widowControl w:val="0"/>
                          <w:spacing w:before="100" w:after="200" w:line="360" w:lineRule="auto"/>
                          <w:rPr>
                            <w:rFonts w:ascii="Calibri" w:hAnsi="Calibri" w:cs="Calibri"/>
                            <w:color w:val="002060"/>
                          </w:rPr>
                        </w:pPr>
                      </w:p>
                    </w:tc>
                    <w:tc>
                      <w:tcPr>
                        <w:tcW w:w="3233" w:type="dxa"/>
                        <w:tcBorders>
                          <w:top w:val="single" w:sz="8" w:space="0" w:color="7BA0CD"/>
                          <w:left w:val="nil"/>
                          <w:bottom w:val="single" w:sz="8" w:space="0" w:color="7BA0CD"/>
                          <w:right w:val="nil"/>
                        </w:tcBorders>
                        <w:hideMark/>
                      </w:tcPr>
                      <w:p w14:paraId="62C2F9CA" w14:textId="074CC6E8" w:rsidR="0059347C" w:rsidRPr="001E2A42" w:rsidRDefault="0059347C" w:rsidP="0059347C">
                        <w:pPr>
                          <w:widowControl w:val="0"/>
                          <w:spacing w:before="100" w:after="200" w:line="360" w:lineRule="auto"/>
                          <w:rPr>
                            <w:rFonts w:ascii="Calibri" w:hAnsi="Calibri" w:cs="Calibri"/>
                            <w:color w:val="002060"/>
                            <w:lang w:val="en-US"/>
                          </w:rPr>
                        </w:pPr>
                        <w:r w:rsidRPr="001E2A42">
                          <w:rPr>
                            <w:rFonts w:ascii="Calibri" w:hAnsi="Calibri" w:cs="Calibri"/>
                            <w:color w:val="002060"/>
                            <w:lang w:val="en-US"/>
                          </w:rPr>
                          <w:t>Prep</w:t>
                        </w:r>
                        <w:r w:rsidR="00900AED">
                          <w:rPr>
                            <w:rFonts w:ascii="Calibri" w:hAnsi="Calibri" w:cs="Calibri"/>
                            <w:color w:val="002060"/>
                            <w:lang w:val="en-US"/>
                          </w:rPr>
                          <w:t>a</w:t>
                        </w:r>
                        <w:r w:rsidRPr="001E2A42">
                          <w:rPr>
                            <w:rFonts w:ascii="Calibri" w:hAnsi="Calibri" w:cs="Calibri"/>
                            <w:color w:val="002060"/>
                            <w:lang w:val="en-US"/>
                          </w:rPr>
                          <w:t>ration for the final exam</w:t>
                        </w:r>
                      </w:p>
                    </w:tc>
                    <w:tc>
                      <w:tcPr>
                        <w:tcW w:w="1214" w:type="dxa"/>
                        <w:tcBorders>
                          <w:top w:val="single" w:sz="8" w:space="0" w:color="7BA0CD"/>
                          <w:left w:val="nil"/>
                          <w:bottom w:val="single" w:sz="8" w:space="0" w:color="7BA0CD"/>
                          <w:right w:val="single" w:sz="8" w:space="0" w:color="7BA0CD"/>
                        </w:tcBorders>
                        <w:hideMark/>
                      </w:tcPr>
                      <w:p w14:paraId="6CF5A2FB" w14:textId="77777777" w:rsidR="0059347C" w:rsidRPr="001E2A42" w:rsidRDefault="0059347C" w:rsidP="0059347C">
                        <w:pPr>
                          <w:widowControl w:val="0"/>
                          <w:spacing w:before="100" w:after="200" w:line="360" w:lineRule="auto"/>
                          <w:rPr>
                            <w:rFonts w:ascii="Calibri" w:hAnsi="Calibri" w:cs="Calibri"/>
                            <w:color w:val="002060"/>
                          </w:rPr>
                        </w:pPr>
                        <w:r w:rsidRPr="001E2A42">
                          <w:rPr>
                            <w:rFonts w:ascii="Calibri" w:hAnsi="Calibri" w:cs="Calibri"/>
                            <w:color w:val="002060"/>
                          </w:rPr>
                          <w:t>39</w:t>
                        </w:r>
                      </w:p>
                    </w:tc>
                  </w:tr>
                  <w:tr w:rsidR="0059347C" w:rsidRPr="001E2A42" w14:paraId="074BD68D" w14:textId="77777777" w:rsidTr="0059347C">
                    <w:tc>
                      <w:tcPr>
                        <w:tcW w:w="893" w:type="dxa"/>
                        <w:tcBorders>
                          <w:top w:val="single" w:sz="8" w:space="0" w:color="7BA0CD"/>
                          <w:left w:val="single" w:sz="8" w:space="0" w:color="7BA0CD"/>
                          <w:bottom w:val="single" w:sz="8" w:space="0" w:color="7BA0CD"/>
                          <w:right w:val="nil"/>
                        </w:tcBorders>
                        <w:shd w:val="clear" w:color="auto" w:fill="F2F2F2" w:themeFill="background1" w:themeFillShade="F2"/>
                      </w:tcPr>
                      <w:p w14:paraId="40CA7F2A" w14:textId="77777777" w:rsidR="0059347C" w:rsidRPr="001E2A42" w:rsidRDefault="0059347C" w:rsidP="0059347C">
                        <w:pPr>
                          <w:widowControl w:val="0"/>
                          <w:spacing w:before="100" w:after="200" w:line="360" w:lineRule="auto"/>
                          <w:rPr>
                            <w:rFonts w:ascii="Calibri" w:hAnsi="Calibri" w:cs="Calibri"/>
                            <w:color w:val="002060"/>
                          </w:rPr>
                        </w:pPr>
                      </w:p>
                    </w:tc>
                    <w:tc>
                      <w:tcPr>
                        <w:tcW w:w="3233" w:type="dxa"/>
                        <w:tcBorders>
                          <w:top w:val="single" w:sz="8" w:space="0" w:color="7BA0CD"/>
                          <w:left w:val="nil"/>
                          <w:bottom w:val="single" w:sz="8" w:space="0" w:color="7BA0CD"/>
                          <w:right w:val="nil"/>
                        </w:tcBorders>
                        <w:shd w:val="clear" w:color="auto" w:fill="F2F2F2" w:themeFill="background1" w:themeFillShade="F2"/>
                        <w:hideMark/>
                      </w:tcPr>
                      <w:p w14:paraId="337D4088" w14:textId="77777777" w:rsidR="0059347C" w:rsidRPr="001E2A42" w:rsidRDefault="0059347C" w:rsidP="0059347C">
                        <w:pPr>
                          <w:widowControl w:val="0"/>
                          <w:spacing w:before="100" w:after="200" w:line="360" w:lineRule="auto"/>
                          <w:rPr>
                            <w:rFonts w:ascii="Calibri" w:hAnsi="Calibri" w:cs="Calibri"/>
                            <w:color w:val="002060"/>
                            <w:lang w:val="en-US"/>
                          </w:rPr>
                        </w:pPr>
                        <w:r w:rsidRPr="001E2A42">
                          <w:rPr>
                            <w:rFonts w:ascii="Calibri" w:hAnsi="Calibri" w:cs="Calibri"/>
                            <w:color w:val="002060"/>
                            <w:lang w:val="en-US"/>
                          </w:rPr>
                          <w:t>Final Examination</w:t>
                        </w:r>
                      </w:p>
                    </w:tc>
                    <w:tc>
                      <w:tcPr>
                        <w:tcW w:w="1214" w:type="dxa"/>
                        <w:tcBorders>
                          <w:top w:val="single" w:sz="8" w:space="0" w:color="7BA0CD"/>
                          <w:left w:val="nil"/>
                          <w:bottom w:val="single" w:sz="8" w:space="0" w:color="7BA0CD"/>
                          <w:right w:val="single" w:sz="8" w:space="0" w:color="7BA0CD"/>
                        </w:tcBorders>
                        <w:shd w:val="clear" w:color="auto" w:fill="F2F2F2" w:themeFill="background1" w:themeFillShade="F2"/>
                        <w:hideMark/>
                      </w:tcPr>
                      <w:p w14:paraId="672165D0" w14:textId="77777777" w:rsidR="0059347C" w:rsidRPr="001E2A42" w:rsidRDefault="0059347C" w:rsidP="0059347C">
                        <w:pPr>
                          <w:widowControl w:val="0"/>
                          <w:spacing w:before="100" w:after="200" w:line="360" w:lineRule="auto"/>
                          <w:rPr>
                            <w:rFonts w:ascii="Calibri" w:hAnsi="Calibri" w:cs="Calibri"/>
                            <w:color w:val="002060"/>
                          </w:rPr>
                        </w:pPr>
                        <w:r w:rsidRPr="001E2A42">
                          <w:rPr>
                            <w:rFonts w:ascii="Calibri" w:hAnsi="Calibri" w:cs="Calibri"/>
                            <w:color w:val="002060"/>
                          </w:rPr>
                          <w:t>2</w:t>
                        </w:r>
                      </w:p>
                    </w:tc>
                  </w:tr>
                  <w:tr w:rsidR="0059347C" w:rsidRPr="001E2A42" w14:paraId="4F709316" w14:textId="77777777" w:rsidTr="0059347C">
                    <w:tc>
                      <w:tcPr>
                        <w:tcW w:w="893" w:type="dxa"/>
                        <w:tcBorders>
                          <w:top w:val="single" w:sz="8" w:space="0" w:color="7BA0CD"/>
                          <w:left w:val="single" w:sz="8" w:space="0" w:color="7BA0CD"/>
                          <w:bottom w:val="single" w:sz="8" w:space="0" w:color="7BA0CD"/>
                          <w:right w:val="nil"/>
                        </w:tcBorders>
                        <w:shd w:val="clear" w:color="auto" w:fill="F2F2F2" w:themeFill="background1" w:themeFillShade="F2"/>
                      </w:tcPr>
                      <w:p w14:paraId="0372879D" w14:textId="77777777" w:rsidR="0059347C" w:rsidRPr="001E2A42" w:rsidRDefault="0059347C" w:rsidP="0059347C">
                        <w:pPr>
                          <w:widowControl w:val="0"/>
                          <w:spacing w:before="100" w:after="200" w:line="360" w:lineRule="auto"/>
                          <w:rPr>
                            <w:rFonts w:ascii="Calibri" w:hAnsi="Calibri" w:cs="Calibri"/>
                            <w:color w:val="002060"/>
                          </w:rPr>
                        </w:pPr>
                      </w:p>
                    </w:tc>
                    <w:tc>
                      <w:tcPr>
                        <w:tcW w:w="3233" w:type="dxa"/>
                        <w:tcBorders>
                          <w:top w:val="single" w:sz="8" w:space="0" w:color="7BA0CD"/>
                          <w:left w:val="nil"/>
                          <w:bottom w:val="single" w:sz="8" w:space="0" w:color="7BA0CD"/>
                          <w:right w:val="nil"/>
                        </w:tcBorders>
                        <w:shd w:val="clear" w:color="auto" w:fill="F2F2F2" w:themeFill="background1" w:themeFillShade="F2"/>
                        <w:hideMark/>
                      </w:tcPr>
                      <w:p w14:paraId="5BC941D7" w14:textId="77777777" w:rsidR="0059347C" w:rsidRPr="001E2A42" w:rsidRDefault="0059347C" w:rsidP="0059347C">
                        <w:pPr>
                          <w:widowControl w:val="0"/>
                          <w:spacing w:before="100" w:after="200" w:line="360" w:lineRule="auto"/>
                          <w:rPr>
                            <w:rFonts w:ascii="Calibri" w:hAnsi="Calibri" w:cs="Calibri"/>
                            <w:color w:val="002060"/>
                            <w:lang w:val="en-US"/>
                          </w:rPr>
                        </w:pPr>
                        <w:r w:rsidRPr="001E2A42">
                          <w:rPr>
                            <w:rFonts w:ascii="Calibri" w:hAnsi="Calibri" w:cs="Calibri"/>
                            <w:color w:val="002060"/>
                            <w:lang w:val="en-US"/>
                          </w:rPr>
                          <w:t>Total</w:t>
                        </w:r>
                      </w:p>
                    </w:tc>
                    <w:tc>
                      <w:tcPr>
                        <w:tcW w:w="1214" w:type="dxa"/>
                        <w:tcBorders>
                          <w:top w:val="single" w:sz="8" w:space="0" w:color="7BA0CD"/>
                          <w:left w:val="nil"/>
                          <w:bottom w:val="single" w:sz="8" w:space="0" w:color="7BA0CD"/>
                          <w:right w:val="single" w:sz="8" w:space="0" w:color="7BA0CD"/>
                        </w:tcBorders>
                        <w:shd w:val="clear" w:color="auto" w:fill="F2F2F2" w:themeFill="background1" w:themeFillShade="F2"/>
                        <w:hideMark/>
                      </w:tcPr>
                      <w:p w14:paraId="52EFAA99" w14:textId="77777777" w:rsidR="0059347C" w:rsidRPr="001E2A42" w:rsidRDefault="0059347C" w:rsidP="0059347C">
                        <w:pPr>
                          <w:widowControl w:val="0"/>
                          <w:spacing w:before="100" w:after="200" w:line="360" w:lineRule="auto"/>
                          <w:rPr>
                            <w:rFonts w:ascii="Calibri" w:hAnsi="Calibri" w:cs="Calibri"/>
                            <w:color w:val="002060"/>
                          </w:rPr>
                        </w:pPr>
                        <w:r w:rsidRPr="001E2A42">
                          <w:rPr>
                            <w:rFonts w:ascii="Calibri" w:hAnsi="Calibri" w:cs="Calibri"/>
                            <w:color w:val="002060"/>
                          </w:rPr>
                          <w:t>210</w:t>
                        </w:r>
                      </w:p>
                    </w:tc>
                  </w:tr>
                </w:tbl>
                <w:p w14:paraId="2CC7953A" w14:textId="77777777" w:rsidR="0059347C" w:rsidRPr="001E2A42" w:rsidRDefault="0059347C" w:rsidP="0059347C">
                  <w:pPr>
                    <w:widowControl w:val="0"/>
                    <w:spacing w:before="100" w:after="200" w:line="360" w:lineRule="auto"/>
                    <w:rPr>
                      <w:rFonts w:ascii="Calibri" w:hAnsi="Calibri" w:cs="Calibri"/>
                      <w:b/>
                      <w:color w:val="002060"/>
                    </w:rPr>
                  </w:pPr>
                </w:p>
              </w:tc>
            </w:tr>
          </w:tbl>
          <w:p w14:paraId="4E98FCD9" w14:textId="6F80177B" w:rsidR="005B33EB" w:rsidRPr="00536A3B" w:rsidRDefault="005B33EB" w:rsidP="00536A3B">
            <w:pPr>
              <w:spacing w:line="360" w:lineRule="auto"/>
              <w:jc w:val="both"/>
              <w:rPr>
                <w:rFonts w:asciiTheme="majorHAnsi" w:hAnsiTheme="majorHAnsi" w:cs="Arial"/>
                <w:i/>
                <w:szCs w:val="24"/>
                <w:lang w:val="en-GB"/>
              </w:rPr>
            </w:pPr>
          </w:p>
        </w:tc>
        <w:tc>
          <w:tcPr>
            <w:tcW w:w="2769" w:type="dxa"/>
            <w:tcBorders>
              <w:bottom w:val="single" w:sz="4" w:space="0" w:color="auto"/>
            </w:tcBorders>
          </w:tcPr>
          <w:p w14:paraId="504C68A3" w14:textId="77777777" w:rsidR="005B33EB" w:rsidRPr="00536A3B" w:rsidRDefault="005B33EB" w:rsidP="00536A3B">
            <w:pPr>
              <w:spacing w:line="360" w:lineRule="auto"/>
              <w:rPr>
                <w:rFonts w:asciiTheme="majorHAnsi" w:hAnsiTheme="majorHAnsi" w:cs="Tahoma"/>
                <w:szCs w:val="24"/>
                <w:lang w:val="en-GB"/>
              </w:rPr>
            </w:pPr>
          </w:p>
        </w:tc>
      </w:tr>
      <w:tr w:rsidR="005B33EB" w:rsidRPr="003D5956" w14:paraId="5D10D046" w14:textId="77777777" w:rsidTr="00CC5255">
        <w:trPr>
          <w:trHeight w:val="9346"/>
        </w:trPr>
        <w:tc>
          <w:tcPr>
            <w:tcW w:w="6941" w:type="dxa"/>
          </w:tcPr>
          <w:p w14:paraId="0DCC738B" w14:textId="77777777" w:rsidR="005B33EB" w:rsidRPr="00536A3B" w:rsidRDefault="005B33EB" w:rsidP="0059347C">
            <w:pPr>
              <w:spacing w:line="360" w:lineRule="auto"/>
              <w:rPr>
                <w:rFonts w:asciiTheme="majorHAnsi" w:hAnsiTheme="majorHAnsi" w:cs="Arial"/>
                <w:b/>
                <w:szCs w:val="24"/>
                <w:lang w:val="en-GB"/>
              </w:rPr>
            </w:pPr>
            <w:r w:rsidRPr="00536A3B">
              <w:rPr>
                <w:rFonts w:asciiTheme="majorHAnsi" w:hAnsiTheme="majorHAnsi" w:cs="Arial"/>
                <w:b/>
                <w:szCs w:val="24"/>
                <w:lang w:val="en-GB"/>
              </w:rPr>
              <w:lastRenderedPageBreak/>
              <w:t>STUDENT PERFORMANCE EVALUATION</w:t>
            </w:r>
          </w:p>
          <w:p w14:paraId="7779623A" w14:textId="77777777" w:rsidR="005B33EB" w:rsidRPr="00536A3B" w:rsidRDefault="005B33EB" w:rsidP="00536A3B">
            <w:pPr>
              <w:spacing w:line="360" w:lineRule="auto"/>
              <w:jc w:val="both"/>
              <w:rPr>
                <w:rFonts w:asciiTheme="majorHAnsi" w:hAnsiTheme="majorHAnsi" w:cs="Arial"/>
                <w:i/>
                <w:szCs w:val="24"/>
                <w:lang w:val="en-GB"/>
              </w:rPr>
            </w:pPr>
            <w:r w:rsidRPr="00536A3B">
              <w:rPr>
                <w:rFonts w:asciiTheme="majorHAnsi" w:hAnsiTheme="majorHAnsi" w:cs="Arial"/>
                <w:i/>
                <w:szCs w:val="24"/>
                <w:lang w:val="en-GB"/>
              </w:rPr>
              <w:t>Description of the evaluation procedure</w:t>
            </w:r>
          </w:p>
          <w:p w14:paraId="06BA36E5" w14:textId="77777777" w:rsidR="005B33EB" w:rsidRPr="00536A3B" w:rsidRDefault="005B33EB" w:rsidP="00536A3B">
            <w:pPr>
              <w:spacing w:line="360" w:lineRule="auto"/>
              <w:jc w:val="both"/>
              <w:rPr>
                <w:rFonts w:asciiTheme="majorHAnsi" w:hAnsiTheme="majorHAnsi" w:cs="Arial"/>
                <w:i/>
                <w:szCs w:val="24"/>
                <w:lang w:val="en-GB"/>
              </w:rPr>
            </w:pPr>
          </w:p>
          <w:p w14:paraId="369F9332" w14:textId="77777777" w:rsidR="00CC5255" w:rsidRDefault="00CC5255" w:rsidP="00536A3B">
            <w:pPr>
              <w:spacing w:line="360" w:lineRule="auto"/>
              <w:jc w:val="both"/>
              <w:rPr>
                <w:rFonts w:asciiTheme="majorHAnsi" w:hAnsiTheme="majorHAnsi" w:cs="Arial"/>
                <w:i/>
                <w:szCs w:val="24"/>
                <w:lang w:val="en-GB"/>
              </w:rPr>
            </w:pPr>
          </w:p>
          <w:p w14:paraId="54C2CD03" w14:textId="77777777" w:rsidR="00CC5255" w:rsidRDefault="00CC5255" w:rsidP="00536A3B">
            <w:pPr>
              <w:spacing w:line="360" w:lineRule="auto"/>
              <w:jc w:val="both"/>
              <w:rPr>
                <w:rFonts w:asciiTheme="majorHAnsi" w:hAnsiTheme="majorHAnsi" w:cs="Arial"/>
                <w:i/>
                <w:szCs w:val="24"/>
                <w:lang w:val="en-GB"/>
              </w:rPr>
            </w:pPr>
          </w:p>
          <w:p w14:paraId="39233270" w14:textId="77777777" w:rsidR="00CC5255" w:rsidRDefault="00CC5255" w:rsidP="00536A3B">
            <w:pPr>
              <w:spacing w:line="360" w:lineRule="auto"/>
              <w:jc w:val="both"/>
              <w:rPr>
                <w:rFonts w:asciiTheme="majorHAnsi" w:hAnsiTheme="majorHAnsi" w:cs="Arial"/>
                <w:i/>
                <w:szCs w:val="24"/>
                <w:lang w:val="en-GB"/>
              </w:rPr>
            </w:pPr>
          </w:p>
          <w:p w14:paraId="30D8B15B" w14:textId="503FC2DB" w:rsidR="005B33EB" w:rsidRPr="00536A3B" w:rsidRDefault="005B33EB" w:rsidP="00536A3B">
            <w:pPr>
              <w:spacing w:line="360" w:lineRule="auto"/>
              <w:jc w:val="both"/>
              <w:rPr>
                <w:rFonts w:asciiTheme="majorHAnsi" w:hAnsiTheme="majorHAnsi" w:cs="Arial"/>
                <w:i/>
                <w:szCs w:val="24"/>
                <w:lang w:val="en-GB"/>
              </w:rPr>
            </w:pPr>
            <w:r w:rsidRPr="00536A3B">
              <w:rPr>
                <w:rFonts w:asciiTheme="majorHAnsi" w:hAnsiTheme="majorHAnsi" w:cs="Arial"/>
                <w:i/>
                <w:szCs w:val="24"/>
                <w:lang w:val="en-GB"/>
              </w:rPr>
              <w:t xml:space="preserve">Language of evaluation, methods of evaluation, summative or conclusive, </w:t>
            </w:r>
            <w:proofErr w:type="gramStart"/>
            <w:r w:rsidRPr="00536A3B">
              <w:rPr>
                <w:rFonts w:asciiTheme="majorHAnsi" w:hAnsiTheme="majorHAnsi" w:cs="Arial"/>
                <w:i/>
                <w:szCs w:val="24"/>
                <w:lang w:val="en-GB"/>
              </w:rPr>
              <w:t>multiple choice</w:t>
            </w:r>
            <w:proofErr w:type="gramEnd"/>
            <w:r w:rsidRPr="00536A3B">
              <w:rPr>
                <w:rFonts w:asciiTheme="majorHAnsi" w:hAnsiTheme="majorHAnsi" w:cs="Arial"/>
                <w:i/>
                <w:szCs w:val="24"/>
                <w:lang w:val="en-GB"/>
              </w:rPr>
              <w:t xml:space="preserve"> questionnaires, short-answer questions, open-ended questions, problem solving, written work, essay/report, oral examination, public presentation, laboratory work, clinical examination of patient, art interpretation, other</w:t>
            </w:r>
          </w:p>
          <w:p w14:paraId="0418B273" w14:textId="77777777" w:rsidR="005B33EB" w:rsidRPr="00536A3B" w:rsidRDefault="005B33EB" w:rsidP="00536A3B">
            <w:pPr>
              <w:spacing w:line="360" w:lineRule="auto"/>
              <w:jc w:val="both"/>
              <w:rPr>
                <w:rFonts w:asciiTheme="majorHAnsi" w:hAnsiTheme="majorHAnsi" w:cs="Arial"/>
                <w:i/>
                <w:szCs w:val="24"/>
                <w:lang w:val="en-GB"/>
              </w:rPr>
            </w:pPr>
          </w:p>
          <w:p w14:paraId="428296B5" w14:textId="095E8F17" w:rsidR="00CC5255" w:rsidRPr="00536A3B" w:rsidRDefault="005B33EB" w:rsidP="00CC5255">
            <w:pPr>
              <w:spacing w:line="360" w:lineRule="auto"/>
              <w:jc w:val="both"/>
              <w:rPr>
                <w:rFonts w:asciiTheme="majorHAnsi" w:hAnsiTheme="majorHAnsi" w:cs="Arial"/>
                <w:i/>
                <w:szCs w:val="24"/>
                <w:lang w:val="en-GB"/>
              </w:rPr>
            </w:pPr>
            <w:proofErr w:type="gramStart"/>
            <w:r w:rsidRPr="00536A3B">
              <w:rPr>
                <w:rFonts w:asciiTheme="majorHAnsi" w:hAnsiTheme="majorHAnsi" w:cs="Arial"/>
                <w:i/>
                <w:szCs w:val="24"/>
                <w:lang w:val="en-GB"/>
              </w:rPr>
              <w:t>Specifically-defined</w:t>
            </w:r>
            <w:proofErr w:type="gramEnd"/>
            <w:r w:rsidRPr="00536A3B">
              <w:rPr>
                <w:rFonts w:asciiTheme="majorHAnsi" w:hAnsiTheme="majorHAnsi" w:cs="Arial"/>
                <w:i/>
                <w:szCs w:val="24"/>
                <w:lang w:val="en-GB"/>
              </w:rPr>
              <w:t xml:space="preserve"> evaluation criteria are given, and if and where they are accessible to students.</w:t>
            </w:r>
          </w:p>
        </w:tc>
        <w:tc>
          <w:tcPr>
            <w:tcW w:w="2769" w:type="dxa"/>
            <w:tcBorders>
              <w:bottom w:val="single" w:sz="4" w:space="0" w:color="auto"/>
            </w:tcBorders>
          </w:tcPr>
          <w:p w14:paraId="420529E0" w14:textId="77777777" w:rsidR="00CC5255" w:rsidRDefault="00F31AFD" w:rsidP="00536A3B">
            <w:pPr>
              <w:spacing w:line="360" w:lineRule="auto"/>
              <w:rPr>
                <w:rFonts w:asciiTheme="majorHAnsi" w:hAnsiTheme="majorHAnsi" w:cs="Arial"/>
                <w:color w:val="002060"/>
                <w:szCs w:val="24"/>
                <w:lang w:val="en-GB"/>
              </w:rPr>
            </w:pPr>
            <w:r w:rsidRPr="00536A3B">
              <w:rPr>
                <w:rFonts w:asciiTheme="majorHAnsi" w:hAnsiTheme="majorHAnsi" w:cs="Arial"/>
                <w:color w:val="002060"/>
                <w:szCs w:val="24"/>
                <w:lang w:val="en-GB"/>
              </w:rPr>
              <w:t>Written Exam at the end of the Semester</w:t>
            </w:r>
          </w:p>
          <w:p w14:paraId="16E55AFA" w14:textId="7DFF30EF" w:rsidR="005B33EB" w:rsidRPr="00536A3B" w:rsidRDefault="00F31AFD" w:rsidP="00536A3B">
            <w:pPr>
              <w:spacing w:line="360" w:lineRule="auto"/>
              <w:rPr>
                <w:rFonts w:asciiTheme="majorHAnsi" w:hAnsiTheme="majorHAnsi" w:cs="Arial"/>
                <w:color w:val="002060"/>
                <w:szCs w:val="24"/>
                <w:lang w:val="en-GB"/>
              </w:rPr>
            </w:pPr>
            <w:r w:rsidRPr="00536A3B">
              <w:rPr>
                <w:rFonts w:asciiTheme="majorHAnsi" w:hAnsiTheme="majorHAnsi" w:cs="Arial"/>
                <w:color w:val="002060"/>
                <w:szCs w:val="24"/>
                <w:lang w:val="en-GB"/>
              </w:rPr>
              <w:t xml:space="preserve">The Erasmus Students are evaluated </w:t>
            </w:r>
            <w:proofErr w:type="gramStart"/>
            <w:r w:rsidRPr="00536A3B">
              <w:rPr>
                <w:rFonts w:asciiTheme="majorHAnsi" w:hAnsiTheme="majorHAnsi" w:cs="Arial"/>
                <w:color w:val="002060"/>
                <w:szCs w:val="24"/>
                <w:lang w:val="en-GB"/>
              </w:rPr>
              <w:t>on the basis of</w:t>
            </w:r>
            <w:proofErr w:type="gramEnd"/>
            <w:r w:rsidRPr="00536A3B">
              <w:rPr>
                <w:rFonts w:asciiTheme="majorHAnsi" w:hAnsiTheme="majorHAnsi" w:cs="Arial"/>
                <w:color w:val="002060"/>
                <w:szCs w:val="24"/>
                <w:lang w:val="en-GB"/>
              </w:rPr>
              <w:t xml:space="preserve"> an essay they are called upon to write.</w:t>
            </w:r>
          </w:p>
          <w:p w14:paraId="77DFF95D" w14:textId="77777777" w:rsidR="005B33EB" w:rsidRPr="00536A3B" w:rsidRDefault="005B33EB" w:rsidP="00536A3B">
            <w:pPr>
              <w:spacing w:line="360" w:lineRule="auto"/>
              <w:rPr>
                <w:rFonts w:asciiTheme="majorHAnsi" w:hAnsiTheme="majorHAnsi" w:cs="Arial"/>
                <w:color w:val="002060"/>
                <w:szCs w:val="24"/>
                <w:lang w:val="en-GB"/>
              </w:rPr>
            </w:pPr>
          </w:p>
          <w:p w14:paraId="0AD430BE" w14:textId="77777777" w:rsidR="00CC5255" w:rsidRDefault="00CC5255" w:rsidP="00536A3B">
            <w:pPr>
              <w:spacing w:line="360" w:lineRule="auto"/>
              <w:rPr>
                <w:rFonts w:asciiTheme="majorHAnsi" w:hAnsiTheme="majorHAnsi" w:cs="Arial"/>
                <w:color w:val="002060"/>
                <w:szCs w:val="24"/>
                <w:lang w:val="en-GB"/>
              </w:rPr>
            </w:pPr>
          </w:p>
          <w:p w14:paraId="666E6F1A" w14:textId="6478D6C5" w:rsidR="005B33EB" w:rsidRPr="00536A3B" w:rsidRDefault="00E84DE8" w:rsidP="00536A3B">
            <w:pPr>
              <w:spacing w:line="360" w:lineRule="auto"/>
              <w:rPr>
                <w:rFonts w:asciiTheme="majorHAnsi" w:hAnsiTheme="majorHAnsi" w:cs="Arial"/>
                <w:color w:val="002060"/>
                <w:szCs w:val="24"/>
                <w:lang w:val="en-GB"/>
              </w:rPr>
            </w:pPr>
            <w:r>
              <w:rPr>
                <w:rFonts w:asciiTheme="majorHAnsi" w:hAnsiTheme="majorHAnsi" w:cs="Arial"/>
                <w:color w:val="002060"/>
                <w:szCs w:val="24"/>
                <w:lang w:val="en-GB"/>
              </w:rPr>
              <w:t>Greek</w:t>
            </w:r>
          </w:p>
          <w:p w14:paraId="35A91E46" w14:textId="77777777" w:rsidR="005B33EB" w:rsidRPr="00536A3B" w:rsidRDefault="005B33EB" w:rsidP="00536A3B">
            <w:pPr>
              <w:spacing w:line="360" w:lineRule="auto"/>
              <w:rPr>
                <w:rFonts w:asciiTheme="majorHAnsi" w:hAnsiTheme="majorHAnsi" w:cs="Arial"/>
                <w:color w:val="002060"/>
                <w:szCs w:val="24"/>
                <w:lang w:val="en-GB"/>
              </w:rPr>
            </w:pPr>
          </w:p>
          <w:p w14:paraId="33FB3780" w14:textId="77777777" w:rsidR="005B33EB" w:rsidRPr="00536A3B" w:rsidRDefault="005B33EB" w:rsidP="00536A3B">
            <w:pPr>
              <w:spacing w:line="360" w:lineRule="auto"/>
              <w:rPr>
                <w:rFonts w:asciiTheme="majorHAnsi" w:hAnsiTheme="majorHAnsi" w:cs="Arial"/>
                <w:color w:val="002060"/>
                <w:szCs w:val="24"/>
                <w:lang w:val="en-GB"/>
              </w:rPr>
            </w:pPr>
          </w:p>
          <w:p w14:paraId="478CFBB2" w14:textId="77777777" w:rsidR="005B33EB" w:rsidRPr="00536A3B" w:rsidRDefault="005B33EB" w:rsidP="00536A3B">
            <w:pPr>
              <w:spacing w:line="360" w:lineRule="auto"/>
              <w:rPr>
                <w:rFonts w:asciiTheme="majorHAnsi" w:hAnsiTheme="majorHAnsi" w:cs="Arial"/>
                <w:color w:val="002060"/>
                <w:szCs w:val="24"/>
                <w:lang w:val="en-GB"/>
              </w:rPr>
            </w:pPr>
          </w:p>
          <w:p w14:paraId="41405BDC" w14:textId="7604609C" w:rsidR="00CC5255" w:rsidRPr="00536A3B" w:rsidRDefault="00CC5255" w:rsidP="00CC5255">
            <w:pPr>
              <w:spacing w:line="360" w:lineRule="auto"/>
              <w:rPr>
                <w:rFonts w:asciiTheme="majorHAnsi" w:hAnsiTheme="majorHAnsi" w:cs="Arial"/>
                <w:color w:val="002060"/>
                <w:szCs w:val="24"/>
                <w:lang w:val="en-GB"/>
              </w:rPr>
            </w:pPr>
            <w:r>
              <w:rPr>
                <w:rFonts w:asciiTheme="majorHAnsi" w:hAnsiTheme="majorHAnsi" w:cs="Arial"/>
                <w:color w:val="002060"/>
                <w:szCs w:val="24"/>
                <w:lang w:val="en-GB"/>
              </w:rPr>
              <w:t>Yes, they are announced in the e-class</w:t>
            </w:r>
          </w:p>
        </w:tc>
      </w:tr>
    </w:tbl>
    <w:p w14:paraId="691306F6" w14:textId="20FB48F8" w:rsidR="005B33EB" w:rsidRPr="00C74FD7" w:rsidRDefault="005B33EB" w:rsidP="009E0390">
      <w:pPr>
        <w:widowControl w:val="0"/>
        <w:autoSpaceDE w:val="0"/>
        <w:autoSpaceDN w:val="0"/>
        <w:adjustRightInd w:val="0"/>
        <w:spacing w:before="240" w:after="200" w:line="360" w:lineRule="auto"/>
        <w:rPr>
          <w:rFonts w:asciiTheme="majorHAnsi" w:hAnsiTheme="majorHAnsi" w:cs="Arial"/>
          <w:b/>
          <w:color w:val="000000"/>
          <w:sz w:val="28"/>
          <w:szCs w:val="28"/>
          <w:lang w:val="en-GB"/>
        </w:rPr>
      </w:pPr>
      <w:r w:rsidRPr="00C74FD7">
        <w:rPr>
          <w:rFonts w:asciiTheme="majorHAnsi" w:hAnsiTheme="majorHAnsi" w:cs="Arial"/>
          <w:b/>
          <w:color w:val="000000"/>
          <w:sz w:val="28"/>
          <w:szCs w:val="28"/>
          <w:lang w:val="en-GB"/>
        </w:rPr>
        <w:t>ATTACHED BIBLIOGRAPHY</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5B33EB" w:rsidRPr="00536A3B" w14:paraId="60D1DF30" w14:textId="77777777" w:rsidTr="004704A4">
        <w:tc>
          <w:tcPr>
            <w:tcW w:w="8472" w:type="dxa"/>
          </w:tcPr>
          <w:p w14:paraId="19FEFD09" w14:textId="045C01E5" w:rsidR="005B33EB" w:rsidRPr="00536A3B" w:rsidRDefault="005B33EB" w:rsidP="00536A3B">
            <w:pPr>
              <w:spacing w:line="360" w:lineRule="auto"/>
              <w:jc w:val="both"/>
              <w:rPr>
                <w:rFonts w:asciiTheme="majorHAnsi" w:hAnsiTheme="majorHAnsi" w:cs="Arial"/>
                <w:i/>
                <w:color w:val="0070C0"/>
                <w:szCs w:val="24"/>
                <w:lang w:val="en-GB"/>
              </w:rPr>
            </w:pPr>
            <w:r w:rsidRPr="00D30ED3">
              <w:rPr>
                <w:rFonts w:asciiTheme="majorHAnsi" w:hAnsiTheme="majorHAnsi" w:cs="Arial"/>
                <w:b/>
                <w:bCs/>
                <w:iCs/>
                <w:color w:val="0070C0"/>
                <w:szCs w:val="24"/>
                <w:lang w:val="en-GB"/>
              </w:rPr>
              <w:t>Suggested bibliography</w:t>
            </w:r>
            <w:r w:rsidR="00D30ED3">
              <w:rPr>
                <w:rFonts w:asciiTheme="majorHAnsi" w:hAnsiTheme="majorHAnsi" w:cs="Arial"/>
                <w:b/>
                <w:bCs/>
                <w:iCs/>
                <w:color w:val="0070C0"/>
                <w:szCs w:val="24"/>
                <w:lang w:val="en-GB"/>
              </w:rPr>
              <w:t xml:space="preserve"> (Books)</w:t>
            </w:r>
            <w:r w:rsidRPr="00D30ED3">
              <w:rPr>
                <w:rFonts w:asciiTheme="majorHAnsi" w:hAnsiTheme="majorHAnsi" w:cs="Arial"/>
                <w:b/>
                <w:bCs/>
                <w:iCs/>
                <w:color w:val="0070C0"/>
                <w:szCs w:val="24"/>
                <w:lang w:val="en-GB"/>
              </w:rPr>
              <w:t>:</w:t>
            </w:r>
          </w:p>
          <w:p w14:paraId="75C5BD6F" w14:textId="1419D685" w:rsidR="00D26A5E" w:rsidRPr="00D26A5E" w:rsidRDefault="00D26A5E" w:rsidP="00D26A5E">
            <w:pPr>
              <w:spacing w:line="360" w:lineRule="auto"/>
              <w:jc w:val="both"/>
              <w:rPr>
                <w:rFonts w:asciiTheme="majorHAnsi" w:hAnsiTheme="majorHAnsi" w:cs="Arial"/>
                <w:iCs/>
                <w:color w:val="002060"/>
                <w:szCs w:val="24"/>
                <w:lang w:val="en-GB"/>
              </w:rPr>
            </w:pPr>
            <w:r w:rsidRPr="00D26A5E">
              <w:rPr>
                <w:rFonts w:asciiTheme="majorHAnsi" w:hAnsiTheme="majorHAnsi" w:cs="Arial"/>
                <w:iCs/>
                <w:color w:val="002060"/>
                <w:szCs w:val="24"/>
                <w:lang w:val="en-GB"/>
              </w:rPr>
              <w:t>Willem Molle</w:t>
            </w:r>
            <w:r>
              <w:rPr>
                <w:rFonts w:asciiTheme="majorHAnsi" w:hAnsiTheme="majorHAnsi" w:cs="Arial"/>
                <w:iCs/>
                <w:color w:val="002060"/>
                <w:szCs w:val="24"/>
                <w:lang w:val="en-GB"/>
              </w:rPr>
              <w:t>,</w:t>
            </w:r>
            <w:r w:rsidRPr="00D26A5E">
              <w:rPr>
                <w:rFonts w:asciiTheme="majorHAnsi" w:hAnsiTheme="majorHAnsi" w:cs="Arial"/>
                <w:iCs/>
                <w:color w:val="002060"/>
                <w:szCs w:val="24"/>
                <w:lang w:val="en-GB"/>
              </w:rPr>
              <w:t xml:space="preserve"> </w:t>
            </w:r>
            <w:r w:rsidRPr="00D26A5E">
              <w:rPr>
                <w:rFonts w:asciiTheme="majorHAnsi" w:hAnsiTheme="majorHAnsi" w:cs="Arial"/>
                <w:i/>
                <w:color w:val="002060"/>
                <w:szCs w:val="24"/>
                <w:lang w:val="en-GB"/>
              </w:rPr>
              <w:t>Global Economic Institutions</w:t>
            </w:r>
            <w:r w:rsidRPr="00D26A5E">
              <w:rPr>
                <w:rFonts w:asciiTheme="majorHAnsi" w:hAnsiTheme="majorHAnsi" w:cs="Arial"/>
                <w:iCs/>
                <w:color w:val="002060"/>
                <w:szCs w:val="24"/>
                <w:lang w:val="en-GB"/>
              </w:rPr>
              <w:t xml:space="preserve"> (Routledge Studies in the Modern World Economy) 1st Edition</w:t>
            </w:r>
            <w:r>
              <w:rPr>
                <w:rFonts w:asciiTheme="majorHAnsi" w:hAnsiTheme="majorHAnsi" w:cs="Arial"/>
                <w:iCs/>
                <w:color w:val="002060"/>
                <w:szCs w:val="24"/>
                <w:lang w:val="en-GB"/>
              </w:rPr>
              <w:t>. London and New York: Routledge, 2006.</w:t>
            </w:r>
          </w:p>
          <w:p w14:paraId="266708F3" w14:textId="323278E6" w:rsidR="00D26A5E" w:rsidRDefault="00D26A5E" w:rsidP="00D26A5E">
            <w:pPr>
              <w:spacing w:line="360" w:lineRule="auto"/>
              <w:jc w:val="both"/>
              <w:rPr>
                <w:rFonts w:asciiTheme="majorHAnsi" w:hAnsiTheme="majorHAnsi" w:cs="Arial"/>
                <w:iCs/>
                <w:color w:val="002060"/>
                <w:szCs w:val="24"/>
                <w:lang w:val="en-GB"/>
              </w:rPr>
            </w:pPr>
            <w:r w:rsidRPr="00D26A5E">
              <w:rPr>
                <w:rFonts w:asciiTheme="majorHAnsi" w:hAnsiTheme="majorHAnsi" w:cs="Arial"/>
                <w:iCs/>
                <w:color w:val="002060"/>
                <w:szCs w:val="24"/>
                <w:lang w:val="en-GB"/>
              </w:rPr>
              <w:t xml:space="preserve"> </w:t>
            </w:r>
          </w:p>
          <w:p w14:paraId="53073C9C" w14:textId="45D8BA11" w:rsidR="00357F70" w:rsidRPr="00D30ED3" w:rsidRDefault="005E5896" w:rsidP="00536A3B">
            <w:pPr>
              <w:spacing w:line="360" w:lineRule="auto"/>
              <w:jc w:val="both"/>
              <w:rPr>
                <w:rFonts w:asciiTheme="majorHAnsi" w:hAnsiTheme="majorHAnsi" w:cs="Arial"/>
                <w:iCs/>
                <w:color w:val="002060"/>
                <w:szCs w:val="24"/>
                <w:lang w:val="en-GB"/>
              </w:rPr>
            </w:pPr>
            <w:r w:rsidRPr="00D30ED3">
              <w:rPr>
                <w:rFonts w:asciiTheme="majorHAnsi" w:hAnsiTheme="majorHAnsi" w:cs="Arial"/>
                <w:iCs/>
                <w:color w:val="002060"/>
                <w:szCs w:val="24"/>
                <w:lang w:val="en-GB"/>
              </w:rPr>
              <w:lastRenderedPageBreak/>
              <w:t xml:space="preserve">Eric Brousseau (ed.), Jean-Michel </w:t>
            </w:r>
            <w:proofErr w:type="spellStart"/>
            <w:r w:rsidRPr="00D30ED3">
              <w:rPr>
                <w:rFonts w:asciiTheme="majorHAnsi" w:hAnsiTheme="majorHAnsi" w:cs="Arial"/>
                <w:iCs/>
                <w:color w:val="002060"/>
                <w:szCs w:val="24"/>
                <w:lang w:val="en-GB"/>
              </w:rPr>
              <w:t>Glachant</w:t>
            </w:r>
            <w:proofErr w:type="spellEnd"/>
            <w:r w:rsidRPr="00D30ED3">
              <w:rPr>
                <w:rFonts w:asciiTheme="majorHAnsi" w:hAnsiTheme="majorHAnsi" w:cs="Arial"/>
                <w:iCs/>
                <w:color w:val="002060"/>
                <w:szCs w:val="24"/>
                <w:lang w:val="en-GB"/>
              </w:rPr>
              <w:t xml:space="preserve"> (ed.), Jérôme </w:t>
            </w:r>
            <w:proofErr w:type="spellStart"/>
            <w:r w:rsidRPr="00D30ED3">
              <w:rPr>
                <w:rFonts w:asciiTheme="majorHAnsi" w:hAnsiTheme="majorHAnsi" w:cs="Arial"/>
                <w:iCs/>
                <w:color w:val="002060"/>
                <w:szCs w:val="24"/>
                <w:lang w:val="en-GB"/>
              </w:rPr>
              <w:t>Sgard</w:t>
            </w:r>
            <w:proofErr w:type="spellEnd"/>
            <w:r w:rsidRPr="00D30ED3">
              <w:rPr>
                <w:rFonts w:asciiTheme="majorHAnsi" w:hAnsiTheme="majorHAnsi" w:cs="Arial"/>
                <w:iCs/>
                <w:color w:val="002060"/>
                <w:szCs w:val="24"/>
                <w:lang w:val="en-GB"/>
              </w:rPr>
              <w:t xml:space="preserve"> (ed.), </w:t>
            </w:r>
            <w:r w:rsidRPr="00D30ED3">
              <w:rPr>
                <w:rFonts w:asciiTheme="majorHAnsi" w:hAnsiTheme="majorHAnsi" w:cs="Arial"/>
                <w:i/>
                <w:color w:val="002060"/>
                <w:szCs w:val="24"/>
                <w:lang w:val="en-GB"/>
              </w:rPr>
              <w:t>The Oxford Handbook of Institutions of International Economic Governance and Market Regulation</w:t>
            </w:r>
            <w:r w:rsidRPr="00D30ED3">
              <w:rPr>
                <w:rFonts w:asciiTheme="majorHAnsi" w:hAnsiTheme="majorHAnsi" w:cs="Arial"/>
                <w:iCs/>
                <w:color w:val="002060"/>
                <w:szCs w:val="24"/>
                <w:lang w:val="en-GB"/>
              </w:rPr>
              <w:t>. Oxford Handbooks, 2019.</w:t>
            </w:r>
          </w:p>
          <w:p w14:paraId="427648CD" w14:textId="6992F68E" w:rsidR="00E84DE8" w:rsidRPr="00D30ED3" w:rsidRDefault="00E84DE8" w:rsidP="00E84DE8">
            <w:pPr>
              <w:spacing w:line="360" w:lineRule="auto"/>
              <w:jc w:val="both"/>
              <w:rPr>
                <w:rFonts w:asciiTheme="majorHAnsi" w:hAnsiTheme="majorHAnsi" w:cs="Arial"/>
                <w:iCs/>
                <w:color w:val="002060"/>
                <w:szCs w:val="24"/>
                <w:lang w:val="en-GB"/>
              </w:rPr>
            </w:pPr>
            <w:r w:rsidRPr="00D30ED3">
              <w:rPr>
                <w:rFonts w:asciiTheme="majorHAnsi" w:hAnsiTheme="majorHAnsi" w:cs="Arial"/>
                <w:i/>
                <w:color w:val="002060"/>
                <w:szCs w:val="24"/>
                <w:lang w:val="en-GB"/>
              </w:rPr>
              <w:t>Comparative Renewables Policy Political, Organizational and European Fields</w:t>
            </w:r>
            <w:r w:rsidRPr="00D30ED3">
              <w:rPr>
                <w:rFonts w:asciiTheme="majorHAnsi" w:hAnsiTheme="majorHAnsi" w:cs="Arial"/>
                <w:iCs/>
                <w:color w:val="002060"/>
                <w:szCs w:val="24"/>
                <w:lang w:val="en-GB"/>
              </w:rPr>
              <w:t xml:space="preserve">, Edited by Elin Lerum Boasson, Merethe </w:t>
            </w:r>
            <w:proofErr w:type="spellStart"/>
            <w:r w:rsidRPr="00D30ED3">
              <w:rPr>
                <w:rFonts w:asciiTheme="majorHAnsi" w:hAnsiTheme="majorHAnsi" w:cs="Arial"/>
                <w:iCs/>
                <w:color w:val="002060"/>
                <w:szCs w:val="24"/>
                <w:lang w:val="en-GB"/>
              </w:rPr>
              <w:t>Dotterud</w:t>
            </w:r>
            <w:proofErr w:type="spellEnd"/>
            <w:r w:rsidRPr="00D30ED3">
              <w:rPr>
                <w:rFonts w:asciiTheme="majorHAnsi" w:hAnsiTheme="majorHAnsi" w:cs="Arial"/>
                <w:iCs/>
                <w:color w:val="002060"/>
                <w:szCs w:val="24"/>
                <w:lang w:val="en-GB"/>
              </w:rPr>
              <w:t xml:space="preserve"> </w:t>
            </w:r>
            <w:proofErr w:type="spellStart"/>
            <w:r w:rsidRPr="00D30ED3">
              <w:rPr>
                <w:rFonts w:asciiTheme="majorHAnsi" w:hAnsiTheme="majorHAnsi" w:cs="Arial"/>
                <w:iCs/>
                <w:color w:val="002060"/>
                <w:szCs w:val="24"/>
                <w:lang w:val="en-GB"/>
              </w:rPr>
              <w:t>Leiren</w:t>
            </w:r>
            <w:proofErr w:type="spellEnd"/>
            <w:r w:rsidRPr="00D30ED3">
              <w:rPr>
                <w:rFonts w:asciiTheme="majorHAnsi" w:hAnsiTheme="majorHAnsi" w:cs="Arial"/>
                <w:iCs/>
                <w:color w:val="002060"/>
                <w:szCs w:val="24"/>
                <w:lang w:val="en-GB"/>
              </w:rPr>
              <w:t xml:space="preserve"> and Jørgen </w:t>
            </w:r>
            <w:proofErr w:type="spellStart"/>
            <w:r w:rsidRPr="00D30ED3">
              <w:rPr>
                <w:rFonts w:asciiTheme="majorHAnsi" w:hAnsiTheme="majorHAnsi" w:cs="Arial"/>
                <w:iCs/>
                <w:color w:val="002060"/>
                <w:szCs w:val="24"/>
                <w:lang w:val="en-GB"/>
              </w:rPr>
              <w:t>Wettestad</w:t>
            </w:r>
            <w:proofErr w:type="spellEnd"/>
            <w:r w:rsidRPr="00D30ED3">
              <w:rPr>
                <w:rFonts w:asciiTheme="majorHAnsi" w:hAnsiTheme="majorHAnsi" w:cs="Arial"/>
                <w:iCs/>
                <w:color w:val="002060"/>
                <w:szCs w:val="24"/>
                <w:lang w:val="en-GB"/>
              </w:rPr>
              <w:t>, London and New York: Routledge 2021.</w:t>
            </w:r>
          </w:p>
          <w:p w14:paraId="155A1F51" w14:textId="0420914E" w:rsidR="005E5896" w:rsidRPr="00D30ED3" w:rsidRDefault="00C63ED7" w:rsidP="00536A3B">
            <w:pPr>
              <w:spacing w:line="360" w:lineRule="auto"/>
              <w:jc w:val="both"/>
              <w:rPr>
                <w:rFonts w:asciiTheme="majorHAnsi" w:hAnsiTheme="majorHAnsi" w:cs="Arial"/>
                <w:iCs/>
                <w:color w:val="002060"/>
                <w:szCs w:val="24"/>
                <w:lang w:val="en-GB"/>
              </w:rPr>
            </w:pPr>
            <w:r w:rsidRPr="00D30ED3">
              <w:rPr>
                <w:rFonts w:asciiTheme="majorHAnsi" w:hAnsiTheme="majorHAnsi" w:cs="Arial"/>
                <w:iCs/>
                <w:color w:val="002060"/>
                <w:szCs w:val="24"/>
                <w:lang w:val="en-GB"/>
              </w:rPr>
              <w:t xml:space="preserve">Andreas Stergiou and Marika Karagianni, </w:t>
            </w:r>
            <w:r w:rsidRPr="00D30ED3">
              <w:rPr>
                <w:rFonts w:asciiTheme="majorHAnsi" w:hAnsiTheme="majorHAnsi" w:cs="Arial"/>
                <w:i/>
                <w:color w:val="002060"/>
                <w:szCs w:val="24"/>
                <w:lang w:val="en-GB"/>
              </w:rPr>
              <w:t>Does Energy Cause Ethnic War? East Mediterranean and Caspian Sea Natural Gas and Regional Conflicts</w:t>
            </w:r>
            <w:r w:rsidRPr="00D30ED3">
              <w:rPr>
                <w:rFonts w:asciiTheme="majorHAnsi" w:hAnsiTheme="majorHAnsi" w:cs="Arial"/>
                <w:iCs/>
                <w:color w:val="002060"/>
                <w:szCs w:val="24"/>
                <w:lang w:val="en-GB"/>
              </w:rPr>
              <w:t xml:space="preserve"> (Newcastle upon Tyne – United Kingdom: Cambridge Scholars Publishing, 2019).</w:t>
            </w:r>
          </w:p>
          <w:p w14:paraId="75312DB7" w14:textId="75ACE749" w:rsidR="005B33EB" w:rsidRPr="00D30ED3" w:rsidRDefault="005B33EB" w:rsidP="00536A3B">
            <w:pPr>
              <w:spacing w:line="360" w:lineRule="auto"/>
              <w:jc w:val="both"/>
              <w:rPr>
                <w:rFonts w:asciiTheme="majorHAnsi" w:hAnsiTheme="majorHAnsi" w:cs="Arial"/>
                <w:b/>
                <w:bCs/>
                <w:i/>
                <w:color w:val="0070C0"/>
                <w:szCs w:val="24"/>
                <w:lang w:val="en-GB"/>
              </w:rPr>
            </w:pPr>
            <w:r w:rsidRPr="00D30ED3">
              <w:rPr>
                <w:rFonts w:asciiTheme="majorHAnsi" w:hAnsiTheme="majorHAnsi" w:cs="Arial"/>
                <w:b/>
                <w:bCs/>
                <w:iCs/>
                <w:color w:val="0070C0"/>
                <w:szCs w:val="24"/>
                <w:lang w:val="en-GB"/>
              </w:rPr>
              <w:t>Related academic journal</w:t>
            </w:r>
            <w:r w:rsidR="005C486A" w:rsidRPr="00D30ED3">
              <w:rPr>
                <w:rFonts w:asciiTheme="majorHAnsi" w:hAnsiTheme="majorHAnsi" w:cs="Arial"/>
                <w:b/>
                <w:bCs/>
                <w:iCs/>
                <w:color w:val="0070C0"/>
                <w:szCs w:val="24"/>
                <w:lang w:val="en-GB"/>
              </w:rPr>
              <w:t xml:space="preserve"> articles</w:t>
            </w:r>
            <w:r w:rsidR="008E4E5B" w:rsidRPr="00D30ED3">
              <w:rPr>
                <w:rFonts w:asciiTheme="majorHAnsi" w:hAnsiTheme="majorHAnsi" w:cs="Arial"/>
                <w:b/>
                <w:bCs/>
                <w:iCs/>
                <w:color w:val="0070C0"/>
                <w:szCs w:val="24"/>
                <w:lang w:val="en-GB"/>
              </w:rPr>
              <w:t xml:space="preserve"> and book chapters</w:t>
            </w:r>
            <w:r w:rsidR="005C486A" w:rsidRPr="00D30ED3">
              <w:rPr>
                <w:rFonts w:asciiTheme="majorHAnsi" w:hAnsiTheme="majorHAnsi" w:cs="Arial"/>
                <w:b/>
                <w:bCs/>
                <w:iCs/>
                <w:color w:val="0070C0"/>
                <w:szCs w:val="24"/>
                <w:lang w:val="en-GB"/>
              </w:rPr>
              <w:t>:</w:t>
            </w:r>
          </w:p>
          <w:p w14:paraId="7AB3BE1D" w14:textId="774B098E" w:rsidR="005B33EB" w:rsidRPr="00D30ED3" w:rsidRDefault="00B459BC" w:rsidP="00536A3B">
            <w:pPr>
              <w:spacing w:line="360" w:lineRule="auto"/>
              <w:jc w:val="both"/>
              <w:rPr>
                <w:rFonts w:asciiTheme="majorHAnsi" w:eastAsia="Calibri" w:hAnsiTheme="majorHAnsi" w:cs="Arial"/>
                <w:color w:val="002060"/>
                <w:szCs w:val="24"/>
                <w:lang w:val="en-GB"/>
              </w:rPr>
            </w:pPr>
            <w:r w:rsidRPr="00D30ED3">
              <w:rPr>
                <w:rFonts w:asciiTheme="majorHAnsi" w:eastAsia="Calibri" w:hAnsiTheme="majorHAnsi" w:cs="Arial"/>
                <w:color w:val="002060"/>
                <w:szCs w:val="24"/>
                <w:lang w:val="en-GB"/>
              </w:rPr>
              <w:t xml:space="preserve">Abbott, </w:t>
            </w:r>
            <w:proofErr w:type="spellStart"/>
            <w:r w:rsidRPr="00D30ED3">
              <w:rPr>
                <w:rFonts w:asciiTheme="majorHAnsi" w:eastAsia="Calibri" w:hAnsiTheme="majorHAnsi" w:cs="Arial"/>
                <w:color w:val="002060"/>
                <w:szCs w:val="24"/>
                <w:lang w:val="en-GB"/>
              </w:rPr>
              <w:t>K.W</w:t>
            </w:r>
            <w:proofErr w:type="spellEnd"/>
            <w:r w:rsidRPr="00D30ED3">
              <w:rPr>
                <w:rFonts w:asciiTheme="majorHAnsi" w:eastAsia="Calibri" w:hAnsiTheme="majorHAnsi" w:cs="Arial"/>
                <w:color w:val="002060"/>
                <w:szCs w:val="24"/>
                <w:lang w:val="en-GB"/>
              </w:rPr>
              <w:t>. and Snidal, D. (1998). Why states act through formal international organizations</w:t>
            </w:r>
            <w:r w:rsidR="00C95735" w:rsidRPr="00D30ED3">
              <w:rPr>
                <w:rFonts w:asciiTheme="majorHAnsi" w:eastAsia="Calibri" w:hAnsiTheme="majorHAnsi" w:cs="Arial"/>
                <w:color w:val="002060"/>
                <w:szCs w:val="24"/>
                <w:lang w:val="en-GB"/>
              </w:rPr>
              <w:t>,</w:t>
            </w:r>
            <w:r w:rsidRPr="00D30ED3">
              <w:rPr>
                <w:rFonts w:asciiTheme="majorHAnsi" w:eastAsia="Calibri" w:hAnsiTheme="majorHAnsi" w:cs="Arial"/>
                <w:i/>
                <w:iCs/>
                <w:color w:val="002060"/>
                <w:szCs w:val="24"/>
                <w:lang w:val="en-GB"/>
              </w:rPr>
              <w:t xml:space="preserve"> Journal of Conflict Resolution</w:t>
            </w:r>
            <w:r w:rsidRPr="00D30ED3">
              <w:rPr>
                <w:rFonts w:asciiTheme="majorHAnsi" w:eastAsia="Calibri" w:hAnsiTheme="majorHAnsi" w:cs="Arial"/>
                <w:color w:val="002060"/>
                <w:szCs w:val="24"/>
                <w:lang w:val="en-GB"/>
              </w:rPr>
              <w:t>, 42(1), pp.3-32</w:t>
            </w:r>
          </w:p>
          <w:p w14:paraId="298E057B" w14:textId="55A92290" w:rsidR="00B459BC" w:rsidRPr="00D30ED3" w:rsidRDefault="00B459BC" w:rsidP="00536A3B">
            <w:pPr>
              <w:spacing w:line="360" w:lineRule="auto"/>
              <w:jc w:val="both"/>
              <w:rPr>
                <w:rFonts w:asciiTheme="majorHAnsi" w:eastAsia="Calibri" w:hAnsiTheme="majorHAnsi" w:cs="Arial"/>
                <w:color w:val="002060"/>
                <w:szCs w:val="24"/>
                <w:lang w:val="en-GB"/>
              </w:rPr>
            </w:pPr>
            <w:r w:rsidRPr="00D30ED3">
              <w:rPr>
                <w:rFonts w:asciiTheme="majorHAnsi" w:eastAsia="Calibri" w:hAnsiTheme="majorHAnsi" w:cs="Arial"/>
                <w:color w:val="002060"/>
                <w:szCs w:val="24"/>
                <w:lang w:val="en-GB"/>
              </w:rPr>
              <w:t>Nielson, D. and Tierney, M. (2003). Delegation to international organizations: Agency theory</w:t>
            </w:r>
            <w:r w:rsidR="00C95735" w:rsidRPr="00D30ED3">
              <w:rPr>
                <w:rFonts w:asciiTheme="majorHAnsi" w:eastAsia="Calibri" w:hAnsiTheme="majorHAnsi" w:cs="Arial"/>
                <w:color w:val="002060"/>
                <w:szCs w:val="24"/>
                <w:lang w:val="en-GB"/>
              </w:rPr>
              <w:t xml:space="preserve"> </w:t>
            </w:r>
            <w:r w:rsidRPr="00D30ED3">
              <w:rPr>
                <w:rFonts w:asciiTheme="majorHAnsi" w:eastAsia="Calibri" w:hAnsiTheme="majorHAnsi" w:cs="Arial"/>
                <w:color w:val="002060"/>
                <w:szCs w:val="24"/>
                <w:lang w:val="en-GB"/>
              </w:rPr>
              <w:t>and World Bank reform</w:t>
            </w:r>
            <w:r w:rsidR="008E4E5B" w:rsidRPr="00D30ED3">
              <w:rPr>
                <w:rFonts w:asciiTheme="majorHAnsi" w:eastAsia="Calibri" w:hAnsiTheme="majorHAnsi" w:cs="Arial"/>
                <w:color w:val="002060"/>
                <w:szCs w:val="24"/>
                <w:lang w:val="en-GB"/>
              </w:rPr>
              <w:t>,</w:t>
            </w:r>
            <w:r w:rsidRPr="00D30ED3">
              <w:rPr>
                <w:rFonts w:asciiTheme="majorHAnsi" w:eastAsia="Calibri" w:hAnsiTheme="majorHAnsi" w:cs="Arial"/>
                <w:color w:val="002060"/>
                <w:szCs w:val="24"/>
                <w:lang w:val="en-GB"/>
              </w:rPr>
              <w:t xml:space="preserve"> </w:t>
            </w:r>
            <w:r w:rsidRPr="00D30ED3">
              <w:rPr>
                <w:rFonts w:asciiTheme="majorHAnsi" w:eastAsia="Calibri" w:hAnsiTheme="majorHAnsi" w:cs="Arial"/>
                <w:i/>
                <w:iCs/>
                <w:color w:val="002060"/>
                <w:szCs w:val="24"/>
                <w:lang w:val="en-GB"/>
              </w:rPr>
              <w:t>International Organization</w:t>
            </w:r>
            <w:r w:rsidRPr="00D30ED3">
              <w:rPr>
                <w:rFonts w:asciiTheme="majorHAnsi" w:eastAsia="Calibri" w:hAnsiTheme="majorHAnsi" w:cs="Arial"/>
                <w:color w:val="002060"/>
                <w:szCs w:val="24"/>
                <w:lang w:val="en-GB"/>
              </w:rPr>
              <w:t xml:space="preserve"> 57(2): pp. 241-276.</w:t>
            </w:r>
          </w:p>
          <w:p w14:paraId="4C72BD1B" w14:textId="2FF41C90" w:rsidR="00B459BC" w:rsidRPr="00D30ED3" w:rsidRDefault="00B459BC" w:rsidP="00536A3B">
            <w:pPr>
              <w:spacing w:line="360" w:lineRule="auto"/>
              <w:jc w:val="both"/>
              <w:rPr>
                <w:rFonts w:asciiTheme="majorHAnsi" w:eastAsia="Calibri" w:hAnsiTheme="majorHAnsi" w:cs="Arial"/>
                <w:color w:val="002060"/>
                <w:szCs w:val="24"/>
                <w:lang w:val="en-GB"/>
              </w:rPr>
            </w:pPr>
            <w:r w:rsidRPr="00D30ED3">
              <w:rPr>
                <w:rFonts w:asciiTheme="majorHAnsi" w:eastAsia="Calibri" w:hAnsiTheme="majorHAnsi" w:cs="Arial"/>
                <w:color w:val="002060"/>
                <w:szCs w:val="24"/>
                <w:lang w:val="en-GB"/>
              </w:rPr>
              <w:t xml:space="preserve">Simmons, B.A. (2000). The legalization of international monetary affairs. </w:t>
            </w:r>
            <w:r w:rsidRPr="00D30ED3">
              <w:rPr>
                <w:rFonts w:asciiTheme="majorHAnsi" w:eastAsia="Calibri" w:hAnsiTheme="majorHAnsi" w:cs="Arial"/>
                <w:i/>
                <w:iCs/>
                <w:color w:val="002060"/>
                <w:szCs w:val="24"/>
                <w:lang w:val="en-GB"/>
              </w:rPr>
              <w:t>International Organization</w:t>
            </w:r>
            <w:r w:rsidR="008E4E5B" w:rsidRPr="00D30ED3">
              <w:rPr>
                <w:rFonts w:asciiTheme="majorHAnsi" w:eastAsia="Calibri" w:hAnsiTheme="majorHAnsi" w:cs="Arial"/>
                <w:i/>
                <w:iCs/>
                <w:color w:val="002060"/>
                <w:szCs w:val="24"/>
                <w:lang w:val="en-GB"/>
              </w:rPr>
              <w:t>,</w:t>
            </w:r>
            <w:r w:rsidRPr="00D30ED3">
              <w:rPr>
                <w:rFonts w:asciiTheme="majorHAnsi" w:eastAsia="Calibri" w:hAnsiTheme="majorHAnsi" w:cs="Arial"/>
                <w:color w:val="002060"/>
                <w:szCs w:val="24"/>
                <w:lang w:val="en-GB"/>
              </w:rPr>
              <w:t xml:space="preserve"> 54(3): pp. 573-602.</w:t>
            </w:r>
          </w:p>
          <w:p w14:paraId="6B4AC087" w14:textId="77083E2A" w:rsidR="00B459BC" w:rsidRPr="00D30ED3" w:rsidRDefault="00B459BC" w:rsidP="00536A3B">
            <w:pPr>
              <w:spacing w:line="360" w:lineRule="auto"/>
              <w:jc w:val="both"/>
              <w:rPr>
                <w:rFonts w:asciiTheme="majorHAnsi" w:eastAsia="Calibri" w:hAnsiTheme="majorHAnsi" w:cs="Arial"/>
                <w:color w:val="002060"/>
                <w:szCs w:val="24"/>
                <w:lang w:val="en-GB"/>
              </w:rPr>
            </w:pPr>
            <w:r w:rsidRPr="00D30ED3">
              <w:rPr>
                <w:rFonts w:asciiTheme="majorHAnsi" w:eastAsia="Calibri" w:hAnsiTheme="majorHAnsi" w:cs="Arial"/>
                <w:color w:val="002060"/>
                <w:szCs w:val="24"/>
                <w:lang w:val="en-GB"/>
              </w:rPr>
              <w:t xml:space="preserve">Woods, N. (2010). Global governance after the financial crisis: a new multilateralism or the last gasp of the great powers? </w:t>
            </w:r>
            <w:r w:rsidRPr="00D30ED3">
              <w:rPr>
                <w:rFonts w:asciiTheme="majorHAnsi" w:eastAsia="Calibri" w:hAnsiTheme="majorHAnsi" w:cs="Arial"/>
                <w:i/>
                <w:iCs/>
                <w:color w:val="002060"/>
                <w:szCs w:val="24"/>
                <w:lang w:val="en-GB"/>
              </w:rPr>
              <w:t>Global Policy</w:t>
            </w:r>
            <w:r w:rsidRPr="00D30ED3">
              <w:rPr>
                <w:rFonts w:asciiTheme="majorHAnsi" w:eastAsia="Calibri" w:hAnsiTheme="majorHAnsi" w:cs="Arial"/>
                <w:color w:val="002060"/>
                <w:szCs w:val="24"/>
                <w:lang w:val="en-GB"/>
              </w:rPr>
              <w:t xml:space="preserve"> 1(1): pp. 51-63.</w:t>
            </w:r>
          </w:p>
          <w:p w14:paraId="42870FF3" w14:textId="6C7141D8" w:rsidR="00057140" w:rsidRPr="00D30ED3" w:rsidRDefault="00057140" w:rsidP="00536A3B">
            <w:pPr>
              <w:spacing w:line="360" w:lineRule="auto"/>
              <w:jc w:val="both"/>
              <w:rPr>
                <w:rFonts w:asciiTheme="majorHAnsi" w:eastAsia="Calibri" w:hAnsiTheme="majorHAnsi" w:cs="Arial"/>
                <w:color w:val="002060"/>
                <w:szCs w:val="24"/>
                <w:lang w:val="en-GB"/>
              </w:rPr>
            </w:pPr>
            <w:r w:rsidRPr="00D30ED3">
              <w:rPr>
                <w:rFonts w:asciiTheme="majorHAnsi" w:eastAsia="Calibri" w:hAnsiTheme="majorHAnsi" w:cs="Arial"/>
                <w:color w:val="002060"/>
                <w:szCs w:val="24"/>
                <w:lang w:val="en-GB"/>
              </w:rPr>
              <w:t>Andresen, S., &amp; Hey, E. (2005). The effectiveness and legitimacy of international</w:t>
            </w:r>
            <w:r w:rsidR="00C95735" w:rsidRPr="00D30ED3">
              <w:rPr>
                <w:rFonts w:asciiTheme="majorHAnsi" w:eastAsia="Calibri" w:hAnsiTheme="majorHAnsi" w:cs="Arial"/>
                <w:color w:val="002060"/>
                <w:szCs w:val="24"/>
                <w:lang w:val="en-GB"/>
              </w:rPr>
              <w:t xml:space="preserve"> </w:t>
            </w:r>
            <w:r w:rsidRPr="00D30ED3">
              <w:rPr>
                <w:rFonts w:asciiTheme="majorHAnsi" w:eastAsia="Calibri" w:hAnsiTheme="majorHAnsi" w:cs="Arial"/>
                <w:color w:val="002060"/>
                <w:szCs w:val="24"/>
                <w:lang w:val="en-GB"/>
              </w:rPr>
              <w:t xml:space="preserve">environmental institutions. International Environmental Agreements: Politics, </w:t>
            </w:r>
            <w:r w:rsidRPr="00D30ED3">
              <w:rPr>
                <w:rFonts w:asciiTheme="majorHAnsi" w:eastAsia="Calibri" w:hAnsiTheme="majorHAnsi" w:cs="Arial"/>
                <w:i/>
                <w:iCs/>
                <w:color w:val="002060"/>
                <w:szCs w:val="24"/>
                <w:lang w:val="en-GB"/>
              </w:rPr>
              <w:t>Law and Economics</w:t>
            </w:r>
            <w:r w:rsidRPr="00D30ED3">
              <w:rPr>
                <w:rFonts w:asciiTheme="majorHAnsi" w:eastAsia="Calibri" w:hAnsiTheme="majorHAnsi" w:cs="Arial"/>
                <w:color w:val="002060"/>
                <w:szCs w:val="24"/>
                <w:lang w:val="en-GB"/>
              </w:rPr>
              <w:t>, 5(3), 211-226.</w:t>
            </w:r>
          </w:p>
          <w:p w14:paraId="5C914975" w14:textId="3B0444C6" w:rsidR="005B33EB" w:rsidRPr="00D30ED3" w:rsidRDefault="007C2510" w:rsidP="00536A3B">
            <w:pPr>
              <w:spacing w:line="360" w:lineRule="auto"/>
              <w:jc w:val="both"/>
              <w:rPr>
                <w:rFonts w:asciiTheme="majorHAnsi" w:eastAsia="Calibri" w:hAnsiTheme="majorHAnsi" w:cs="Arial"/>
                <w:color w:val="002060"/>
                <w:szCs w:val="24"/>
                <w:lang w:val="en-GB"/>
              </w:rPr>
            </w:pPr>
            <w:r w:rsidRPr="00D30ED3">
              <w:rPr>
                <w:rFonts w:asciiTheme="majorHAnsi" w:eastAsia="Calibri" w:hAnsiTheme="majorHAnsi" w:cs="Arial"/>
                <w:color w:val="002060"/>
                <w:szCs w:val="24"/>
                <w:lang w:val="en-GB"/>
              </w:rPr>
              <w:t xml:space="preserve">Parker, C.F., Karlsson, C. and Hjerpe, M. (2015). Climate change leaders and followers: Leadership recognition and selection in the UNFCCC negotiations. </w:t>
            </w:r>
            <w:r w:rsidRPr="00D30ED3">
              <w:rPr>
                <w:rFonts w:asciiTheme="majorHAnsi" w:eastAsia="Calibri" w:hAnsiTheme="majorHAnsi" w:cs="Arial"/>
                <w:i/>
                <w:iCs/>
                <w:color w:val="002060"/>
                <w:szCs w:val="24"/>
                <w:lang w:val="en-GB"/>
              </w:rPr>
              <w:t>International Relations</w:t>
            </w:r>
            <w:r w:rsidRPr="00D30ED3">
              <w:rPr>
                <w:rFonts w:asciiTheme="majorHAnsi" w:eastAsia="Calibri" w:hAnsiTheme="majorHAnsi" w:cs="Arial"/>
                <w:color w:val="002060"/>
                <w:szCs w:val="24"/>
                <w:lang w:val="en-GB"/>
              </w:rPr>
              <w:t>, 29(4), pp. 434-454.</w:t>
            </w:r>
          </w:p>
          <w:p w14:paraId="4CBBEF23" w14:textId="35564127" w:rsidR="005B33EB" w:rsidRPr="00536A3B" w:rsidRDefault="00365569" w:rsidP="00536A3B">
            <w:pPr>
              <w:spacing w:line="360" w:lineRule="auto"/>
              <w:jc w:val="both"/>
              <w:rPr>
                <w:rFonts w:asciiTheme="majorHAnsi" w:hAnsiTheme="majorHAnsi" w:cs="Arial"/>
                <w:bCs/>
                <w:szCs w:val="24"/>
                <w:lang w:val="en-GB"/>
              </w:rPr>
            </w:pPr>
            <w:r w:rsidRPr="00D30ED3">
              <w:rPr>
                <w:rFonts w:asciiTheme="majorHAnsi" w:hAnsiTheme="majorHAnsi" w:cs="Arial"/>
                <w:bCs/>
                <w:color w:val="002060"/>
                <w:szCs w:val="24"/>
                <w:lang w:val="en-GB"/>
              </w:rPr>
              <w:t xml:space="preserve">Andreas Stergiou, Socioeconomic and environmental impact of exploitation of hydrocarbons in maritime areas: The case of Greece. </w:t>
            </w:r>
            <w:proofErr w:type="spellStart"/>
            <w:r w:rsidRPr="00D30ED3">
              <w:rPr>
                <w:rFonts w:asciiTheme="majorHAnsi" w:hAnsiTheme="majorHAnsi" w:cs="Arial"/>
                <w:bCs/>
                <w:i/>
                <w:iCs/>
                <w:color w:val="002060"/>
                <w:szCs w:val="24"/>
                <w:lang w:val="en-GB"/>
              </w:rPr>
              <w:t>Resour</w:t>
            </w:r>
            <w:proofErr w:type="spellEnd"/>
            <w:r w:rsidRPr="00D30ED3">
              <w:rPr>
                <w:rFonts w:asciiTheme="majorHAnsi" w:hAnsiTheme="majorHAnsi" w:cs="Arial"/>
                <w:bCs/>
                <w:i/>
                <w:iCs/>
                <w:color w:val="002060"/>
                <w:szCs w:val="24"/>
                <w:lang w:val="en-GB"/>
              </w:rPr>
              <w:t xml:space="preserve"> Environ Econ</w:t>
            </w:r>
            <w:r w:rsidRPr="00D30ED3">
              <w:rPr>
                <w:rFonts w:asciiTheme="majorHAnsi" w:hAnsiTheme="majorHAnsi" w:cs="Arial"/>
                <w:bCs/>
                <w:color w:val="002060"/>
                <w:szCs w:val="24"/>
                <w:lang w:val="en-GB"/>
              </w:rPr>
              <w:t>, 2022, 4(1): 333-342.</w:t>
            </w:r>
          </w:p>
        </w:tc>
      </w:tr>
    </w:tbl>
    <w:p w14:paraId="7E199492" w14:textId="77777777" w:rsidR="0012774C" w:rsidRPr="00536A3B" w:rsidRDefault="0012774C" w:rsidP="00CC5255">
      <w:pPr>
        <w:spacing w:line="360" w:lineRule="auto"/>
        <w:rPr>
          <w:b/>
          <w:bCs/>
          <w:szCs w:val="24"/>
          <w:lang w:val="en-GB"/>
        </w:rPr>
      </w:pPr>
    </w:p>
    <w:sectPr w:rsidR="0012774C" w:rsidRPr="00536A3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num w:numId="1" w16cid:durableId="1189610877">
    <w:abstractNumId w:val="0"/>
  </w:num>
  <w:num w:numId="2" w16cid:durableId="3601288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A16"/>
    <w:rsid w:val="000060A7"/>
    <w:rsid w:val="00014B43"/>
    <w:rsid w:val="00027077"/>
    <w:rsid w:val="00031F7D"/>
    <w:rsid w:val="00057140"/>
    <w:rsid w:val="00066569"/>
    <w:rsid w:val="000C1537"/>
    <w:rsid w:val="000D64CA"/>
    <w:rsid w:val="000F289C"/>
    <w:rsid w:val="00101399"/>
    <w:rsid w:val="00106846"/>
    <w:rsid w:val="001245E7"/>
    <w:rsid w:val="0012774C"/>
    <w:rsid w:val="00132D6E"/>
    <w:rsid w:val="00135CF0"/>
    <w:rsid w:val="0014216A"/>
    <w:rsid w:val="001441DE"/>
    <w:rsid w:val="0015333F"/>
    <w:rsid w:val="00154810"/>
    <w:rsid w:val="00166A20"/>
    <w:rsid w:val="0019133D"/>
    <w:rsid w:val="001A6A0B"/>
    <w:rsid w:val="001C52F6"/>
    <w:rsid w:val="001E6898"/>
    <w:rsid w:val="001E6EB9"/>
    <w:rsid w:val="001F2453"/>
    <w:rsid w:val="0020389B"/>
    <w:rsid w:val="00225121"/>
    <w:rsid w:val="00282F7F"/>
    <w:rsid w:val="00287446"/>
    <w:rsid w:val="00294B08"/>
    <w:rsid w:val="00295147"/>
    <w:rsid w:val="002A26E9"/>
    <w:rsid w:val="002B0B71"/>
    <w:rsid w:val="002F1E5F"/>
    <w:rsid w:val="00311CA8"/>
    <w:rsid w:val="00357F70"/>
    <w:rsid w:val="00365569"/>
    <w:rsid w:val="00372EEA"/>
    <w:rsid w:val="0037507E"/>
    <w:rsid w:val="00390F59"/>
    <w:rsid w:val="003A40E7"/>
    <w:rsid w:val="003B4A7E"/>
    <w:rsid w:val="003D5956"/>
    <w:rsid w:val="003F0F6B"/>
    <w:rsid w:val="003F3516"/>
    <w:rsid w:val="003F6B19"/>
    <w:rsid w:val="004259FD"/>
    <w:rsid w:val="0043771E"/>
    <w:rsid w:val="0047217E"/>
    <w:rsid w:val="0047394C"/>
    <w:rsid w:val="00503D69"/>
    <w:rsid w:val="00515F8C"/>
    <w:rsid w:val="00536A3B"/>
    <w:rsid w:val="00537D02"/>
    <w:rsid w:val="00541E00"/>
    <w:rsid w:val="0054312C"/>
    <w:rsid w:val="00544701"/>
    <w:rsid w:val="0056613F"/>
    <w:rsid w:val="005916B5"/>
    <w:rsid w:val="0059347C"/>
    <w:rsid w:val="005966F4"/>
    <w:rsid w:val="005A444E"/>
    <w:rsid w:val="005B33EB"/>
    <w:rsid w:val="005C486A"/>
    <w:rsid w:val="005E5896"/>
    <w:rsid w:val="005E768E"/>
    <w:rsid w:val="005F5AE2"/>
    <w:rsid w:val="00614582"/>
    <w:rsid w:val="006207F7"/>
    <w:rsid w:val="0063548A"/>
    <w:rsid w:val="00640863"/>
    <w:rsid w:val="0064345C"/>
    <w:rsid w:val="006507F4"/>
    <w:rsid w:val="00653CD3"/>
    <w:rsid w:val="00674E99"/>
    <w:rsid w:val="006A5595"/>
    <w:rsid w:val="006C1D72"/>
    <w:rsid w:val="006D16BA"/>
    <w:rsid w:val="006D3EEF"/>
    <w:rsid w:val="00714BEA"/>
    <w:rsid w:val="00753E09"/>
    <w:rsid w:val="007C2510"/>
    <w:rsid w:val="007E3703"/>
    <w:rsid w:val="007E4107"/>
    <w:rsid w:val="007F14E0"/>
    <w:rsid w:val="0081052D"/>
    <w:rsid w:val="008E2464"/>
    <w:rsid w:val="008E4E5B"/>
    <w:rsid w:val="008E74AA"/>
    <w:rsid w:val="00900AED"/>
    <w:rsid w:val="009468EA"/>
    <w:rsid w:val="00984437"/>
    <w:rsid w:val="009B7CA4"/>
    <w:rsid w:val="009D56CF"/>
    <w:rsid w:val="009E0390"/>
    <w:rsid w:val="00A66DEA"/>
    <w:rsid w:val="00AA2C81"/>
    <w:rsid w:val="00AD7E82"/>
    <w:rsid w:val="00AE1A5E"/>
    <w:rsid w:val="00AE73BD"/>
    <w:rsid w:val="00AF5856"/>
    <w:rsid w:val="00B262BB"/>
    <w:rsid w:val="00B42123"/>
    <w:rsid w:val="00B422C6"/>
    <w:rsid w:val="00B459BC"/>
    <w:rsid w:val="00B932D8"/>
    <w:rsid w:val="00BB4E52"/>
    <w:rsid w:val="00BC3970"/>
    <w:rsid w:val="00BF35D8"/>
    <w:rsid w:val="00C06C03"/>
    <w:rsid w:val="00C22717"/>
    <w:rsid w:val="00C33A94"/>
    <w:rsid w:val="00C50196"/>
    <w:rsid w:val="00C63ED7"/>
    <w:rsid w:val="00C74FD7"/>
    <w:rsid w:val="00C95735"/>
    <w:rsid w:val="00CA316D"/>
    <w:rsid w:val="00CC5255"/>
    <w:rsid w:val="00CC7DD7"/>
    <w:rsid w:val="00CD688D"/>
    <w:rsid w:val="00D10DF9"/>
    <w:rsid w:val="00D25402"/>
    <w:rsid w:val="00D26A5E"/>
    <w:rsid w:val="00D30ED3"/>
    <w:rsid w:val="00D56F7D"/>
    <w:rsid w:val="00D742FB"/>
    <w:rsid w:val="00D7670B"/>
    <w:rsid w:val="00D9130F"/>
    <w:rsid w:val="00D92FD7"/>
    <w:rsid w:val="00DD0E55"/>
    <w:rsid w:val="00E012F7"/>
    <w:rsid w:val="00E11CCE"/>
    <w:rsid w:val="00E56EBC"/>
    <w:rsid w:val="00E84DE8"/>
    <w:rsid w:val="00EA4469"/>
    <w:rsid w:val="00ED2D45"/>
    <w:rsid w:val="00EE1A16"/>
    <w:rsid w:val="00F1688D"/>
    <w:rsid w:val="00F17F69"/>
    <w:rsid w:val="00F31AFD"/>
    <w:rsid w:val="00F4481F"/>
    <w:rsid w:val="00F76630"/>
    <w:rsid w:val="00FD5C3C"/>
    <w:rsid w:val="00FD6AE1"/>
    <w:rsid w:val="00FE51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D1BB4"/>
  <w15:chartTrackingRefBased/>
  <w15:docId w15:val="{5CC2A716-B0E8-4E7C-B8CE-EE82C5F4E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3D69"/>
    <w:rPr>
      <w:rFonts w:ascii="Times New Roman" w:hAnsi="Times New Roman"/>
      <w:kern w:val="0"/>
      <w:sz w:val="24"/>
      <w:lang w:val="el-GR"/>
      <w14:ligatures w14:val="none"/>
    </w:rPr>
  </w:style>
  <w:style w:type="paragraph" w:styleId="1">
    <w:name w:val="heading 1"/>
    <w:basedOn w:val="a"/>
    <w:next w:val="a"/>
    <w:link w:val="1Char"/>
    <w:uiPriority w:val="9"/>
    <w:qFormat/>
    <w:rsid w:val="00EE1A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EE1A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EE1A1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4">
    <w:name w:val="heading 4"/>
    <w:basedOn w:val="a"/>
    <w:next w:val="a"/>
    <w:link w:val="4Char"/>
    <w:uiPriority w:val="9"/>
    <w:semiHidden/>
    <w:unhideWhenUsed/>
    <w:qFormat/>
    <w:rsid w:val="00EE1A1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Char"/>
    <w:uiPriority w:val="9"/>
    <w:semiHidden/>
    <w:unhideWhenUsed/>
    <w:qFormat/>
    <w:rsid w:val="00EE1A16"/>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Char"/>
    <w:uiPriority w:val="9"/>
    <w:semiHidden/>
    <w:unhideWhenUsed/>
    <w:qFormat/>
    <w:rsid w:val="00EE1A16"/>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EE1A16"/>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EE1A16"/>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EE1A16"/>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CA316D"/>
    <w:pPr>
      <w:spacing w:after="0" w:line="240" w:lineRule="auto"/>
      <w:jc w:val="both"/>
    </w:pPr>
    <w:rPr>
      <w:sz w:val="20"/>
      <w:szCs w:val="20"/>
    </w:rPr>
  </w:style>
  <w:style w:type="character" w:customStyle="1" w:styleId="Char">
    <w:name w:val="Κείμενο υποσημείωσης Char"/>
    <w:basedOn w:val="a0"/>
    <w:link w:val="a3"/>
    <w:uiPriority w:val="99"/>
    <w:rsid w:val="00CA316D"/>
    <w:rPr>
      <w:rFonts w:ascii="Times New Roman" w:hAnsi="Times New Roman"/>
      <w:sz w:val="20"/>
      <w:szCs w:val="20"/>
    </w:rPr>
  </w:style>
  <w:style w:type="character" w:customStyle="1" w:styleId="1Char">
    <w:name w:val="Επικεφαλίδα 1 Char"/>
    <w:basedOn w:val="a0"/>
    <w:link w:val="1"/>
    <w:uiPriority w:val="9"/>
    <w:rsid w:val="00EE1A16"/>
    <w:rPr>
      <w:rFonts w:asciiTheme="majorHAnsi" w:eastAsiaTheme="majorEastAsia" w:hAnsiTheme="majorHAnsi" w:cstheme="majorBidi"/>
      <w:color w:val="0F4761" w:themeColor="accent1" w:themeShade="BF"/>
      <w:kern w:val="0"/>
      <w:sz w:val="40"/>
      <w:szCs w:val="40"/>
      <w:lang w:val="el-GR"/>
      <w14:ligatures w14:val="none"/>
    </w:rPr>
  </w:style>
  <w:style w:type="character" w:customStyle="1" w:styleId="2Char">
    <w:name w:val="Επικεφαλίδα 2 Char"/>
    <w:basedOn w:val="a0"/>
    <w:link w:val="2"/>
    <w:uiPriority w:val="9"/>
    <w:semiHidden/>
    <w:rsid w:val="00EE1A16"/>
    <w:rPr>
      <w:rFonts w:asciiTheme="majorHAnsi" w:eastAsiaTheme="majorEastAsia" w:hAnsiTheme="majorHAnsi" w:cstheme="majorBidi"/>
      <w:color w:val="0F4761" w:themeColor="accent1" w:themeShade="BF"/>
      <w:kern w:val="0"/>
      <w:sz w:val="32"/>
      <w:szCs w:val="32"/>
      <w:lang w:val="el-GR"/>
      <w14:ligatures w14:val="none"/>
    </w:rPr>
  </w:style>
  <w:style w:type="character" w:customStyle="1" w:styleId="3Char">
    <w:name w:val="Επικεφαλίδα 3 Char"/>
    <w:basedOn w:val="a0"/>
    <w:link w:val="3"/>
    <w:uiPriority w:val="9"/>
    <w:semiHidden/>
    <w:rsid w:val="00EE1A16"/>
    <w:rPr>
      <w:rFonts w:eastAsiaTheme="majorEastAsia" w:cstheme="majorBidi"/>
      <w:color w:val="0F4761" w:themeColor="accent1" w:themeShade="BF"/>
      <w:kern w:val="0"/>
      <w:sz w:val="28"/>
      <w:szCs w:val="28"/>
      <w:lang w:val="el-GR"/>
      <w14:ligatures w14:val="none"/>
    </w:rPr>
  </w:style>
  <w:style w:type="character" w:customStyle="1" w:styleId="4Char">
    <w:name w:val="Επικεφαλίδα 4 Char"/>
    <w:basedOn w:val="a0"/>
    <w:link w:val="4"/>
    <w:uiPriority w:val="9"/>
    <w:semiHidden/>
    <w:rsid w:val="00EE1A16"/>
    <w:rPr>
      <w:rFonts w:eastAsiaTheme="majorEastAsia" w:cstheme="majorBidi"/>
      <w:i/>
      <w:iCs/>
      <w:color w:val="0F4761" w:themeColor="accent1" w:themeShade="BF"/>
      <w:kern w:val="0"/>
      <w:sz w:val="24"/>
      <w:lang w:val="el-GR"/>
      <w14:ligatures w14:val="none"/>
    </w:rPr>
  </w:style>
  <w:style w:type="character" w:customStyle="1" w:styleId="5Char">
    <w:name w:val="Επικεφαλίδα 5 Char"/>
    <w:basedOn w:val="a0"/>
    <w:link w:val="5"/>
    <w:uiPriority w:val="9"/>
    <w:semiHidden/>
    <w:rsid w:val="00EE1A16"/>
    <w:rPr>
      <w:rFonts w:eastAsiaTheme="majorEastAsia" w:cstheme="majorBidi"/>
      <w:color w:val="0F4761" w:themeColor="accent1" w:themeShade="BF"/>
      <w:kern w:val="0"/>
      <w:sz w:val="24"/>
      <w:lang w:val="el-GR"/>
      <w14:ligatures w14:val="none"/>
    </w:rPr>
  </w:style>
  <w:style w:type="character" w:customStyle="1" w:styleId="6Char">
    <w:name w:val="Επικεφαλίδα 6 Char"/>
    <w:basedOn w:val="a0"/>
    <w:link w:val="6"/>
    <w:uiPriority w:val="9"/>
    <w:semiHidden/>
    <w:rsid w:val="00EE1A16"/>
    <w:rPr>
      <w:rFonts w:eastAsiaTheme="majorEastAsia" w:cstheme="majorBidi"/>
      <w:i/>
      <w:iCs/>
      <w:color w:val="595959" w:themeColor="text1" w:themeTint="A6"/>
      <w:kern w:val="0"/>
      <w:sz w:val="24"/>
      <w:lang w:val="el-GR"/>
      <w14:ligatures w14:val="none"/>
    </w:rPr>
  </w:style>
  <w:style w:type="character" w:customStyle="1" w:styleId="7Char">
    <w:name w:val="Επικεφαλίδα 7 Char"/>
    <w:basedOn w:val="a0"/>
    <w:link w:val="7"/>
    <w:uiPriority w:val="9"/>
    <w:semiHidden/>
    <w:rsid w:val="00EE1A16"/>
    <w:rPr>
      <w:rFonts w:eastAsiaTheme="majorEastAsia" w:cstheme="majorBidi"/>
      <w:color w:val="595959" w:themeColor="text1" w:themeTint="A6"/>
      <w:kern w:val="0"/>
      <w:sz w:val="24"/>
      <w:lang w:val="el-GR"/>
      <w14:ligatures w14:val="none"/>
    </w:rPr>
  </w:style>
  <w:style w:type="character" w:customStyle="1" w:styleId="8Char">
    <w:name w:val="Επικεφαλίδα 8 Char"/>
    <w:basedOn w:val="a0"/>
    <w:link w:val="8"/>
    <w:uiPriority w:val="9"/>
    <w:semiHidden/>
    <w:rsid w:val="00EE1A16"/>
    <w:rPr>
      <w:rFonts w:eastAsiaTheme="majorEastAsia" w:cstheme="majorBidi"/>
      <w:i/>
      <w:iCs/>
      <w:color w:val="272727" w:themeColor="text1" w:themeTint="D8"/>
      <w:kern w:val="0"/>
      <w:sz w:val="24"/>
      <w:lang w:val="el-GR"/>
      <w14:ligatures w14:val="none"/>
    </w:rPr>
  </w:style>
  <w:style w:type="character" w:customStyle="1" w:styleId="9Char">
    <w:name w:val="Επικεφαλίδα 9 Char"/>
    <w:basedOn w:val="a0"/>
    <w:link w:val="9"/>
    <w:uiPriority w:val="9"/>
    <w:semiHidden/>
    <w:rsid w:val="00EE1A16"/>
    <w:rPr>
      <w:rFonts w:eastAsiaTheme="majorEastAsia" w:cstheme="majorBidi"/>
      <w:color w:val="272727" w:themeColor="text1" w:themeTint="D8"/>
      <w:kern w:val="0"/>
      <w:sz w:val="24"/>
      <w:lang w:val="el-GR"/>
      <w14:ligatures w14:val="none"/>
    </w:rPr>
  </w:style>
  <w:style w:type="paragraph" w:styleId="a4">
    <w:name w:val="Title"/>
    <w:basedOn w:val="a"/>
    <w:next w:val="a"/>
    <w:link w:val="Char0"/>
    <w:uiPriority w:val="10"/>
    <w:qFormat/>
    <w:rsid w:val="00EE1A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0">
    <w:name w:val="Τίτλος Char"/>
    <w:basedOn w:val="a0"/>
    <w:link w:val="a4"/>
    <w:uiPriority w:val="10"/>
    <w:rsid w:val="00EE1A16"/>
    <w:rPr>
      <w:rFonts w:asciiTheme="majorHAnsi" w:eastAsiaTheme="majorEastAsia" w:hAnsiTheme="majorHAnsi" w:cstheme="majorBidi"/>
      <w:spacing w:val="-10"/>
      <w:kern w:val="28"/>
      <w:sz w:val="56"/>
      <w:szCs w:val="56"/>
      <w:lang w:val="el-GR"/>
      <w14:ligatures w14:val="none"/>
    </w:rPr>
  </w:style>
  <w:style w:type="paragraph" w:styleId="a5">
    <w:name w:val="Subtitle"/>
    <w:basedOn w:val="a"/>
    <w:next w:val="a"/>
    <w:link w:val="Char1"/>
    <w:uiPriority w:val="11"/>
    <w:qFormat/>
    <w:rsid w:val="00EE1A1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Char1">
    <w:name w:val="Υπότιτλος Char"/>
    <w:basedOn w:val="a0"/>
    <w:link w:val="a5"/>
    <w:uiPriority w:val="11"/>
    <w:rsid w:val="00EE1A16"/>
    <w:rPr>
      <w:rFonts w:eastAsiaTheme="majorEastAsia" w:cstheme="majorBidi"/>
      <w:color w:val="595959" w:themeColor="text1" w:themeTint="A6"/>
      <w:spacing w:val="15"/>
      <w:kern w:val="0"/>
      <w:sz w:val="28"/>
      <w:szCs w:val="28"/>
      <w:lang w:val="el-GR"/>
      <w14:ligatures w14:val="none"/>
    </w:rPr>
  </w:style>
  <w:style w:type="paragraph" w:styleId="a6">
    <w:name w:val="Quote"/>
    <w:basedOn w:val="a"/>
    <w:next w:val="a"/>
    <w:link w:val="Char2"/>
    <w:uiPriority w:val="29"/>
    <w:qFormat/>
    <w:rsid w:val="00EE1A16"/>
    <w:pPr>
      <w:spacing w:before="160"/>
      <w:jc w:val="center"/>
    </w:pPr>
    <w:rPr>
      <w:i/>
      <w:iCs/>
      <w:color w:val="404040" w:themeColor="text1" w:themeTint="BF"/>
    </w:rPr>
  </w:style>
  <w:style w:type="character" w:customStyle="1" w:styleId="Char2">
    <w:name w:val="Απόσπασμα Char"/>
    <w:basedOn w:val="a0"/>
    <w:link w:val="a6"/>
    <w:uiPriority w:val="29"/>
    <w:rsid w:val="00EE1A16"/>
    <w:rPr>
      <w:rFonts w:ascii="Times New Roman" w:hAnsi="Times New Roman"/>
      <w:i/>
      <w:iCs/>
      <w:color w:val="404040" w:themeColor="text1" w:themeTint="BF"/>
      <w:kern w:val="0"/>
      <w:sz w:val="24"/>
      <w:lang w:val="el-GR"/>
      <w14:ligatures w14:val="none"/>
    </w:rPr>
  </w:style>
  <w:style w:type="paragraph" w:styleId="a7">
    <w:name w:val="List Paragraph"/>
    <w:basedOn w:val="a"/>
    <w:uiPriority w:val="34"/>
    <w:qFormat/>
    <w:rsid w:val="00EE1A16"/>
    <w:pPr>
      <w:ind w:left="720"/>
      <w:contextualSpacing/>
    </w:pPr>
  </w:style>
  <w:style w:type="character" w:styleId="a8">
    <w:name w:val="Intense Emphasis"/>
    <w:basedOn w:val="a0"/>
    <w:uiPriority w:val="21"/>
    <w:qFormat/>
    <w:rsid w:val="00EE1A16"/>
    <w:rPr>
      <w:i/>
      <w:iCs/>
      <w:color w:val="0F4761" w:themeColor="accent1" w:themeShade="BF"/>
    </w:rPr>
  </w:style>
  <w:style w:type="paragraph" w:styleId="a9">
    <w:name w:val="Intense Quote"/>
    <w:basedOn w:val="a"/>
    <w:next w:val="a"/>
    <w:link w:val="Char3"/>
    <w:uiPriority w:val="30"/>
    <w:qFormat/>
    <w:rsid w:val="00EE1A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3">
    <w:name w:val="Έντονο απόσπ. Char"/>
    <w:basedOn w:val="a0"/>
    <w:link w:val="a9"/>
    <w:uiPriority w:val="30"/>
    <w:rsid w:val="00EE1A16"/>
    <w:rPr>
      <w:rFonts w:ascii="Times New Roman" w:hAnsi="Times New Roman"/>
      <w:i/>
      <w:iCs/>
      <w:color w:val="0F4761" w:themeColor="accent1" w:themeShade="BF"/>
      <w:kern w:val="0"/>
      <w:sz w:val="24"/>
      <w:lang w:val="el-GR"/>
      <w14:ligatures w14:val="none"/>
    </w:rPr>
  </w:style>
  <w:style w:type="character" w:styleId="aa">
    <w:name w:val="Intense Reference"/>
    <w:basedOn w:val="a0"/>
    <w:uiPriority w:val="32"/>
    <w:qFormat/>
    <w:rsid w:val="00EE1A16"/>
    <w:rPr>
      <w:b/>
      <w:bCs/>
      <w:smallCaps/>
      <w:color w:val="0F4761" w:themeColor="accent1" w:themeShade="BF"/>
      <w:spacing w:val="5"/>
    </w:rPr>
  </w:style>
  <w:style w:type="table" w:customStyle="1" w:styleId="TableGrid3">
    <w:name w:val="Table Grid3"/>
    <w:uiPriority w:val="99"/>
    <w:rsid w:val="005B33EB"/>
    <w:pPr>
      <w:spacing w:after="0" w:line="240" w:lineRule="auto"/>
    </w:pPr>
    <w:rPr>
      <w:rFonts w:ascii="Times New Roman" w:eastAsia="Times New Roman" w:hAnsi="Times New Roman" w:cs="Times New Roman"/>
      <w:kern w:val="0"/>
      <w:sz w:val="20"/>
      <w:szCs w:val="2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6913019">
      <w:bodyDiv w:val="1"/>
      <w:marLeft w:val="0"/>
      <w:marRight w:val="0"/>
      <w:marTop w:val="0"/>
      <w:marBottom w:val="0"/>
      <w:divBdr>
        <w:top w:val="none" w:sz="0" w:space="0" w:color="auto"/>
        <w:left w:val="none" w:sz="0" w:space="0" w:color="auto"/>
        <w:bottom w:val="none" w:sz="0" w:space="0" w:color="auto"/>
        <w:right w:val="none" w:sz="0" w:space="0" w:color="auto"/>
      </w:divBdr>
    </w:div>
    <w:div w:id="175735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989C9-09EC-4CBE-B7C0-735069C3F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1036</TotalTime>
  <Pages>15</Pages>
  <Words>3024</Words>
  <Characters>17239</Characters>
  <Application>Microsoft Office Word</Application>
  <DocSecurity>0</DocSecurity>
  <Lines>143</Lines>
  <Paragraphs>40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Stergiou</dc:creator>
  <cp:keywords/>
  <dc:description/>
  <cp:lastModifiedBy>Andreas Stergiou</cp:lastModifiedBy>
  <cp:revision>112</cp:revision>
  <dcterms:created xsi:type="dcterms:W3CDTF">2024-11-03T14:29:00Z</dcterms:created>
  <dcterms:modified xsi:type="dcterms:W3CDTF">2024-12-27T12:16:00Z</dcterms:modified>
</cp:coreProperties>
</file>