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52" w:rsidRDefault="00664D52" w:rsidP="00017BD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tbl>
      <w:tblPr>
        <w:tblW w:w="10071" w:type="dxa"/>
        <w:tblLook w:val="01E0" w:firstRow="1" w:lastRow="1" w:firstColumn="1" w:lastColumn="1" w:noHBand="0" w:noVBand="0"/>
      </w:tblPr>
      <w:tblGrid>
        <w:gridCol w:w="1800"/>
        <w:gridCol w:w="5925"/>
        <w:gridCol w:w="2346"/>
      </w:tblGrid>
      <w:tr w:rsidR="00664D52" w:rsidRPr="002622DC" w:rsidTr="00B82DC4">
        <w:trPr>
          <w:trHeight w:val="1128"/>
        </w:trPr>
        <w:tc>
          <w:tcPr>
            <w:tcW w:w="1800" w:type="dxa"/>
            <w:shd w:val="clear" w:color="auto" w:fill="CCFFCC"/>
          </w:tcPr>
          <w:p w:rsidR="00664D52" w:rsidRPr="002622DC" w:rsidRDefault="00664D52" w:rsidP="00CF34C0">
            <w:pPr>
              <w:rPr>
                <w:rFonts w:ascii="Calibri" w:hAnsi="Calibri"/>
              </w:rPr>
            </w:pPr>
          </w:p>
        </w:tc>
        <w:tc>
          <w:tcPr>
            <w:tcW w:w="5925" w:type="dxa"/>
            <w:shd w:val="clear" w:color="auto" w:fill="FFFF00"/>
          </w:tcPr>
          <w:p w:rsidR="00664D52" w:rsidRPr="00B82DC4" w:rsidRDefault="00664D52" w:rsidP="00CF34C0">
            <w:pPr>
              <w:jc w:val="center"/>
              <w:rPr>
                <w:rFonts w:ascii="Tunga" w:hAnsi="Tunga" w:cs="Tunga"/>
                <w:b/>
                <w:color w:val="FF0000"/>
                <w:sz w:val="26"/>
                <w:szCs w:val="26"/>
              </w:rPr>
            </w:pPr>
            <w:r w:rsidRPr="00C566B6">
              <w:rPr>
                <w:rFonts w:ascii="Calibri" w:hAnsi="Calibri" w:cs="Tunga"/>
                <w:b/>
                <w:color w:val="FF0000"/>
                <w:sz w:val="26"/>
                <w:szCs w:val="26"/>
              </w:rPr>
              <w:t xml:space="preserve">ΤΜΗΜΑ </w:t>
            </w:r>
            <w:r w:rsidR="00B82DC4">
              <w:rPr>
                <w:rFonts w:ascii="Calibri" w:hAnsi="Calibri" w:cs="Tunga"/>
                <w:b/>
                <w:color w:val="FF0000"/>
                <w:sz w:val="26"/>
                <w:szCs w:val="26"/>
              </w:rPr>
              <w:t>ΖΩΙΚΗΣ ΠΑΡΑΓΩΓΗΣ</w:t>
            </w:r>
          </w:p>
          <w:p w:rsidR="00664D52" w:rsidRPr="00C566B6" w:rsidRDefault="00664D52" w:rsidP="00B82DC4">
            <w:pPr>
              <w:pStyle w:val="1"/>
              <w:spacing w:line="360" w:lineRule="atLeast"/>
              <w:jc w:val="center"/>
              <w:rPr>
                <w:rFonts w:ascii="Calibri" w:hAnsi="Calibri"/>
                <w:b/>
              </w:rPr>
            </w:pPr>
            <w:r w:rsidRPr="00C566B6">
              <w:rPr>
                <w:rFonts w:ascii="Calibri" w:hAnsi="Calibri" w:cs="Tunga"/>
                <w:b/>
                <w:color w:val="FF0000"/>
                <w:sz w:val="26"/>
                <w:szCs w:val="26"/>
                <w:u w:val="single"/>
              </w:rPr>
              <w:t xml:space="preserve">ΜΑΘΗΜΑ: </w:t>
            </w:r>
            <w:r>
              <w:rPr>
                <w:rFonts w:ascii="Calibri" w:hAnsi="Calibri" w:cs="Tunga"/>
                <w:b/>
                <w:color w:val="FF0000"/>
                <w:sz w:val="26"/>
                <w:szCs w:val="26"/>
                <w:u w:val="single"/>
              </w:rPr>
              <w:t>Μάρκετινγκ Αγροτικών Προϊόντων</w:t>
            </w:r>
          </w:p>
        </w:tc>
        <w:tc>
          <w:tcPr>
            <w:tcW w:w="2346" w:type="dxa"/>
            <w:shd w:val="clear" w:color="auto" w:fill="CCFFCC"/>
          </w:tcPr>
          <w:p w:rsidR="00664D52" w:rsidRPr="002622DC" w:rsidRDefault="00664D52" w:rsidP="00CF34C0">
            <w:pPr>
              <w:rPr>
                <w:rFonts w:ascii="Calibri" w:hAnsi="Calibri"/>
              </w:rPr>
            </w:pPr>
          </w:p>
        </w:tc>
      </w:tr>
    </w:tbl>
    <w:p w:rsidR="00664D52" w:rsidRDefault="00664D52" w:rsidP="00664D52">
      <w:pPr>
        <w:pStyle w:val="a6"/>
        <w:spacing w:before="0" w:beforeAutospacing="0" w:after="0" w:afterAutospacing="0" w:line="360" w:lineRule="auto"/>
        <w:jc w:val="center"/>
        <w:rPr>
          <w:rStyle w:val="a7"/>
          <w:rFonts w:cs="Arial"/>
          <w:u w:val="single"/>
        </w:rPr>
      </w:pPr>
      <w:r>
        <w:rPr>
          <w:rStyle w:val="a7"/>
          <w:rFonts w:cs="Arial"/>
          <w:u w:val="single"/>
        </w:rPr>
        <w:t>ΑΝΑΛΥΤΙΚΟ ΔΙΑΓΡΑΜΜΑ ΜΕΛΕΤΗΣ</w:t>
      </w:r>
    </w:p>
    <w:p w:rsidR="00B22C60" w:rsidRPr="00A77BFA" w:rsidRDefault="00B22C60" w:rsidP="00B22C60">
      <w:pPr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</w:pPr>
      <w:r w:rsidRPr="00A77BFA"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  <w:t>Ενότητα 1η: Εισαγωγή</w:t>
      </w:r>
    </w:p>
    <w:p w:rsidR="005775CA" w:rsidRPr="00A77BFA" w:rsidRDefault="00B22C60" w:rsidP="00B22C60">
      <w:pPr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</w:pPr>
      <w:r w:rsidRPr="00A77BFA"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  <w:t>Ενότητα 2η: Σκοποί και Σπουδαιότητα του Μάρκετινγκ Αγροτικών Προϊόντων</w:t>
      </w:r>
    </w:p>
    <w:p w:rsidR="00051A85" w:rsidRPr="00A77BFA" w:rsidRDefault="00051A85" w:rsidP="00051A85">
      <w:pPr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</w:pPr>
      <w:r w:rsidRPr="00A77BFA"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  <w:t xml:space="preserve">Ενότητα 3η: </w:t>
      </w:r>
      <w:proofErr w:type="spellStart"/>
      <w:r w:rsidRPr="00A77BFA"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  <w:t>To</w:t>
      </w:r>
      <w:proofErr w:type="spellEnd"/>
      <w:r w:rsidRPr="00A77BFA"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  <w:t xml:space="preserve"> Περιβάλλον του Μάρκετινγκ Αγροτικών Προϊόντων</w:t>
      </w:r>
    </w:p>
    <w:p w:rsidR="00DE7D87" w:rsidRPr="00A77BFA" w:rsidRDefault="00DE7D87" w:rsidP="00DE7D87">
      <w:pPr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</w:pPr>
      <w:r w:rsidRPr="00A77BFA"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  <w:t>Ενότητα 4η:  Οι Παραγωγοί Αγροτικών Προϊόντων</w:t>
      </w:r>
    </w:p>
    <w:p w:rsidR="00DE7D87" w:rsidRPr="00A77BFA" w:rsidRDefault="00DE7D87" w:rsidP="00DE7D87">
      <w:pPr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</w:pPr>
      <w:r w:rsidRPr="00A77BFA"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  <w:t>Ενότητα 5η:  Οι Καταναλωτές Αγροτικών Προϊόντων</w:t>
      </w:r>
    </w:p>
    <w:p w:rsidR="00BA0481" w:rsidRPr="00A77BFA" w:rsidRDefault="00BA0481" w:rsidP="00BA0481">
      <w:pPr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</w:pPr>
      <w:r w:rsidRPr="00A77BFA"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  <w:t xml:space="preserve">Ενότητα 6η:  Φορείς Εμπορίας των Αγροτικών Προϊόντων </w:t>
      </w:r>
    </w:p>
    <w:p w:rsidR="00A201C2" w:rsidRPr="00A77BFA" w:rsidRDefault="00A201C2" w:rsidP="00A201C2">
      <w:pPr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</w:pPr>
      <w:r w:rsidRPr="00A77BFA"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  <w:t xml:space="preserve">Ενότητα 7η: Τα Αγροτικά Προϊόντα </w:t>
      </w:r>
    </w:p>
    <w:p w:rsidR="00C117E9" w:rsidRPr="00A77BFA" w:rsidRDefault="00C117E9" w:rsidP="00C117E9">
      <w:pPr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</w:pPr>
      <w:r w:rsidRPr="00A77BFA"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  <w:t xml:space="preserve">Ενότητα 8η: Μεταποίηση Αγροτικών Προϊόντων </w:t>
      </w:r>
    </w:p>
    <w:p w:rsidR="008E2F3C" w:rsidRPr="00A77BFA" w:rsidRDefault="008E2F3C" w:rsidP="008E2F3C">
      <w:pPr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</w:pPr>
      <w:r w:rsidRPr="00A77BFA"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  <w:t xml:space="preserve">Ενότητα 9η: Τυποποίηση Αγροτικών Προϊόντων </w:t>
      </w:r>
    </w:p>
    <w:p w:rsidR="00B10BD4" w:rsidRPr="00A77BFA" w:rsidRDefault="00B10BD4" w:rsidP="00B10BD4">
      <w:pPr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</w:pPr>
      <w:r w:rsidRPr="00A77BFA"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  <w:t xml:space="preserve">Ενότητα 10η: Συσκευασία Αγροτικών Προϊόντων </w:t>
      </w:r>
    </w:p>
    <w:p w:rsidR="00843014" w:rsidRPr="00A77BFA" w:rsidRDefault="00843014" w:rsidP="00D53CFA">
      <w:pPr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</w:pPr>
      <w:r w:rsidRPr="00A77BFA"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  <w:t xml:space="preserve">Ενότητα 12η: Σπουδαιότητα και Ρόλος  των Τιμών των  Αγροτικών Προϊόντων </w:t>
      </w:r>
    </w:p>
    <w:p w:rsidR="001A031D" w:rsidRPr="00A77BFA" w:rsidRDefault="001A031D" w:rsidP="00904836">
      <w:pPr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</w:pPr>
      <w:r w:rsidRPr="00A77BFA"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  <w:t xml:space="preserve">Ενότητα 13η: Ζήτηση Αγροτικών Προϊόντων </w:t>
      </w:r>
    </w:p>
    <w:p w:rsidR="00E04863" w:rsidRPr="00A77BFA" w:rsidRDefault="00E04863" w:rsidP="0099623D">
      <w:pPr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</w:pPr>
      <w:r w:rsidRPr="00A77BFA"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  <w:t xml:space="preserve">Ενότητα 14η: Προσφορά Αγροτικών Προϊόντων </w:t>
      </w:r>
    </w:p>
    <w:p w:rsidR="00A77A29" w:rsidRPr="00A77BFA" w:rsidRDefault="00A77A29" w:rsidP="00A77A29">
      <w:pPr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</w:pPr>
      <w:r w:rsidRPr="00A77BFA"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  <w:t xml:space="preserve">Ενότητα 15η: Σχηματισμός Τιμών των Αγροτικών Προϊόντων </w:t>
      </w:r>
    </w:p>
    <w:p w:rsidR="00A77A29" w:rsidRPr="00A77BFA" w:rsidRDefault="00A77A29" w:rsidP="00A77A29">
      <w:pPr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</w:pPr>
      <w:r w:rsidRPr="00A77BFA"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  <w:t>Ενότητα 16η: Εφοδιαστική (</w:t>
      </w:r>
      <w:proofErr w:type="spellStart"/>
      <w:r w:rsidRPr="00A77BFA"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  <w:t>Logistics</w:t>
      </w:r>
      <w:proofErr w:type="spellEnd"/>
      <w:r w:rsidRPr="00A77BFA"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  <w:t xml:space="preserve">) Αγροτικών Προϊόντων </w:t>
      </w:r>
    </w:p>
    <w:p w:rsidR="0099623D" w:rsidRPr="00A77BFA" w:rsidRDefault="00501749" w:rsidP="00501749">
      <w:pPr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</w:pPr>
      <w:r w:rsidRPr="00A77BFA"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  <w:t>Ενότητα 17η: Μεταφορές Αγροτικών Προϊόντων</w:t>
      </w:r>
    </w:p>
    <w:p w:rsidR="009B752E" w:rsidRPr="00A77BFA" w:rsidRDefault="009B752E" w:rsidP="009B752E">
      <w:pPr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</w:pPr>
      <w:r w:rsidRPr="00A77BFA"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  <w:t xml:space="preserve">Ενότητα 18η: Αποθήκευση Αγροτικών Προϊόντων </w:t>
      </w:r>
    </w:p>
    <w:p w:rsidR="009B752E" w:rsidRPr="00A77BFA" w:rsidRDefault="009B752E" w:rsidP="009B752E">
      <w:pPr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</w:pPr>
      <w:r w:rsidRPr="00A77BFA"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  <w:t xml:space="preserve">Ενότητα 19η: Πληροφόρηση Αγοράς Αγροτικών Προϊόντων </w:t>
      </w:r>
    </w:p>
    <w:p w:rsidR="0070274C" w:rsidRPr="00A77BFA" w:rsidRDefault="0070274C" w:rsidP="0070274C">
      <w:pPr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</w:pPr>
      <w:r w:rsidRPr="00A77BFA"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  <w:t xml:space="preserve">Ενότητα 20ή: Έρευνα Αγοράς Αγροτικών Προϊόντων </w:t>
      </w:r>
    </w:p>
    <w:p w:rsidR="000673F7" w:rsidRPr="00A77BFA" w:rsidRDefault="000673F7" w:rsidP="000673F7">
      <w:pPr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</w:pPr>
      <w:r w:rsidRPr="00A77BFA"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  <w:t xml:space="preserve">Ενότητα 21η: Διαφήμιση Αγροτικών Προϊόντων </w:t>
      </w:r>
    </w:p>
    <w:p w:rsidR="0070274C" w:rsidRPr="00A77BFA" w:rsidRDefault="00320765" w:rsidP="00320765">
      <w:pPr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</w:pPr>
      <w:r w:rsidRPr="00A77BFA"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  <w:t>Ενότητα 22η: Χρηματοδότηση εμπορίας των αγροτικών προϊόντων</w:t>
      </w:r>
    </w:p>
    <w:p w:rsidR="0072044E" w:rsidRPr="00A77BFA" w:rsidRDefault="0072044E" w:rsidP="0072044E">
      <w:pPr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</w:pPr>
      <w:r w:rsidRPr="00A77BFA"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  <w:t xml:space="preserve">Ενότητα 23η: Ανάληψη κινδύνων εμπορίας </w:t>
      </w:r>
    </w:p>
    <w:p w:rsidR="000673F7" w:rsidRPr="00A77BFA" w:rsidRDefault="0072044E" w:rsidP="0072044E">
      <w:pPr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</w:pPr>
      <w:r w:rsidRPr="00A77BFA"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  <w:t>Ενότητα 24η: Αγορά Αγροτικών Προϊόντων</w:t>
      </w:r>
    </w:p>
    <w:p w:rsidR="009B752E" w:rsidRPr="00A77BFA" w:rsidRDefault="00DB2120" w:rsidP="00DB2120">
      <w:pPr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</w:pPr>
      <w:r w:rsidRPr="00A77BFA"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  <w:t>Ενότητα 25η: Πώληση Αγροτικών Προϊόντων</w:t>
      </w:r>
    </w:p>
    <w:p w:rsidR="00944A9E" w:rsidRPr="00A77BFA" w:rsidRDefault="00944A9E" w:rsidP="00944A9E">
      <w:pPr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</w:pPr>
      <w:r w:rsidRPr="00A77BFA"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  <w:t xml:space="preserve">Ενότητα 26η: Κανάλια Εμπορίας των Αγροτικών Προϊόντων </w:t>
      </w:r>
    </w:p>
    <w:p w:rsidR="00944A9E" w:rsidRPr="00A77BFA" w:rsidRDefault="00944A9E" w:rsidP="00944A9E">
      <w:pPr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</w:pPr>
      <w:r w:rsidRPr="00A77BFA"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  <w:t xml:space="preserve">Ενότητα 27η: Κόστος Εμπορίας των Αγροτικών Προϊόντων </w:t>
      </w:r>
    </w:p>
    <w:p w:rsidR="00944A9E" w:rsidRPr="00A77BFA" w:rsidRDefault="00944A9E" w:rsidP="00944A9E">
      <w:pPr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</w:pPr>
      <w:r w:rsidRPr="00A77BFA"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  <w:t xml:space="preserve">Ενότητα 28η: Αποδοτικότητα Μάρκετινγκ </w:t>
      </w:r>
    </w:p>
    <w:p w:rsidR="00944A9E" w:rsidRPr="00A77BFA" w:rsidRDefault="00944A9E" w:rsidP="00944A9E">
      <w:pPr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</w:pPr>
      <w:r w:rsidRPr="00A77BFA"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  <w:t xml:space="preserve">Ενότητα 29η: Στρατηγική Εμπορίας  </w:t>
      </w:r>
    </w:p>
    <w:p w:rsidR="00944A9E" w:rsidRPr="00A77BFA" w:rsidRDefault="00944A9E" w:rsidP="00DB2120">
      <w:pPr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</w:pPr>
      <w:r w:rsidRPr="00A77BFA">
        <w:rPr>
          <w:rStyle w:val="a7"/>
          <w:rFonts w:ascii="Verdana" w:eastAsia="Times New Roman" w:hAnsi="Verdana" w:cs="Arial"/>
          <w:b w:val="0"/>
          <w:sz w:val="20"/>
          <w:szCs w:val="20"/>
          <w:lang w:eastAsia="el-GR"/>
        </w:rPr>
        <w:t xml:space="preserve">Ενότητα 30ή: Συνεταιριστική εμπορία αγροτικών προϊόντων </w:t>
      </w:r>
    </w:p>
    <w:sectPr w:rsidR="00944A9E" w:rsidRPr="00A77BFA" w:rsidSect="004B6330">
      <w:footerReference w:type="default" r:id="rId7"/>
      <w:pgSz w:w="11906" w:h="16838"/>
      <w:pgMar w:top="284" w:right="992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C88" w:rsidRDefault="00050C88" w:rsidP="00211940">
      <w:pPr>
        <w:spacing w:after="0" w:line="240" w:lineRule="auto"/>
      </w:pPr>
      <w:r>
        <w:separator/>
      </w:r>
    </w:p>
  </w:endnote>
  <w:endnote w:type="continuationSeparator" w:id="0">
    <w:p w:rsidR="00050C88" w:rsidRDefault="00050C88" w:rsidP="0021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E3E" w:rsidRPr="00211940" w:rsidRDefault="00DE3E3E">
    <w:pPr>
      <w:pStyle w:val="a4"/>
      <w:rPr>
        <w:rFonts w:cstheme="minorHAnsi"/>
        <w:sz w:val="18"/>
        <w:szCs w:val="18"/>
      </w:rPr>
    </w:pPr>
    <w:r w:rsidRPr="00211940">
      <w:rPr>
        <w:rFonts w:cstheme="minorHAnsi"/>
        <w:sz w:val="18"/>
        <w:szCs w:val="18"/>
        <w:lang w:val="en-US"/>
      </w:rPr>
      <w:fldChar w:fldCharType="begin"/>
    </w:r>
    <w:r w:rsidRPr="00211940">
      <w:rPr>
        <w:rFonts w:cstheme="minorHAnsi"/>
        <w:sz w:val="18"/>
        <w:szCs w:val="18"/>
      </w:rPr>
      <w:instrText xml:space="preserve"> </w:instrText>
    </w:r>
    <w:r w:rsidRPr="00211940">
      <w:rPr>
        <w:rFonts w:cstheme="minorHAnsi"/>
        <w:sz w:val="18"/>
        <w:szCs w:val="18"/>
        <w:lang w:val="en-US"/>
      </w:rPr>
      <w:instrText>FILENAME</w:instrText>
    </w:r>
    <w:r w:rsidRPr="00211940">
      <w:rPr>
        <w:rFonts w:cstheme="minorHAnsi"/>
        <w:sz w:val="18"/>
        <w:szCs w:val="18"/>
      </w:rPr>
      <w:instrText xml:space="preserve"> \</w:instrText>
    </w:r>
    <w:r w:rsidRPr="00211940">
      <w:rPr>
        <w:rFonts w:cstheme="minorHAnsi"/>
        <w:sz w:val="18"/>
        <w:szCs w:val="18"/>
        <w:lang w:val="en-US"/>
      </w:rPr>
      <w:instrText>p</w:instrText>
    </w:r>
    <w:r w:rsidRPr="00211940">
      <w:rPr>
        <w:rFonts w:cstheme="minorHAnsi"/>
        <w:sz w:val="18"/>
        <w:szCs w:val="18"/>
      </w:rPr>
      <w:instrText xml:space="preserve"> \* </w:instrText>
    </w:r>
    <w:r w:rsidRPr="00211940">
      <w:rPr>
        <w:rFonts w:cstheme="minorHAnsi"/>
        <w:sz w:val="18"/>
        <w:szCs w:val="18"/>
        <w:lang w:val="en-US"/>
      </w:rPr>
      <w:instrText>MERGEFORMAT</w:instrText>
    </w:r>
    <w:r w:rsidRPr="00211940">
      <w:rPr>
        <w:rFonts w:cstheme="minorHAnsi"/>
        <w:sz w:val="18"/>
        <w:szCs w:val="18"/>
      </w:rPr>
      <w:instrText xml:space="preserve"> </w:instrText>
    </w:r>
    <w:r w:rsidRPr="00211940">
      <w:rPr>
        <w:rFonts w:cstheme="minorHAnsi"/>
        <w:sz w:val="18"/>
        <w:szCs w:val="18"/>
        <w:lang w:val="en-US"/>
      </w:rPr>
      <w:fldChar w:fldCharType="separate"/>
    </w:r>
    <w:r w:rsidR="001D36E1">
      <w:rPr>
        <w:rFonts w:cstheme="minorHAnsi"/>
        <w:noProof/>
        <w:sz w:val="18"/>
        <w:szCs w:val="18"/>
        <w:lang w:val="en-US"/>
      </w:rPr>
      <w:t>I</w:t>
    </w:r>
    <w:r w:rsidR="001D36E1" w:rsidRPr="001D36E1">
      <w:rPr>
        <w:rFonts w:cstheme="minorHAnsi"/>
        <w:noProof/>
        <w:sz w:val="18"/>
        <w:szCs w:val="18"/>
      </w:rPr>
      <w:t>:\ΠΑΝ_ΘΕΣΣΑΛΙΑΣ_2020\Σχολή Γεωπονικών Επιστημών\Τμήμα Επιστήμης Ζωικής Παραγωγής\Μάθημα Marketing Αγρ Προϊόντων\9053_ΜΑΡΚΕΤΙΓΚ ΑΓΡ ΠΡΟΙΟΝΤΩΝ\παραδόσεις\Αναλ διάγραμμα ύλης Μάρ Αγρ Προϊόντων.</w:t>
    </w:r>
    <w:r w:rsidR="001D36E1">
      <w:rPr>
        <w:rFonts w:cstheme="minorHAnsi"/>
        <w:noProof/>
        <w:sz w:val="18"/>
        <w:szCs w:val="18"/>
        <w:lang w:val="en-US"/>
      </w:rPr>
      <w:t>docx</w:t>
    </w:r>
    <w:r w:rsidRPr="00211940">
      <w:rPr>
        <w:rFonts w:cstheme="minorHAnsi"/>
        <w:sz w:val="18"/>
        <w:szCs w:val="18"/>
        <w:lang w:val="en-US"/>
      </w:rPr>
      <w:fldChar w:fldCharType="end"/>
    </w:r>
    <w:r w:rsidRPr="00211940">
      <w:rPr>
        <w:rFonts w:cstheme="minorHAnsi"/>
        <w:sz w:val="18"/>
        <w:szCs w:val="18"/>
      </w:rPr>
      <w:t xml:space="preserve">   </w:t>
    </w:r>
    <w:r w:rsidRPr="00A15FF0">
      <w:rPr>
        <w:rFonts w:cstheme="minorHAnsi"/>
        <w:sz w:val="18"/>
        <w:szCs w:val="18"/>
      </w:rPr>
      <w:t xml:space="preserve">    </w:t>
    </w:r>
    <w:r w:rsidRPr="00211940">
      <w:rPr>
        <w:rFonts w:eastAsiaTheme="majorEastAsia" w:cstheme="minorHAnsi"/>
        <w:sz w:val="18"/>
        <w:szCs w:val="18"/>
      </w:rPr>
      <w:t xml:space="preserve">~ </w:t>
    </w:r>
    <w:r w:rsidRPr="00211940">
      <w:rPr>
        <w:rFonts w:eastAsiaTheme="minorEastAsia" w:cstheme="minorHAnsi"/>
        <w:sz w:val="18"/>
        <w:szCs w:val="18"/>
      </w:rPr>
      <w:fldChar w:fldCharType="begin"/>
    </w:r>
    <w:r w:rsidRPr="00211940">
      <w:rPr>
        <w:rFonts w:cstheme="minorHAnsi"/>
        <w:sz w:val="18"/>
        <w:szCs w:val="18"/>
      </w:rPr>
      <w:instrText>PAGE    \* MERGEFORMAT</w:instrText>
    </w:r>
    <w:r w:rsidRPr="00211940">
      <w:rPr>
        <w:rFonts w:eastAsiaTheme="minorEastAsia" w:cstheme="minorHAnsi"/>
        <w:sz w:val="18"/>
        <w:szCs w:val="18"/>
      </w:rPr>
      <w:fldChar w:fldCharType="separate"/>
    </w:r>
    <w:r w:rsidR="001D36E1" w:rsidRPr="001D36E1">
      <w:rPr>
        <w:rFonts w:eastAsiaTheme="majorEastAsia" w:cstheme="minorHAnsi"/>
        <w:noProof/>
        <w:sz w:val="18"/>
        <w:szCs w:val="18"/>
      </w:rPr>
      <w:t>1</w:t>
    </w:r>
    <w:r w:rsidRPr="00211940">
      <w:rPr>
        <w:rFonts w:eastAsiaTheme="majorEastAsia" w:cstheme="minorHAnsi"/>
        <w:sz w:val="18"/>
        <w:szCs w:val="18"/>
      </w:rPr>
      <w:fldChar w:fldCharType="end"/>
    </w:r>
    <w:r w:rsidRPr="00211940">
      <w:rPr>
        <w:rFonts w:eastAsiaTheme="majorEastAsia" w:cstheme="minorHAnsi"/>
        <w:sz w:val="18"/>
        <w:szCs w:val="18"/>
      </w:rPr>
      <w:t xml:space="preserve"> 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C88" w:rsidRDefault="00050C88" w:rsidP="00211940">
      <w:pPr>
        <w:spacing w:after="0" w:line="240" w:lineRule="auto"/>
      </w:pPr>
      <w:r>
        <w:separator/>
      </w:r>
    </w:p>
  </w:footnote>
  <w:footnote w:type="continuationSeparator" w:id="0">
    <w:p w:rsidR="00050C88" w:rsidRDefault="00050C88" w:rsidP="00211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70582"/>
    <w:multiLevelType w:val="hybridMultilevel"/>
    <w:tmpl w:val="6A302E68"/>
    <w:lvl w:ilvl="0" w:tplc="3A100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030DF"/>
    <w:multiLevelType w:val="hybridMultilevel"/>
    <w:tmpl w:val="1B3C1950"/>
    <w:lvl w:ilvl="0" w:tplc="F476E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D3"/>
    <w:rsid w:val="00017BD3"/>
    <w:rsid w:val="00043748"/>
    <w:rsid w:val="00050C88"/>
    <w:rsid w:val="00051A85"/>
    <w:rsid w:val="000673F7"/>
    <w:rsid w:val="00134D23"/>
    <w:rsid w:val="001440C9"/>
    <w:rsid w:val="00152DCA"/>
    <w:rsid w:val="00157EF0"/>
    <w:rsid w:val="00194332"/>
    <w:rsid w:val="001A031D"/>
    <w:rsid w:val="001D36E1"/>
    <w:rsid w:val="001E3710"/>
    <w:rsid w:val="00211940"/>
    <w:rsid w:val="00244DFF"/>
    <w:rsid w:val="00296B92"/>
    <w:rsid w:val="002B0D98"/>
    <w:rsid w:val="002F57F9"/>
    <w:rsid w:val="00320765"/>
    <w:rsid w:val="00337F7D"/>
    <w:rsid w:val="0046449C"/>
    <w:rsid w:val="004B6330"/>
    <w:rsid w:val="004C7895"/>
    <w:rsid w:val="00501749"/>
    <w:rsid w:val="00560F9F"/>
    <w:rsid w:val="005775CA"/>
    <w:rsid w:val="00587E26"/>
    <w:rsid w:val="005D149E"/>
    <w:rsid w:val="005F4668"/>
    <w:rsid w:val="00653F80"/>
    <w:rsid w:val="00664D52"/>
    <w:rsid w:val="00684D14"/>
    <w:rsid w:val="00697CFA"/>
    <w:rsid w:val="0070274C"/>
    <w:rsid w:val="0072044E"/>
    <w:rsid w:val="00843014"/>
    <w:rsid w:val="00876367"/>
    <w:rsid w:val="008B3F7B"/>
    <w:rsid w:val="008E2F3C"/>
    <w:rsid w:val="00904836"/>
    <w:rsid w:val="009123AC"/>
    <w:rsid w:val="009236FB"/>
    <w:rsid w:val="00944A9E"/>
    <w:rsid w:val="0099623D"/>
    <w:rsid w:val="009B752E"/>
    <w:rsid w:val="009F39EE"/>
    <w:rsid w:val="00A15FF0"/>
    <w:rsid w:val="00A201C2"/>
    <w:rsid w:val="00A2308B"/>
    <w:rsid w:val="00A6167D"/>
    <w:rsid w:val="00A77A29"/>
    <w:rsid w:val="00A77BFA"/>
    <w:rsid w:val="00B10BD4"/>
    <w:rsid w:val="00B22C60"/>
    <w:rsid w:val="00B82DC4"/>
    <w:rsid w:val="00BA0481"/>
    <w:rsid w:val="00C117E9"/>
    <w:rsid w:val="00CE4AA5"/>
    <w:rsid w:val="00D157BD"/>
    <w:rsid w:val="00D53CFA"/>
    <w:rsid w:val="00D77ED3"/>
    <w:rsid w:val="00DA790C"/>
    <w:rsid w:val="00DB2120"/>
    <w:rsid w:val="00DE3E3E"/>
    <w:rsid w:val="00DE41DE"/>
    <w:rsid w:val="00DE7D87"/>
    <w:rsid w:val="00E04863"/>
    <w:rsid w:val="00E11096"/>
    <w:rsid w:val="00E26824"/>
    <w:rsid w:val="00EF7F6A"/>
    <w:rsid w:val="00F376B2"/>
    <w:rsid w:val="00FC28EB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346AD-B492-42A8-9236-AF48FBEB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664D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19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11940"/>
  </w:style>
  <w:style w:type="paragraph" w:styleId="a4">
    <w:name w:val="footer"/>
    <w:basedOn w:val="a"/>
    <w:link w:val="Char0"/>
    <w:uiPriority w:val="99"/>
    <w:unhideWhenUsed/>
    <w:rsid w:val="002119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11940"/>
  </w:style>
  <w:style w:type="paragraph" w:styleId="a5">
    <w:name w:val="List Paragraph"/>
    <w:basedOn w:val="a"/>
    <w:uiPriority w:val="34"/>
    <w:qFormat/>
    <w:rsid w:val="00A2308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04863"/>
    <w:rPr>
      <w:color w:val="0563C1" w:themeColor="hyperlink"/>
      <w:u w:val="single"/>
    </w:rPr>
  </w:style>
  <w:style w:type="character" w:customStyle="1" w:styleId="1Char">
    <w:name w:val="Επικεφαλίδα 1 Char"/>
    <w:basedOn w:val="a0"/>
    <w:link w:val="1"/>
    <w:rsid w:val="00664D52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6">
    <w:name w:val="Title"/>
    <w:basedOn w:val="a"/>
    <w:link w:val="Char1"/>
    <w:qFormat/>
    <w:rsid w:val="00664D5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el-GR"/>
    </w:rPr>
  </w:style>
  <w:style w:type="character" w:customStyle="1" w:styleId="Char1">
    <w:name w:val="Τίτλος Char"/>
    <w:basedOn w:val="a0"/>
    <w:link w:val="a6"/>
    <w:rsid w:val="00664D52"/>
    <w:rPr>
      <w:rFonts w:ascii="Verdana" w:eastAsia="Times New Roman" w:hAnsi="Verdana" w:cs="Times New Roman"/>
      <w:sz w:val="20"/>
      <w:szCs w:val="20"/>
      <w:lang w:eastAsia="el-GR"/>
    </w:rPr>
  </w:style>
  <w:style w:type="character" w:styleId="a7">
    <w:name w:val="Strong"/>
    <w:qFormat/>
    <w:rsid w:val="00664D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0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mplanas</dc:creator>
  <cp:lastModifiedBy>MPLANAS NIKOS</cp:lastModifiedBy>
  <cp:revision>3</cp:revision>
  <cp:lastPrinted>2019-03-14T06:08:00Z</cp:lastPrinted>
  <dcterms:created xsi:type="dcterms:W3CDTF">2023-02-17T16:30:00Z</dcterms:created>
  <dcterms:modified xsi:type="dcterms:W3CDTF">2023-02-17T16:30:00Z</dcterms:modified>
</cp:coreProperties>
</file>